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7EE6D" w14:textId="77777777" w:rsidR="005504BA" w:rsidRPr="00895331" w:rsidRDefault="005504BA">
      <w:pPr>
        <w:pStyle w:val="Zkladntext40"/>
        <w:shd w:val="clear" w:color="auto" w:fill="auto"/>
        <w:spacing w:before="0" w:after="272"/>
        <w:ind w:left="400"/>
      </w:pPr>
      <w:bookmarkStart w:id="0" w:name="_GoBack"/>
      <w:bookmarkEnd w:id="0"/>
    </w:p>
    <w:p w14:paraId="1FB29AA6" w14:textId="77777777" w:rsidR="005504BA" w:rsidRPr="00895331" w:rsidRDefault="005504BA">
      <w:pPr>
        <w:pStyle w:val="Zkladntext40"/>
        <w:shd w:val="clear" w:color="auto" w:fill="auto"/>
        <w:spacing w:before="0" w:after="272"/>
        <w:ind w:left="400"/>
      </w:pPr>
    </w:p>
    <w:p w14:paraId="21E39DFC" w14:textId="77777777" w:rsidR="00FB7B92" w:rsidRPr="00895331" w:rsidRDefault="00781603">
      <w:pPr>
        <w:pStyle w:val="Zkladntext40"/>
        <w:shd w:val="clear" w:color="auto" w:fill="auto"/>
        <w:spacing w:before="0" w:after="272"/>
        <w:ind w:left="400"/>
      </w:pPr>
      <w:r w:rsidRPr="00895331">
        <w:t>SMLOUVA O POSKYTOVÁNÍ PRÁVNÍ POMOCI</w:t>
      </w:r>
    </w:p>
    <w:p w14:paraId="3430918F" w14:textId="77777777" w:rsidR="00895331" w:rsidRPr="00895331" w:rsidRDefault="00895331">
      <w:pPr>
        <w:pStyle w:val="Zkladntext40"/>
        <w:shd w:val="clear" w:color="auto" w:fill="auto"/>
        <w:spacing w:before="0" w:after="272"/>
        <w:ind w:left="400"/>
      </w:pPr>
      <w:r w:rsidRPr="00895331">
        <w:t>NESPORNÁ AGENDA</w:t>
      </w:r>
    </w:p>
    <w:p w14:paraId="464CD997" w14:textId="77777777" w:rsidR="00895331" w:rsidRPr="00895331" w:rsidRDefault="00895331">
      <w:pPr>
        <w:pStyle w:val="Zkladntext40"/>
        <w:shd w:val="clear" w:color="auto" w:fill="auto"/>
        <w:spacing w:before="0" w:after="272"/>
        <w:ind w:left="400"/>
      </w:pPr>
    </w:p>
    <w:p w14:paraId="0D444A01" w14:textId="77777777" w:rsidR="00C16B3E" w:rsidRPr="00895331" w:rsidRDefault="00C16B3E" w:rsidP="00C16B3E">
      <w:pPr>
        <w:pStyle w:val="Zkladntext60"/>
        <w:shd w:val="clear" w:color="auto" w:fill="auto"/>
        <w:spacing w:before="0" w:after="0" w:line="240" w:lineRule="auto"/>
        <w:ind w:left="403"/>
      </w:pPr>
      <w:r w:rsidRPr="00895331">
        <w:t>I.</w:t>
      </w:r>
    </w:p>
    <w:p w14:paraId="0FD7BB2B" w14:textId="77777777" w:rsidR="00FB7B92" w:rsidRPr="00895331" w:rsidRDefault="00781603" w:rsidP="00C16B3E">
      <w:pPr>
        <w:pStyle w:val="Zkladntext60"/>
        <w:shd w:val="clear" w:color="auto" w:fill="auto"/>
        <w:spacing w:before="0" w:after="0" w:line="240" w:lineRule="auto"/>
        <w:ind w:left="403"/>
      </w:pPr>
      <w:r w:rsidRPr="00895331">
        <w:t>Smluvní strany</w:t>
      </w:r>
    </w:p>
    <w:p w14:paraId="623419F1" w14:textId="77777777" w:rsidR="00C16B3E" w:rsidRPr="00895331" w:rsidRDefault="00C16B3E" w:rsidP="00C16B3E">
      <w:pPr>
        <w:pStyle w:val="Zkladntext60"/>
        <w:shd w:val="clear" w:color="auto" w:fill="auto"/>
        <w:spacing w:before="0" w:after="0" w:line="240" w:lineRule="auto"/>
        <w:ind w:left="403"/>
      </w:pPr>
    </w:p>
    <w:p w14:paraId="03D40AAC" w14:textId="503658C4" w:rsidR="00FB7B92" w:rsidRPr="00895331" w:rsidRDefault="00C16B3E">
      <w:pPr>
        <w:pStyle w:val="Zkladntext60"/>
        <w:shd w:val="clear" w:color="auto" w:fill="auto"/>
        <w:spacing w:before="0" w:after="0" w:line="274" w:lineRule="exact"/>
        <w:ind w:left="20"/>
        <w:jc w:val="both"/>
        <w:rPr>
          <w:sz w:val="22"/>
        </w:rPr>
      </w:pPr>
      <w:r w:rsidRPr="00895331">
        <w:rPr>
          <w:sz w:val="22"/>
        </w:rPr>
        <w:t>Státní fond kinematografie</w:t>
      </w:r>
      <w:r w:rsidR="00E31C60">
        <w:rPr>
          <w:sz w:val="22"/>
        </w:rPr>
        <w:t>,</w:t>
      </w:r>
    </w:p>
    <w:p w14:paraId="78AA0CF9" w14:textId="374E4CDA" w:rsidR="00FB7B92" w:rsidRPr="00895331" w:rsidRDefault="00080F3C">
      <w:pPr>
        <w:pStyle w:val="Zkladntext1"/>
        <w:shd w:val="clear" w:color="auto" w:fill="auto"/>
        <w:spacing w:before="0" w:after="0" w:line="274" w:lineRule="exact"/>
        <w:ind w:left="20" w:firstLine="0"/>
        <w:jc w:val="both"/>
        <w:rPr>
          <w:sz w:val="22"/>
        </w:rPr>
      </w:pPr>
      <w:r w:rsidRPr="00895331">
        <w:rPr>
          <w:sz w:val="22"/>
        </w:rPr>
        <w:t>IČ</w:t>
      </w:r>
      <w:r w:rsidR="00C16B3E" w:rsidRPr="00895331">
        <w:rPr>
          <w:sz w:val="22"/>
        </w:rPr>
        <w:t>O</w:t>
      </w:r>
      <w:r w:rsidRPr="00895331">
        <w:rPr>
          <w:sz w:val="22"/>
        </w:rPr>
        <w:t xml:space="preserve">: </w:t>
      </w:r>
      <w:r w:rsidR="00C16B3E" w:rsidRPr="00895331">
        <w:rPr>
          <w:sz w:val="22"/>
        </w:rPr>
        <w:t>014</w:t>
      </w:r>
      <w:r w:rsidR="00E31C60">
        <w:rPr>
          <w:sz w:val="22"/>
        </w:rPr>
        <w:t xml:space="preserve"> </w:t>
      </w:r>
      <w:r w:rsidR="00C16B3E" w:rsidRPr="00895331">
        <w:rPr>
          <w:sz w:val="22"/>
        </w:rPr>
        <w:t>54</w:t>
      </w:r>
      <w:r w:rsidR="00E31C60">
        <w:rPr>
          <w:sz w:val="22"/>
        </w:rPr>
        <w:t xml:space="preserve"> </w:t>
      </w:r>
      <w:r w:rsidR="00C16B3E" w:rsidRPr="00895331">
        <w:rPr>
          <w:sz w:val="22"/>
        </w:rPr>
        <w:t>455</w:t>
      </w:r>
      <w:r w:rsidR="00676010" w:rsidRPr="00895331">
        <w:rPr>
          <w:sz w:val="22"/>
        </w:rPr>
        <w:t>,</w:t>
      </w:r>
    </w:p>
    <w:p w14:paraId="2EC097E8" w14:textId="77777777" w:rsidR="00FB7B92" w:rsidRPr="00895331" w:rsidRDefault="00781603">
      <w:pPr>
        <w:pStyle w:val="Zkladntext1"/>
        <w:shd w:val="clear" w:color="auto" w:fill="auto"/>
        <w:spacing w:before="0" w:after="0" w:line="274" w:lineRule="exact"/>
        <w:ind w:left="20" w:firstLine="0"/>
        <w:jc w:val="both"/>
        <w:rPr>
          <w:sz w:val="22"/>
        </w:rPr>
      </w:pPr>
      <w:r w:rsidRPr="00895331">
        <w:rPr>
          <w:sz w:val="22"/>
        </w:rPr>
        <w:t>se sídlem</w:t>
      </w:r>
      <w:r w:rsidR="00080F3C" w:rsidRPr="00895331">
        <w:rPr>
          <w:sz w:val="22"/>
        </w:rPr>
        <w:t xml:space="preserve">: </w:t>
      </w:r>
      <w:r w:rsidR="00C16B3E" w:rsidRPr="00895331">
        <w:rPr>
          <w:sz w:val="22"/>
        </w:rPr>
        <w:t>Dukelských hrdinů 47, 170 00 Praha 7</w:t>
      </w:r>
      <w:r w:rsidR="00676010" w:rsidRPr="00895331">
        <w:rPr>
          <w:sz w:val="22"/>
        </w:rPr>
        <w:t>,</w:t>
      </w:r>
    </w:p>
    <w:p w14:paraId="2D90650A" w14:textId="77777777" w:rsidR="00C16B3E" w:rsidRPr="00895331" w:rsidRDefault="00080F3C" w:rsidP="00C16B3E">
      <w:pPr>
        <w:pStyle w:val="Zkladntext1"/>
        <w:shd w:val="clear" w:color="auto" w:fill="auto"/>
        <w:spacing w:before="0" w:after="0" w:line="240" w:lineRule="auto"/>
        <w:ind w:left="23" w:right="3323" w:firstLine="0"/>
        <w:jc w:val="left"/>
        <w:rPr>
          <w:sz w:val="22"/>
        </w:rPr>
      </w:pPr>
      <w:r w:rsidRPr="00895331">
        <w:rPr>
          <w:sz w:val="22"/>
        </w:rPr>
        <w:t xml:space="preserve">zastoupena: </w:t>
      </w:r>
      <w:r w:rsidR="00C16B3E" w:rsidRPr="00895331">
        <w:rPr>
          <w:sz w:val="22"/>
        </w:rPr>
        <w:t>Helenou Bezděk Fraňkovou, ředitelkou</w:t>
      </w:r>
    </w:p>
    <w:p w14:paraId="17810E98" w14:textId="77777777" w:rsidR="00FB7B92" w:rsidRPr="00895331" w:rsidRDefault="00781603" w:rsidP="00C16B3E">
      <w:pPr>
        <w:pStyle w:val="Zkladntext1"/>
        <w:shd w:val="clear" w:color="auto" w:fill="auto"/>
        <w:spacing w:before="0" w:after="0" w:line="240" w:lineRule="auto"/>
        <w:ind w:left="23" w:right="3323" w:firstLine="0"/>
        <w:jc w:val="left"/>
        <w:rPr>
          <w:rStyle w:val="ZkladntextTun"/>
          <w:sz w:val="22"/>
        </w:rPr>
      </w:pPr>
      <w:r w:rsidRPr="00895331">
        <w:rPr>
          <w:sz w:val="22"/>
        </w:rPr>
        <w:t xml:space="preserve">(dále jen jako </w:t>
      </w:r>
      <w:r w:rsidR="00080F3C" w:rsidRPr="00895331">
        <w:rPr>
          <w:rStyle w:val="ZkladntextTun"/>
          <w:sz w:val="22"/>
        </w:rPr>
        <w:t>“Klient“</w:t>
      </w:r>
      <w:r w:rsidRPr="00895331">
        <w:rPr>
          <w:rStyle w:val="ZkladntextTun"/>
          <w:sz w:val="22"/>
        </w:rPr>
        <w:t>)</w:t>
      </w:r>
    </w:p>
    <w:p w14:paraId="4D19AE84" w14:textId="77777777" w:rsidR="00C16B3E" w:rsidRPr="00895331" w:rsidRDefault="00C16B3E" w:rsidP="00C16B3E">
      <w:pPr>
        <w:pStyle w:val="Zkladntext1"/>
        <w:shd w:val="clear" w:color="auto" w:fill="auto"/>
        <w:spacing w:before="0" w:after="0" w:line="240" w:lineRule="auto"/>
        <w:ind w:left="23" w:right="3323" w:firstLine="0"/>
        <w:jc w:val="left"/>
        <w:rPr>
          <w:rStyle w:val="ZkladntextTun"/>
          <w:sz w:val="22"/>
        </w:rPr>
      </w:pPr>
    </w:p>
    <w:p w14:paraId="6D48DADD" w14:textId="77777777" w:rsidR="00C16B3E" w:rsidRPr="00895331" w:rsidRDefault="00C16B3E" w:rsidP="00C16B3E">
      <w:pPr>
        <w:pStyle w:val="Zkladntext1"/>
        <w:shd w:val="clear" w:color="auto" w:fill="auto"/>
        <w:spacing w:before="0" w:after="0" w:line="240" w:lineRule="auto"/>
        <w:ind w:left="23" w:right="3323" w:firstLine="0"/>
        <w:jc w:val="left"/>
        <w:rPr>
          <w:rStyle w:val="ZkladntextTun"/>
          <w:b w:val="0"/>
          <w:sz w:val="22"/>
        </w:rPr>
      </w:pPr>
      <w:r w:rsidRPr="00895331">
        <w:rPr>
          <w:rStyle w:val="ZkladntextTun"/>
          <w:b w:val="0"/>
          <w:sz w:val="22"/>
        </w:rPr>
        <w:t xml:space="preserve">a </w:t>
      </w:r>
    </w:p>
    <w:p w14:paraId="1F01331E" w14:textId="77777777" w:rsidR="00C16B3E" w:rsidRPr="00895331" w:rsidRDefault="00C16B3E" w:rsidP="00C16B3E">
      <w:pPr>
        <w:pStyle w:val="Zkladntext1"/>
        <w:shd w:val="clear" w:color="auto" w:fill="auto"/>
        <w:spacing w:before="0" w:after="0" w:line="240" w:lineRule="auto"/>
        <w:ind w:left="23" w:right="3323" w:firstLine="0"/>
        <w:jc w:val="left"/>
        <w:rPr>
          <w:b/>
          <w:sz w:val="22"/>
        </w:rPr>
      </w:pPr>
    </w:p>
    <w:p w14:paraId="0C12CFDB" w14:textId="4FF848CB" w:rsidR="00FB7B92" w:rsidRPr="00895331" w:rsidRDefault="00781603">
      <w:pPr>
        <w:pStyle w:val="Zkladntext60"/>
        <w:shd w:val="clear" w:color="auto" w:fill="auto"/>
        <w:spacing w:before="0" w:after="0" w:line="274" w:lineRule="exact"/>
        <w:ind w:left="20"/>
        <w:jc w:val="both"/>
        <w:rPr>
          <w:sz w:val="22"/>
        </w:rPr>
      </w:pPr>
      <w:r w:rsidRPr="00895331">
        <w:rPr>
          <w:sz w:val="22"/>
        </w:rPr>
        <w:t>Becker a Poliakoff, s.r.o.,</w:t>
      </w:r>
      <w:r w:rsidR="00C16B3E" w:rsidRPr="00895331">
        <w:rPr>
          <w:sz w:val="22"/>
        </w:rPr>
        <w:t xml:space="preserve"> advokátní kancelář</w:t>
      </w:r>
      <w:r w:rsidR="00E31C60">
        <w:rPr>
          <w:sz w:val="22"/>
        </w:rPr>
        <w:t>,</w:t>
      </w:r>
    </w:p>
    <w:p w14:paraId="48BCC2C0" w14:textId="77777777" w:rsidR="00FB7B92" w:rsidRPr="00895331" w:rsidRDefault="00781603">
      <w:pPr>
        <w:pStyle w:val="Zkladntext1"/>
        <w:shd w:val="clear" w:color="auto" w:fill="auto"/>
        <w:spacing w:before="0" w:after="0" w:line="274" w:lineRule="exact"/>
        <w:ind w:left="20" w:firstLine="0"/>
        <w:jc w:val="both"/>
        <w:rPr>
          <w:sz w:val="22"/>
        </w:rPr>
      </w:pPr>
      <w:r w:rsidRPr="00895331">
        <w:rPr>
          <w:sz w:val="22"/>
        </w:rPr>
        <w:t>IČ</w:t>
      </w:r>
      <w:r w:rsidR="00C16B3E" w:rsidRPr="00895331">
        <w:rPr>
          <w:sz w:val="22"/>
        </w:rPr>
        <w:t>O</w:t>
      </w:r>
      <w:r w:rsidRPr="00895331">
        <w:rPr>
          <w:sz w:val="22"/>
        </w:rPr>
        <w:t>: 250 98 039,</w:t>
      </w:r>
    </w:p>
    <w:p w14:paraId="0C881074" w14:textId="77777777" w:rsidR="00676010" w:rsidRPr="00895331" w:rsidRDefault="00781603" w:rsidP="00C16B3E">
      <w:pPr>
        <w:pStyle w:val="Zkladntext1"/>
        <w:shd w:val="clear" w:color="auto" w:fill="auto"/>
        <w:spacing w:before="0" w:after="0" w:line="240" w:lineRule="auto"/>
        <w:ind w:left="23" w:right="4445" w:firstLine="0"/>
        <w:jc w:val="both"/>
        <w:rPr>
          <w:sz w:val="22"/>
        </w:rPr>
      </w:pPr>
      <w:r w:rsidRPr="00895331">
        <w:rPr>
          <w:sz w:val="22"/>
        </w:rPr>
        <w:t>se sídlem: U Prašné brány 1078</w:t>
      </w:r>
      <w:r w:rsidR="00676010" w:rsidRPr="00895331">
        <w:rPr>
          <w:sz w:val="22"/>
        </w:rPr>
        <w:t>/1, 110 00 Praha 1,</w:t>
      </w:r>
    </w:p>
    <w:p w14:paraId="5AEBD74E" w14:textId="77777777" w:rsidR="00C16B3E" w:rsidRPr="00895331" w:rsidRDefault="00080F3C" w:rsidP="00C16B3E">
      <w:pPr>
        <w:pStyle w:val="Zkladntext1"/>
        <w:shd w:val="clear" w:color="auto" w:fill="auto"/>
        <w:spacing w:before="0" w:after="0" w:line="240" w:lineRule="auto"/>
        <w:ind w:left="23" w:right="4445" w:firstLine="0"/>
        <w:jc w:val="both"/>
        <w:rPr>
          <w:sz w:val="22"/>
        </w:rPr>
      </w:pPr>
      <w:r w:rsidRPr="00895331">
        <w:rPr>
          <w:sz w:val="22"/>
        </w:rPr>
        <w:t>zastoupena:</w:t>
      </w:r>
      <w:r w:rsidR="00C16B3E" w:rsidRPr="00895331">
        <w:rPr>
          <w:sz w:val="22"/>
        </w:rPr>
        <w:t xml:space="preserve"> JUDr. Janem Kotíkem, prokuristou</w:t>
      </w:r>
    </w:p>
    <w:p w14:paraId="24AFA8C6" w14:textId="77777777" w:rsidR="00FB7B92" w:rsidRPr="00895331" w:rsidRDefault="00781603" w:rsidP="00C16B3E">
      <w:pPr>
        <w:pStyle w:val="Zkladntext1"/>
        <w:shd w:val="clear" w:color="auto" w:fill="auto"/>
        <w:spacing w:before="0" w:after="0" w:line="240" w:lineRule="auto"/>
        <w:ind w:left="23" w:right="4445" w:firstLine="0"/>
        <w:jc w:val="both"/>
        <w:rPr>
          <w:rStyle w:val="ZkladntextTun"/>
          <w:sz w:val="22"/>
        </w:rPr>
      </w:pPr>
      <w:r w:rsidRPr="00895331">
        <w:rPr>
          <w:sz w:val="22"/>
        </w:rPr>
        <w:t xml:space="preserve">(dále jen jako </w:t>
      </w:r>
      <w:r w:rsidRPr="00895331">
        <w:rPr>
          <w:rStyle w:val="ZkladntextTun"/>
          <w:sz w:val="22"/>
        </w:rPr>
        <w:t>“Advokátní kancelář“</w:t>
      </w:r>
      <w:r w:rsidRPr="00895331">
        <w:rPr>
          <w:rStyle w:val="ZkladntextTun"/>
          <w:b w:val="0"/>
          <w:sz w:val="22"/>
        </w:rPr>
        <w:t>)</w:t>
      </w:r>
    </w:p>
    <w:p w14:paraId="01EA7AD1" w14:textId="77777777" w:rsidR="00C16B3E" w:rsidRPr="00895331" w:rsidRDefault="00C16B3E" w:rsidP="00C16B3E">
      <w:pPr>
        <w:pStyle w:val="Zkladntext1"/>
        <w:shd w:val="clear" w:color="auto" w:fill="auto"/>
        <w:spacing w:before="0" w:after="0" w:line="240" w:lineRule="auto"/>
        <w:ind w:left="23" w:right="4445" w:firstLine="0"/>
        <w:jc w:val="both"/>
        <w:rPr>
          <w:sz w:val="22"/>
        </w:rPr>
      </w:pPr>
    </w:p>
    <w:p w14:paraId="1B7650F6" w14:textId="77777777" w:rsidR="00FB7B92" w:rsidRPr="00895331" w:rsidRDefault="00781603">
      <w:pPr>
        <w:pStyle w:val="Zkladntext1"/>
        <w:shd w:val="clear" w:color="auto" w:fill="auto"/>
        <w:spacing w:before="0" w:after="233" w:line="240" w:lineRule="exact"/>
        <w:ind w:left="20" w:firstLine="0"/>
        <w:jc w:val="both"/>
        <w:rPr>
          <w:sz w:val="22"/>
        </w:rPr>
      </w:pPr>
      <w:r w:rsidRPr="00895331">
        <w:rPr>
          <w:sz w:val="22"/>
        </w:rPr>
        <w:t>uzavřely níže uvedeného dne, měsíce a roku tuto</w:t>
      </w:r>
    </w:p>
    <w:p w14:paraId="250CA737" w14:textId="77777777" w:rsidR="00FB7B92" w:rsidRPr="00895331" w:rsidRDefault="00781603">
      <w:pPr>
        <w:pStyle w:val="Zkladntext60"/>
        <w:shd w:val="clear" w:color="auto" w:fill="auto"/>
        <w:spacing w:before="0" w:after="343" w:line="240" w:lineRule="exact"/>
        <w:ind w:left="400"/>
        <w:rPr>
          <w:sz w:val="22"/>
        </w:rPr>
      </w:pPr>
      <w:r w:rsidRPr="00895331">
        <w:rPr>
          <w:sz w:val="22"/>
        </w:rPr>
        <w:t xml:space="preserve">smlouvu o poskytování právní pomoci </w:t>
      </w:r>
      <w:r w:rsidRPr="00895331">
        <w:rPr>
          <w:rStyle w:val="Zkladntext6Netun"/>
          <w:sz w:val="22"/>
        </w:rPr>
        <w:t xml:space="preserve">(dále jen </w:t>
      </w:r>
      <w:r w:rsidRPr="00895331">
        <w:rPr>
          <w:sz w:val="22"/>
        </w:rPr>
        <w:t>„Smlouva“</w:t>
      </w:r>
      <w:r w:rsidRPr="00895331">
        <w:rPr>
          <w:b w:val="0"/>
          <w:sz w:val="22"/>
        </w:rPr>
        <w:t>)</w:t>
      </w:r>
    </w:p>
    <w:p w14:paraId="7177BC26" w14:textId="77777777" w:rsidR="00FB7B92" w:rsidRPr="00895331" w:rsidRDefault="00781603" w:rsidP="00C16B3E">
      <w:pPr>
        <w:pStyle w:val="Nadpis20"/>
        <w:keepNext/>
        <w:keepLines/>
        <w:shd w:val="clear" w:color="auto" w:fill="auto"/>
        <w:spacing w:before="0" w:after="0" w:line="240" w:lineRule="auto"/>
        <w:ind w:left="403"/>
        <w:rPr>
          <w:sz w:val="22"/>
        </w:rPr>
      </w:pPr>
      <w:bookmarkStart w:id="1" w:name="bookmark1"/>
      <w:r w:rsidRPr="00895331">
        <w:rPr>
          <w:sz w:val="22"/>
        </w:rPr>
        <w:t>II.</w:t>
      </w:r>
      <w:bookmarkEnd w:id="1"/>
    </w:p>
    <w:p w14:paraId="1979EF79" w14:textId="77777777" w:rsidR="00FB7B92" w:rsidRPr="00895331" w:rsidRDefault="00781603" w:rsidP="00C16B3E">
      <w:pPr>
        <w:pStyle w:val="Zkladntext60"/>
        <w:shd w:val="clear" w:color="auto" w:fill="auto"/>
        <w:spacing w:before="0" w:after="0" w:line="240" w:lineRule="auto"/>
        <w:ind w:left="403"/>
        <w:rPr>
          <w:sz w:val="22"/>
        </w:rPr>
      </w:pPr>
      <w:r w:rsidRPr="00895331">
        <w:rPr>
          <w:sz w:val="22"/>
        </w:rPr>
        <w:t>Předmět Smlouvy</w:t>
      </w:r>
    </w:p>
    <w:p w14:paraId="1A31755D" w14:textId="6871F64C" w:rsidR="00192C12" w:rsidRDefault="00781603" w:rsidP="00AB423C">
      <w:pPr>
        <w:pStyle w:val="Bezmezer"/>
        <w:numPr>
          <w:ilvl w:val="0"/>
          <w:numId w:val="9"/>
        </w:numPr>
        <w:spacing w:after="120"/>
        <w:ind w:left="425" w:hanging="426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 xml:space="preserve">Předmětem Smlouvy je poskytování </w:t>
      </w:r>
      <w:r w:rsidR="00E965AF">
        <w:rPr>
          <w:rFonts w:ascii="Times New Roman" w:hAnsi="Times New Roman" w:cs="Times New Roman"/>
          <w:sz w:val="22"/>
        </w:rPr>
        <w:t>právních služeb</w:t>
      </w:r>
      <w:r w:rsidR="00867AD2" w:rsidRPr="00895331">
        <w:rPr>
          <w:rFonts w:ascii="Times New Roman" w:hAnsi="Times New Roman" w:cs="Times New Roman"/>
          <w:sz w:val="22"/>
        </w:rPr>
        <w:t xml:space="preserve"> spočívající především v</w:t>
      </w:r>
    </w:p>
    <w:p w14:paraId="0D21FCC9" w14:textId="77777777" w:rsidR="00192C12" w:rsidRDefault="00867AD2" w:rsidP="00192C12">
      <w:pPr>
        <w:pStyle w:val="Bezmezer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 xml:space="preserve">přípravě, zpracování a kontrole smluv a dalších listin dle požadavků </w:t>
      </w:r>
      <w:r w:rsidR="00AB423C" w:rsidRPr="00895331">
        <w:rPr>
          <w:rFonts w:ascii="Times New Roman" w:hAnsi="Times New Roman" w:cs="Times New Roman"/>
          <w:sz w:val="22"/>
        </w:rPr>
        <w:t>Klienta</w:t>
      </w:r>
      <w:r w:rsidRPr="00895331">
        <w:rPr>
          <w:rFonts w:ascii="Times New Roman" w:hAnsi="Times New Roman" w:cs="Times New Roman"/>
          <w:sz w:val="22"/>
        </w:rPr>
        <w:t xml:space="preserve">, včetně připomínkování </w:t>
      </w:r>
      <w:r w:rsidR="00AB423C" w:rsidRPr="00895331">
        <w:rPr>
          <w:rFonts w:ascii="Times New Roman" w:hAnsi="Times New Roman" w:cs="Times New Roman"/>
          <w:sz w:val="22"/>
        </w:rPr>
        <w:t>Klientem</w:t>
      </w:r>
      <w:r w:rsidRPr="00895331">
        <w:rPr>
          <w:rFonts w:ascii="Times New Roman" w:hAnsi="Times New Roman" w:cs="Times New Roman"/>
          <w:sz w:val="22"/>
        </w:rPr>
        <w:t xml:space="preserve"> předložených smluv</w:t>
      </w:r>
      <w:r w:rsidR="00AB423C" w:rsidRPr="00895331">
        <w:rPr>
          <w:rFonts w:ascii="Times New Roman" w:hAnsi="Times New Roman" w:cs="Times New Roman"/>
          <w:sz w:val="22"/>
        </w:rPr>
        <w:t>;</w:t>
      </w:r>
    </w:p>
    <w:p w14:paraId="32FD91ED" w14:textId="77777777" w:rsidR="00192C12" w:rsidRDefault="00867AD2" w:rsidP="00192C12">
      <w:pPr>
        <w:pStyle w:val="Bezmezer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>vypracování právních stanovisek a analýz k ustanovením příslušných zákonů a</w:t>
      </w:r>
      <w:r w:rsidR="00895331" w:rsidRPr="00895331">
        <w:rPr>
          <w:rFonts w:ascii="Times New Roman" w:hAnsi="Times New Roman" w:cs="Times New Roman"/>
          <w:sz w:val="22"/>
        </w:rPr>
        <w:t> </w:t>
      </w:r>
      <w:r w:rsidRPr="00895331">
        <w:rPr>
          <w:rFonts w:ascii="Times New Roman" w:hAnsi="Times New Roman" w:cs="Times New Roman"/>
          <w:sz w:val="22"/>
        </w:rPr>
        <w:t>zpracování návrhů k řešení problémů vzniklých v souvislosti s uplatňováním těchto právních předpisů</w:t>
      </w:r>
      <w:r w:rsidR="00AB423C" w:rsidRPr="00895331">
        <w:rPr>
          <w:rFonts w:ascii="Times New Roman" w:hAnsi="Times New Roman" w:cs="Times New Roman"/>
          <w:sz w:val="22"/>
        </w:rPr>
        <w:t>;</w:t>
      </w:r>
    </w:p>
    <w:p w14:paraId="7EAD17FA" w14:textId="77777777" w:rsidR="00192C12" w:rsidRDefault="00867AD2" w:rsidP="00192C12">
      <w:pPr>
        <w:pStyle w:val="Bezmezer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 xml:space="preserve">poskytování právních porad a konzultací dle požadavků a potřeb </w:t>
      </w:r>
      <w:r w:rsidR="00AB423C" w:rsidRPr="00895331">
        <w:rPr>
          <w:rFonts w:ascii="Times New Roman" w:hAnsi="Times New Roman" w:cs="Times New Roman"/>
          <w:sz w:val="22"/>
        </w:rPr>
        <w:t>Klienta</w:t>
      </w:r>
      <w:r w:rsidRPr="00895331">
        <w:rPr>
          <w:rFonts w:ascii="Times New Roman" w:hAnsi="Times New Roman" w:cs="Times New Roman"/>
          <w:sz w:val="22"/>
        </w:rPr>
        <w:t xml:space="preserve"> včetně pracovněprávních otázek a</w:t>
      </w:r>
      <w:r w:rsidR="00895331" w:rsidRPr="00895331">
        <w:rPr>
          <w:rFonts w:ascii="Times New Roman" w:hAnsi="Times New Roman" w:cs="Times New Roman"/>
          <w:sz w:val="22"/>
        </w:rPr>
        <w:t> </w:t>
      </w:r>
      <w:r w:rsidRPr="00895331">
        <w:rPr>
          <w:rFonts w:ascii="Times New Roman" w:hAnsi="Times New Roman" w:cs="Times New Roman"/>
          <w:sz w:val="22"/>
        </w:rPr>
        <w:t>škodních událostí</w:t>
      </w:r>
      <w:r w:rsidR="00AB423C" w:rsidRPr="00895331">
        <w:rPr>
          <w:rFonts w:ascii="Times New Roman" w:hAnsi="Times New Roman" w:cs="Times New Roman"/>
          <w:sz w:val="22"/>
        </w:rPr>
        <w:t>;</w:t>
      </w:r>
    </w:p>
    <w:p w14:paraId="6C7743C4" w14:textId="77777777" w:rsidR="00192C12" w:rsidRDefault="00867AD2" w:rsidP="00192C12">
      <w:pPr>
        <w:pStyle w:val="Bezmezer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 xml:space="preserve">účasti a zastupování </w:t>
      </w:r>
      <w:r w:rsidR="00AB423C" w:rsidRPr="00895331">
        <w:rPr>
          <w:rFonts w:ascii="Times New Roman" w:hAnsi="Times New Roman" w:cs="Times New Roman"/>
          <w:sz w:val="22"/>
        </w:rPr>
        <w:t>Klienta</w:t>
      </w:r>
      <w:r w:rsidRPr="00895331">
        <w:rPr>
          <w:rFonts w:ascii="Times New Roman" w:hAnsi="Times New Roman" w:cs="Times New Roman"/>
          <w:sz w:val="22"/>
        </w:rPr>
        <w:t xml:space="preserve"> při jednáních na základě individuálně udělených plných mocí</w:t>
      </w:r>
      <w:r w:rsidR="00AB423C" w:rsidRPr="00895331">
        <w:rPr>
          <w:rFonts w:ascii="Times New Roman" w:hAnsi="Times New Roman" w:cs="Times New Roman"/>
          <w:sz w:val="22"/>
        </w:rPr>
        <w:t>;</w:t>
      </w:r>
    </w:p>
    <w:p w14:paraId="36911AEF" w14:textId="13A27242" w:rsidR="00192C12" w:rsidRDefault="00867AD2" w:rsidP="00192C12">
      <w:pPr>
        <w:pStyle w:val="Bezmezer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 xml:space="preserve">vyhotovování písemností právního charakteru dle požadavků a potřeb </w:t>
      </w:r>
      <w:r w:rsidR="00192C12">
        <w:rPr>
          <w:rFonts w:ascii="Times New Roman" w:hAnsi="Times New Roman" w:cs="Times New Roman"/>
          <w:sz w:val="22"/>
        </w:rPr>
        <w:t>Klienta; a</w:t>
      </w:r>
    </w:p>
    <w:p w14:paraId="02296B0E" w14:textId="77777777" w:rsidR="00192C12" w:rsidRDefault="00867AD2" w:rsidP="00192C12">
      <w:pPr>
        <w:pStyle w:val="Bezmezer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>poskytování dalších výše neuvedených služeb, které však s výše uvedenými službami souvisí</w:t>
      </w:r>
      <w:r w:rsidR="00AB423C" w:rsidRPr="00895331">
        <w:rPr>
          <w:rFonts w:ascii="Times New Roman" w:hAnsi="Times New Roman" w:cs="Times New Roman"/>
          <w:sz w:val="22"/>
        </w:rPr>
        <w:t>;</w:t>
      </w:r>
    </w:p>
    <w:p w14:paraId="31B6BA8E" w14:textId="0025B75A" w:rsidR="00192C12" w:rsidRDefault="00192C12" w:rsidP="00192C12">
      <w:pPr>
        <w:pStyle w:val="Bezmezer"/>
        <w:spacing w:after="120"/>
        <w:ind w:left="425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 to vše s výjimkou</w:t>
      </w:r>
      <w:r w:rsidR="00E965AF" w:rsidRPr="00E965AF">
        <w:rPr>
          <w:rFonts w:ascii="Times New Roman" w:hAnsi="Times New Roman" w:cs="Times New Roman"/>
          <w:sz w:val="22"/>
        </w:rPr>
        <w:t xml:space="preserve"> </w:t>
      </w:r>
      <w:r w:rsidR="00E965AF" w:rsidRPr="00895331">
        <w:rPr>
          <w:rFonts w:ascii="Times New Roman" w:hAnsi="Times New Roman" w:cs="Times New Roman"/>
          <w:sz w:val="22"/>
        </w:rPr>
        <w:t>poskytování právních služeb v oblasti</w:t>
      </w:r>
    </w:p>
    <w:p w14:paraId="7A3C9D36" w14:textId="0E23FDA7" w:rsidR="00192C12" w:rsidRDefault="00867AD2" w:rsidP="00AC345A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>zadávání veřejných zakázek ve smyslu zákona č. 139/2016 Sb., včetně poskytování právních služeb a související pro oblast veřejných zakázek malého rozsahu</w:t>
      </w:r>
      <w:r w:rsidR="00192C12">
        <w:rPr>
          <w:rFonts w:ascii="Times New Roman" w:hAnsi="Times New Roman" w:cs="Times New Roman"/>
          <w:sz w:val="22"/>
        </w:rPr>
        <w:t>;</w:t>
      </w:r>
    </w:p>
    <w:p w14:paraId="150AD6DC" w14:textId="751057A2" w:rsidR="00192C12" w:rsidRDefault="00867AD2" w:rsidP="00AC345A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 xml:space="preserve">průmyslového práva a práva duševního vlastnictví, a to včetně poskytování právních služeb a související pro oblast </w:t>
      </w:r>
      <w:r w:rsidR="00AB423C" w:rsidRPr="00895331">
        <w:rPr>
          <w:rFonts w:ascii="Times New Roman" w:hAnsi="Times New Roman" w:cs="Times New Roman"/>
          <w:sz w:val="22"/>
        </w:rPr>
        <w:t>audiovize;</w:t>
      </w:r>
      <w:r w:rsidR="00192C12">
        <w:rPr>
          <w:rFonts w:ascii="Times New Roman" w:hAnsi="Times New Roman" w:cs="Times New Roman"/>
          <w:sz w:val="22"/>
        </w:rPr>
        <w:t xml:space="preserve"> a</w:t>
      </w:r>
    </w:p>
    <w:p w14:paraId="75E4BD8F" w14:textId="0EFED612" w:rsidR="00867AD2" w:rsidRPr="00895331" w:rsidRDefault="00867AD2" w:rsidP="00AC345A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 xml:space="preserve">právních služeb, které poskytuje advokát v rámci zastupování klienta v soudním, rozhodčím, smírčím nebo správním řízení před soudem, tribunálem nebo jiným veřejných orgánem nebo v </w:t>
      </w:r>
      <w:r w:rsidRPr="00895331">
        <w:rPr>
          <w:rFonts w:ascii="Times New Roman" w:hAnsi="Times New Roman" w:cs="Times New Roman"/>
          <w:sz w:val="22"/>
        </w:rPr>
        <w:lastRenderedPageBreak/>
        <w:t xml:space="preserve">řízení před mezinárodními orgány pro řešení sporů, služeb, které poskytuje advokát při přípravě na řízení uvedená výše, nebo pokud okolnosti nasvědčují tomu, že </w:t>
      </w:r>
      <w:r w:rsidR="00192C12">
        <w:rPr>
          <w:rFonts w:ascii="Times New Roman" w:hAnsi="Times New Roman" w:cs="Times New Roman"/>
          <w:sz w:val="22"/>
        </w:rPr>
        <w:t xml:space="preserve">se </w:t>
      </w:r>
      <w:r w:rsidRPr="00895331">
        <w:rPr>
          <w:rFonts w:ascii="Times New Roman" w:hAnsi="Times New Roman" w:cs="Times New Roman"/>
          <w:sz w:val="22"/>
        </w:rPr>
        <w:t>dot</w:t>
      </w:r>
      <w:r w:rsidR="00192C12">
        <w:rPr>
          <w:rFonts w:ascii="Times New Roman" w:hAnsi="Times New Roman" w:cs="Times New Roman"/>
          <w:sz w:val="22"/>
        </w:rPr>
        <w:t>č</w:t>
      </w:r>
      <w:r w:rsidRPr="00895331">
        <w:rPr>
          <w:rFonts w:ascii="Times New Roman" w:hAnsi="Times New Roman" w:cs="Times New Roman"/>
          <w:sz w:val="22"/>
        </w:rPr>
        <w:t>ená věc s vysokou pravděpodobností stane předmětem některého z řízení uvedených výše.</w:t>
      </w:r>
    </w:p>
    <w:p w14:paraId="63491786" w14:textId="77777777" w:rsidR="00CF3F09" w:rsidRPr="00895331" w:rsidRDefault="00EA37BF" w:rsidP="00EA37BF">
      <w:pPr>
        <w:pStyle w:val="Bezmezer"/>
        <w:numPr>
          <w:ilvl w:val="0"/>
          <w:numId w:val="9"/>
        </w:numPr>
        <w:spacing w:after="120"/>
        <w:ind w:left="425" w:hanging="426"/>
        <w:jc w:val="both"/>
        <w:rPr>
          <w:rFonts w:ascii="Times New Roman" w:hAnsi="Times New Roman" w:cs="Times New Roman"/>
          <w:sz w:val="22"/>
        </w:rPr>
      </w:pPr>
      <w:r w:rsidRPr="00895331">
        <w:rPr>
          <w:rFonts w:ascii="Times New Roman" w:hAnsi="Times New Roman" w:cs="Times New Roman"/>
          <w:sz w:val="22"/>
        </w:rPr>
        <w:t>Smluvní strany této smlouvy se dohodl</w:t>
      </w:r>
      <w:r w:rsidR="00286857" w:rsidRPr="00895331">
        <w:rPr>
          <w:rFonts w:ascii="Times New Roman" w:hAnsi="Times New Roman" w:cs="Times New Roman"/>
          <w:sz w:val="22"/>
        </w:rPr>
        <w:t>y</w:t>
      </w:r>
      <w:r w:rsidRPr="00895331">
        <w:rPr>
          <w:rFonts w:ascii="Times New Roman" w:hAnsi="Times New Roman" w:cs="Times New Roman"/>
          <w:sz w:val="22"/>
        </w:rPr>
        <w:t xml:space="preserve"> na tom, že </w:t>
      </w:r>
      <w:r w:rsidR="00286857" w:rsidRPr="00895331">
        <w:rPr>
          <w:rFonts w:ascii="Times New Roman" w:hAnsi="Times New Roman" w:cs="Times New Roman"/>
          <w:sz w:val="22"/>
        </w:rPr>
        <w:t>Advokátní kancelář</w:t>
      </w:r>
      <w:r w:rsidRPr="00895331">
        <w:rPr>
          <w:rFonts w:ascii="Times New Roman" w:hAnsi="Times New Roman" w:cs="Times New Roman"/>
          <w:sz w:val="22"/>
        </w:rPr>
        <w:t xml:space="preserve"> bude poskytovat příkazci </w:t>
      </w:r>
      <w:r w:rsidR="00286857" w:rsidRPr="00895331">
        <w:rPr>
          <w:rFonts w:ascii="Times New Roman" w:hAnsi="Times New Roman" w:cs="Times New Roman"/>
          <w:sz w:val="22"/>
        </w:rPr>
        <w:t>právní pomoc</w:t>
      </w:r>
      <w:r w:rsidR="00676010" w:rsidRPr="00895331">
        <w:rPr>
          <w:rFonts w:ascii="Times New Roman" w:hAnsi="Times New Roman" w:cs="Times New Roman"/>
          <w:sz w:val="22"/>
        </w:rPr>
        <w:t xml:space="preserve"> </w:t>
      </w:r>
      <w:r w:rsidR="00286857" w:rsidRPr="00895331">
        <w:rPr>
          <w:rFonts w:ascii="Times New Roman" w:hAnsi="Times New Roman" w:cs="Times New Roman"/>
          <w:sz w:val="22"/>
        </w:rPr>
        <w:t>prostřednictvím svých zaměstnanců,</w:t>
      </w:r>
      <w:r w:rsidRPr="00895331">
        <w:rPr>
          <w:rFonts w:ascii="Times New Roman" w:hAnsi="Times New Roman" w:cs="Times New Roman"/>
          <w:sz w:val="22"/>
        </w:rPr>
        <w:t xml:space="preserve"> nebo prostřednictvím jiných advokátů či advokátních koncipientů.</w:t>
      </w:r>
    </w:p>
    <w:p w14:paraId="06186432" w14:textId="77777777" w:rsidR="00EA37BF" w:rsidRPr="00895331" w:rsidRDefault="00EA37BF" w:rsidP="001A1F05">
      <w:pPr>
        <w:pStyle w:val="Zkladntext1"/>
        <w:shd w:val="clear" w:color="auto" w:fill="auto"/>
        <w:tabs>
          <w:tab w:val="left" w:pos="364"/>
          <w:tab w:val="left" w:pos="265"/>
        </w:tabs>
        <w:spacing w:before="0" w:after="24" w:line="269" w:lineRule="exact"/>
        <w:ind w:left="20" w:right="20" w:firstLine="0"/>
        <w:jc w:val="both"/>
        <w:rPr>
          <w:sz w:val="22"/>
        </w:rPr>
      </w:pPr>
    </w:p>
    <w:p w14:paraId="70C896F2" w14:textId="77777777" w:rsidR="00FB7B92" w:rsidRPr="00895331" w:rsidRDefault="00781603">
      <w:pPr>
        <w:pStyle w:val="Nadpis20"/>
        <w:keepNext/>
        <w:keepLines/>
        <w:shd w:val="clear" w:color="auto" w:fill="auto"/>
        <w:spacing w:before="0" w:after="31" w:line="240" w:lineRule="exact"/>
        <w:ind w:left="20"/>
        <w:rPr>
          <w:sz w:val="22"/>
        </w:rPr>
      </w:pPr>
      <w:bookmarkStart w:id="2" w:name="bookmark2"/>
      <w:r w:rsidRPr="00895331">
        <w:rPr>
          <w:sz w:val="22"/>
        </w:rPr>
        <w:t>III.</w:t>
      </w:r>
      <w:bookmarkEnd w:id="2"/>
    </w:p>
    <w:p w14:paraId="5A53B860" w14:textId="77777777" w:rsidR="00FB7B92" w:rsidRPr="00895331" w:rsidRDefault="00781603">
      <w:pPr>
        <w:pStyle w:val="Zkladntext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120" w:line="274" w:lineRule="exact"/>
        <w:ind w:left="440" w:right="20" w:hanging="420"/>
        <w:jc w:val="both"/>
        <w:rPr>
          <w:sz w:val="22"/>
        </w:rPr>
      </w:pPr>
      <w:r w:rsidRPr="00895331">
        <w:rPr>
          <w:sz w:val="22"/>
        </w:rPr>
        <w:t>Advokátní kancelář se zavazuje poskytovat právní pomoc v rozsahu stanoveném v čl. II.</w:t>
      </w:r>
      <w:r w:rsidR="00D241DA" w:rsidRPr="00895331">
        <w:rPr>
          <w:sz w:val="22"/>
        </w:rPr>
        <w:t xml:space="preserve"> odst. 1</w:t>
      </w:r>
      <w:r w:rsidRPr="00895331">
        <w:rPr>
          <w:sz w:val="22"/>
        </w:rPr>
        <w:t xml:space="preserve"> této Smlouvy, dodržovat při poskytování právní pomoci obecně závazné právní předpisy a chránit práva a oprávněné zájmy Klienta a zachovávat mlčenlivost o všech skutečnostech, o nichž se dozví při poskytování právní pomoci.</w:t>
      </w:r>
    </w:p>
    <w:p w14:paraId="58D51B75" w14:textId="77777777" w:rsidR="00FB7B92" w:rsidRPr="00895331" w:rsidRDefault="00781603" w:rsidP="00895331">
      <w:pPr>
        <w:pStyle w:val="Zkladntext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Konkrétní požadavky klienta na jednotlivé úkony právní pomoci budou předkládány telefonicky, faxem, e</w:t>
      </w:r>
      <w:r w:rsidR="00895331" w:rsidRPr="00895331">
        <w:rPr>
          <w:sz w:val="22"/>
        </w:rPr>
        <w:noBreakHyphen/>
      </w:r>
      <w:r w:rsidRPr="00895331">
        <w:rPr>
          <w:sz w:val="22"/>
        </w:rPr>
        <w:t>mailem, písemně nebo při osobním setkání. Osobou zmocněnou jednat za Advokátní kancelář je</w:t>
      </w:r>
      <w:r w:rsidR="00676010" w:rsidRPr="00895331">
        <w:rPr>
          <w:sz w:val="22"/>
        </w:rPr>
        <w:t xml:space="preserve"> </w:t>
      </w:r>
      <w:r w:rsidR="00FF7500" w:rsidRPr="00895331">
        <w:rPr>
          <w:sz w:val="22"/>
        </w:rPr>
        <w:t xml:space="preserve">JUDr. Jan Kotík, elektronická adresa </w:t>
      </w:r>
      <w:hyperlink r:id="rId7" w:history="1">
        <w:r w:rsidR="00FF7500" w:rsidRPr="00895331">
          <w:rPr>
            <w:rStyle w:val="Hypertextovodkaz"/>
            <w:sz w:val="22"/>
          </w:rPr>
          <w:t>kotik@becker-poliakoff.cz</w:t>
        </w:r>
      </w:hyperlink>
      <w:r w:rsidR="00FF7500" w:rsidRPr="00895331">
        <w:rPr>
          <w:sz w:val="22"/>
        </w:rPr>
        <w:t>, tel.: (+420) 224 900</w:t>
      </w:r>
      <w:r w:rsidR="00D241DA" w:rsidRPr="00895331">
        <w:rPr>
          <w:sz w:val="22"/>
        </w:rPr>
        <w:t> </w:t>
      </w:r>
      <w:r w:rsidR="00FF7500" w:rsidRPr="00895331">
        <w:rPr>
          <w:sz w:val="22"/>
        </w:rPr>
        <w:t>022.</w:t>
      </w:r>
    </w:p>
    <w:p w14:paraId="028B3684" w14:textId="77777777" w:rsidR="00D241DA" w:rsidRPr="00895331" w:rsidRDefault="00D241DA" w:rsidP="00D241DA">
      <w:pPr>
        <w:pStyle w:val="Zkladntext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507" w:line="274" w:lineRule="exact"/>
        <w:ind w:left="440" w:right="20" w:hanging="420"/>
        <w:jc w:val="both"/>
        <w:rPr>
          <w:sz w:val="22"/>
        </w:rPr>
      </w:pPr>
      <w:r w:rsidRPr="00895331">
        <w:rPr>
          <w:sz w:val="22"/>
        </w:rPr>
        <w:t xml:space="preserve">Právní služby budou poskytovány v sídle Klienta, případně v sídle Advokátní kanceláře, </w:t>
      </w:r>
      <w:r w:rsidRPr="00895331">
        <w:rPr>
          <w:color w:val="auto"/>
          <w:sz w:val="22"/>
        </w:rPr>
        <w:t>v případě potřeby</w:t>
      </w:r>
      <w:r w:rsidR="00286857" w:rsidRPr="00895331">
        <w:rPr>
          <w:color w:val="auto"/>
          <w:sz w:val="22"/>
        </w:rPr>
        <w:t xml:space="preserve"> a</w:t>
      </w:r>
      <w:r w:rsidR="00895331" w:rsidRPr="00895331">
        <w:rPr>
          <w:color w:val="auto"/>
          <w:sz w:val="22"/>
        </w:rPr>
        <w:t> </w:t>
      </w:r>
      <w:r w:rsidR="00286857" w:rsidRPr="00895331">
        <w:rPr>
          <w:color w:val="auto"/>
          <w:sz w:val="22"/>
        </w:rPr>
        <w:t>na základě žádosti Klienta</w:t>
      </w:r>
      <w:r w:rsidRPr="00895331">
        <w:rPr>
          <w:color w:val="auto"/>
          <w:sz w:val="22"/>
        </w:rPr>
        <w:t xml:space="preserve"> i na dalších místech odpovídajících povaze a předmětu plnění dle této smlouvy</w:t>
      </w:r>
      <w:r w:rsidR="00286857" w:rsidRPr="00895331">
        <w:rPr>
          <w:color w:val="auto"/>
          <w:sz w:val="22"/>
        </w:rPr>
        <w:t>.</w:t>
      </w:r>
    </w:p>
    <w:p w14:paraId="31B725B8" w14:textId="77777777" w:rsidR="00FB7B92" w:rsidRPr="00895331" w:rsidRDefault="00781603">
      <w:pPr>
        <w:pStyle w:val="Zkladntext60"/>
        <w:shd w:val="clear" w:color="auto" w:fill="auto"/>
        <w:spacing w:before="0" w:after="26" w:line="240" w:lineRule="exact"/>
        <w:ind w:left="20"/>
        <w:rPr>
          <w:sz w:val="22"/>
        </w:rPr>
      </w:pPr>
      <w:r w:rsidRPr="00895331">
        <w:rPr>
          <w:sz w:val="22"/>
        </w:rPr>
        <w:t>IV.</w:t>
      </w:r>
    </w:p>
    <w:p w14:paraId="5A2ECD6D" w14:textId="77777777" w:rsidR="00FB7B92" w:rsidRPr="00895331" w:rsidRDefault="00781603">
      <w:pPr>
        <w:pStyle w:val="Zkladntext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120" w:line="274" w:lineRule="exact"/>
        <w:ind w:left="440" w:right="20" w:hanging="420"/>
        <w:jc w:val="both"/>
        <w:rPr>
          <w:sz w:val="22"/>
        </w:rPr>
      </w:pPr>
      <w:r w:rsidRPr="00895331">
        <w:rPr>
          <w:sz w:val="22"/>
        </w:rPr>
        <w:t>Klient se zavazuje při poskytování právní pomoci, která je předmětem této Smlouvy, poskytovat Advokátní kanceláři potřebnou součinnost, a to zejména: včasným předkládáním požadavků na konkrétní právní pomoc, zajišťováním úplných podkladů a listin, objektivním informováním příslušného advokáta o všech okolnostech případu, zajištěním osobní účasti kompetentního zástupce na konkrétních jednáních a předáním vyžádaného stanoviska.</w:t>
      </w:r>
    </w:p>
    <w:p w14:paraId="508BA750" w14:textId="77777777" w:rsidR="00FB7B92" w:rsidRPr="00895331" w:rsidRDefault="00781603" w:rsidP="00676010">
      <w:pPr>
        <w:pStyle w:val="Zkladntext1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120" w:line="274" w:lineRule="exact"/>
        <w:ind w:left="440" w:right="20" w:hanging="420"/>
        <w:jc w:val="both"/>
        <w:rPr>
          <w:sz w:val="22"/>
        </w:rPr>
      </w:pPr>
      <w:r w:rsidRPr="00895331">
        <w:rPr>
          <w:sz w:val="22"/>
        </w:rPr>
        <w:t>Advokátní kancelář neodpovídá za škody vzniklé eventuálně na straně K</w:t>
      </w:r>
      <w:r w:rsidR="00895331" w:rsidRPr="00895331">
        <w:rPr>
          <w:sz w:val="22"/>
        </w:rPr>
        <w:t>lienta v příčinné souvislosti s </w:t>
      </w:r>
      <w:r w:rsidRPr="00895331">
        <w:rPr>
          <w:sz w:val="22"/>
        </w:rPr>
        <w:t>poskytnutím neúplných či neobjektivních údajů ze strany Klienta,</w:t>
      </w:r>
      <w:r w:rsidR="00895331" w:rsidRPr="00895331">
        <w:rPr>
          <w:sz w:val="22"/>
        </w:rPr>
        <w:t xml:space="preserve"> neúplné listinné dokumentace k </w:t>
      </w:r>
      <w:r w:rsidRPr="00895331">
        <w:rPr>
          <w:sz w:val="22"/>
        </w:rPr>
        <w:t>jednotlivým případům a též v případech, kdy ze strany advokáta zastupujícího Advokátní kancelář byl seriózně proveden a Klientovi předložen rozbor možných rizik konkrétního postupu a Klient se přesto rozhodl v rámci podnikatelského rizika k nedoporučovanému postupu přistoupit.</w:t>
      </w:r>
    </w:p>
    <w:p w14:paraId="189E844D" w14:textId="77777777" w:rsidR="00FB7B92" w:rsidRPr="00895331" w:rsidRDefault="00781603">
      <w:pPr>
        <w:pStyle w:val="Zkladntext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120" w:line="274" w:lineRule="exact"/>
        <w:ind w:left="440" w:right="20" w:hanging="420"/>
        <w:jc w:val="both"/>
        <w:rPr>
          <w:sz w:val="22"/>
        </w:rPr>
      </w:pPr>
      <w:r w:rsidRPr="00895331">
        <w:rPr>
          <w:sz w:val="22"/>
        </w:rPr>
        <w:t xml:space="preserve">Klient se zavazuje řádně a včas platit soudní </w:t>
      </w:r>
      <w:r w:rsidR="00FF7500" w:rsidRPr="00895331">
        <w:rPr>
          <w:sz w:val="22"/>
        </w:rPr>
        <w:t xml:space="preserve">a správní </w:t>
      </w:r>
      <w:r w:rsidRPr="00895331">
        <w:rPr>
          <w:sz w:val="22"/>
        </w:rPr>
        <w:t>poplatky, tak jak budou soudem</w:t>
      </w:r>
      <w:r w:rsidR="00FF7500" w:rsidRPr="00895331">
        <w:rPr>
          <w:sz w:val="22"/>
        </w:rPr>
        <w:t xml:space="preserve"> nebo správním orgánem</w:t>
      </w:r>
      <w:r w:rsidRPr="00895331">
        <w:rPr>
          <w:sz w:val="22"/>
        </w:rPr>
        <w:t xml:space="preserve"> vyměřeny. Advokátní kancelář se zavazuje promptně Klientovi předávat příslušné výměry zaslané soudem</w:t>
      </w:r>
      <w:r w:rsidR="00FF7500" w:rsidRPr="00895331">
        <w:rPr>
          <w:sz w:val="22"/>
        </w:rPr>
        <w:t xml:space="preserve"> nebo správním orgánem</w:t>
      </w:r>
      <w:r w:rsidRPr="00895331">
        <w:rPr>
          <w:sz w:val="22"/>
        </w:rPr>
        <w:t>. Advokátní kancelář není v žádném případě povinna nést za Klienta, a to i</w:t>
      </w:r>
      <w:r w:rsidR="00895331" w:rsidRPr="00895331">
        <w:rPr>
          <w:sz w:val="22"/>
        </w:rPr>
        <w:t> </w:t>
      </w:r>
      <w:r w:rsidRPr="00895331">
        <w:rPr>
          <w:sz w:val="22"/>
        </w:rPr>
        <w:t>dočasně, náklady spojené s úhradou soudních poplatků; na výzvu Klient zašle potřebnou částku.</w:t>
      </w:r>
    </w:p>
    <w:p w14:paraId="14464874" w14:textId="77777777" w:rsidR="00FB7B92" w:rsidRPr="00895331" w:rsidRDefault="00781603">
      <w:pPr>
        <w:pStyle w:val="Zkladntext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507" w:line="274" w:lineRule="exact"/>
        <w:ind w:left="440" w:right="20" w:hanging="420"/>
        <w:jc w:val="both"/>
        <w:rPr>
          <w:sz w:val="22"/>
        </w:rPr>
      </w:pPr>
      <w:r w:rsidRPr="00895331">
        <w:rPr>
          <w:sz w:val="22"/>
        </w:rPr>
        <w:t>Pro případ procesních a dalších přímých právních zastupování klienta budou klientem vystavovány příslušné plné moci. Advokátní kancelář je povinna listiny, vztahující se k veškerým případům, v nichž bude právní pomoc klientovi poskytována, řádně archivovat a na požádání poskytnout klientovi jejich opisy či ověřené fotokopie.</w:t>
      </w:r>
    </w:p>
    <w:p w14:paraId="675652BE" w14:textId="77777777" w:rsidR="00FB7B92" w:rsidRPr="00895331" w:rsidRDefault="00781603">
      <w:pPr>
        <w:pStyle w:val="Zkladntext60"/>
        <w:shd w:val="clear" w:color="auto" w:fill="auto"/>
        <w:spacing w:before="0" w:after="26" w:line="240" w:lineRule="exact"/>
        <w:ind w:left="20"/>
        <w:rPr>
          <w:sz w:val="22"/>
        </w:rPr>
      </w:pPr>
      <w:r w:rsidRPr="00895331">
        <w:rPr>
          <w:sz w:val="22"/>
        </w:rPr>
        <w:t>V.</w:t>
      </w:r>
    </w:p>
    <w:p w14:paraId="75B14399" w14:textId="67A23E53" w:rsidR="00FB7B92" w:rsidRPr="00895331" w:rsidRDefault="00781603" w:rsidP="00676010">
      <w:pPr>
        <w:pStyle w:val="Zkladntext1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Za právní pomoc poskytovanou podle čl. II. této Smlouvy se Klient zavazuje platit smluvní odměnu účtovanou formou h</w:t>
      </w:r>
      <w:r w:rsidR="00080F3C" w:rsidRPr="00895331">
        <w:rPr>
          <w:sz w:val="22"/>
        </w:rPr>
        <w:t xml:space="preserve">odinové sazby a to ve výši </w:t>
      </w:r>
      <w:r w:rsidR="00E14752" w:rsidRPr="00462659">
        <w:rPr>
          <w:sz w:val="22"/>
        </w:rPr>
        <w:t>2.300</w:t>
      </w:r>
      <w:r w:rsidRPr="00462659">
        <w:rPr>
          <w:sz w:val="22"/>
        </w:rPr>
        <w:t xml:space="preserve"> Kč</w:t>
      </w:r>
      <w:r w:rsidR="00462659" w:rsidRPr="00462659">
        <w:rPr>
          <w:sz w:val="22"/>
        </w:rPr>
        <w:t xml:space="preserve"> (slovy:</w:t>
      </w:r>
      <w:r w:rsidRPr="00462659">
        <w:rPr>
          <w:sz w:val="22"/>
        </w:rPr>
        <w:t xml:space="preserve"> </w:t>
      </w:r>
      <w:r w:rsidR="00462659">
        <w:rPr>
          <w:sz w:val="22"/>
        </w:rPr>
        <w:t xml:space="preserve">dva tisíce tři sta korun českých) </w:t>
      </w:r>
      <w:r w:rsidRPr="00462659">
        <w:rPr>
          <w:sz w:val="22"/>
        </w:rPr>
        <w:t>za 1 hodinu poskytnuté právní</w:t>
      </w:r>
      <w:r w:rsidRPr="00895331">
        <w:rPr>
          <w:sz w:val="22"/>
        </w:rPr>
        <w:t xml:space="preserve"> služby + DPH </w:t>
      </w:r>
      <w:r w:rsidR="00286857" w:rsidRPr="00895331">
        <w:rPr>
          <w:sz w:val="22"/>
        </w:rPr>
        <w:t>ve dle příslušných právních předpisů České republiky</w:t>
      </w:r>
      <w:r w:rsidR="00FF7500" w:rsidRPr="00895331">
        <w:rPr>
          <w:sz w:val="22"/>
        </w:rPr>
        <w:t>.</w:t>
      </w:r>
    </w:p>
    <w:p w14:paraId="2C7B3919" w14:textId="77777777" w:rsidR="00FB7B92" w:rsidRPr="00895331" w:rsidRDefault="00CF3F09" w:rsidP="00676010">
      <w:pPr>
        <w:pStyle w:val="Zkladntext1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Veškeré hotové výdaje (poštovné, cestovní náklady, telekomunikační poplatky, administrativní práce, opisy, fotokopie, atd.) jsou již obsaženy v odměně dle odstavce č. 1.</w:t>
      </w:r>
    </w:p>
    <w:p w14:paraId="0E4A38F2" w14:textId="77777777" w:rsidR="00FB7B92" w:rsidRPr="00895331" w:rsidRDefault="00E9359C" w:rsidP="00676010">
      <w:pPr>
        <w:pStyle w:val="Zkladntext1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Klient neposkytuje žádné zálohy</w:t>
      </w:r>
      <w:r w:rsidR="00781603" w:rsidRPr="00895331">
        <w:rPr>
          <w:sz w:val="22"/>
        </w:rPr>
        <w:t>.</w:t>
      </w:r>
      <w:r w:rsidRPr="00895331">
        <w:rPr>
          <w:sz w:val="22"/>
        </w:rPr>
        <w:t xml:space="preserve"> Klient se zavazuje uhradit cenu za převzaté služby na základě daňového dokladu – faktury do třiceti dnů od jejího doručení </w:t>
      </w:r>
      <w:r w:rsidR="00AB423C" w:rsidRPr="00895331">
        <w:rPr>
          <w:sz w:val="22"/>
        </w:rPr>
        <w:t>Klientovi</w:t>
      </w:r>
      <w:r w:rsidRPr="00895331">
        <w:rPr>
          <w:sz w:val="22"/>
        </w:rPr>
        <w:t xml:space="preserve"> za předpokladu, že daňový doklad bude obsahovat všechny náležitosti, zejména dostatečně určitou identifika</w:t>
      </w:r>
      <w:r w:rsidR="00FC08DA" w:rsidRPr="00895331">
        <w:rPr>
          <w:sz w:val="22"/>
        </w:rPr>
        <w:t xml:space="preserve">ci služeb, stanovenou cenu v souladu s nabídkou Advokátní kanceláře v nabídce na veřejnou zakázku </w:t>
      </w:r>
      <w:r w:rsidR="00895331" w:rsidRPr="00895331">
        <w:rPr>
          <w:sz w:val="22"/>
        </w:rPr>
        <w:t>K</w:t>
      </w:r>
      <w:r w:rsidR="00FC08DA" w:rsidRPr="00895331">
        <w:rPr>
          <w:sz w:val="22"/>
        </w:rPr>
        <w:t>lienta „</w:t>
      </w:r>
      <w:r w:rsidR="00895331" w:rsidRPr="00895331">
        <w:rPr>
          <w:sz w:val="22"/>
        </w:rPr>
        <w:t>Právní služby – nesporná agenda</w:t>
      </w:r>
      <w:r w:rsidR="00FC08DA" w:rsidRPr="00895331">
        <w:rPr>
          <w:sz w:val="22"/>
        </w:rPr>
        <w:t xml:space="preserve">“, a to ve výši </w:t>
      </w:r>
      <w:r w:rsidR="00286857" w:rsidRPr="00895331">
        <w:rPr>
          <w:sz w:val="22"/>
        </w:rPr>
        <w:t>dle ustanovení čl. V. odst. (1) této Smlouvy</w:t>
      </w:r>
      <w:r w:rsidR="00FC08DA" w:rsidRPr="00895331">
        <w:rPr>
          <w:sz w:val="22"/>
        </w:rPr>
        <w:t>. Advokátní kancelář je oprávněna vystavit daňový doklad</w:t>
      </w:r>
      <w:r w:rsidR="00895331" w:rsidRPr="00895331">
        <w:rPr>
          <w:sz w:val="22"/>
        </w:rPr>
        <w:t xml:space="preserve"> – </w:t>
      </w:r>
      <w:r w:rsidR="00FC08DA" w:rsidRPr="00895331">
        <w:rPr>
          <w:sz w:val="22"/>
        </w:rPr>
        <w:t xml:space="preserve">fakturu Klientovi vždy až po prokazatelném převzetí služeb </w:t>
      </w:r>
      <w:r w:rsidR="00895331" w:rsidRPr="00895331">
        <w:rPr>
          <w:sz w:val="22"/>
        </w:rPr>
        <w:t>Klientem</w:t>
      </w:r>
      <w:r w:rsidR="00FC08DA" w:rsidRPr="00895331">
        <w:rPr>
          <w:sz w:val="22"/>
        </w:rPr>
        <w:t>. Cena bude uhrazena bankovním převodem na účet Advokátní kanceláře uvedený na faktuře.</w:t>
      </w:r>
    </w:p>
    <w:p w14:paraId="50774C9E" w14:textId="77777777" w:rsidR="00FB7B92" w:rsidRPr="00895331" w:rsidRDefault="00781603" w:rsidP="00676010">
      <w:pPr>
        <w:pStyle w:val="Zkladntext1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Faktura musí obsahovat identifikační údaje Advokátní kanceláře a Klienta, včetně uvedení bankovního spojení a číslo účtu, den vystavení, den splatnosti a výše fakturované částky. Faktura bude zaslána na adresu Klienta, jako o</w:t>
      </w:r>
      <w:r w:rsidR="00CF3F09" w:rsidRPr="00895331">
        <w:rPr>
          <w:sz w:val="22"/>
        </w:rPr>
        <w:t>dběratel bude ve faktuře uveden Klient</w:t>
      </w:r>
      <w:r w:rsidR="00286857" w:rsidRPr="00895331">
        <w:rPr>
          <w:sz w:val="22"/>
        </w:rPr>
        <w:t>.</w:t>
      </w:r>
    </w:p>
    <w:p w14:paraId="0BC325CA" w14:textId="77777777" w:rsidR="00EA37BF" w:rsidRPr="00895331" w:rsidRDefault="00EA37BF">
      <w:pPr>
        <w:pStyle w:val="Nadpis30"/>
        <w:keepNext/>
        <w:keepLines/>
        <w:shd w:val="clear" w:color="auto" w:fill="auto"/>
        <w:spacing w:before="0" w:after="95" w:line="240" w:lineRule="exact"/>
        <w:ind w:right="260"/>
        <w:rPr>
          <w:sz w:val="22"/>
        </w:rPr>
      </w:pPr>
      <w:bookmarkStart w:id="3" w:name="bookmark3"/>
    </w:p>
    <w:p w14:paraId="588D686F" w14:textId="77777777" w:rsidR="00FB7B92" w:rsidRPr="00895331" w:rsidRDefault="00781603">
      <w:pPr>
        <w:pStyle w:val="Nadpis30"/>
        <w:keepNext/>
        <w:keepLines/>
        <w:shd w:val="clear" w:color="auto" w:fill="auto"/>
        <w:spacing w:before="0" w:after="95" w:line="240" w:lineRule="exact"/>
        <w:ind w:right="260"/>
        <w:rPr>
          <w:sz w:val="22"/>
        </w:rPr>
      </w:pPr>
      <w:r w:rsidRPr="00895331">
        <w:rPr>
          <w:sz w:val="22"/>
        </w:rPr>
        <w:t>VI.</w:t>
      </w:r>
      <w:bookmarkEnd w:id="3"/>
    </w:p>
    <w:p w14:paraId="43EC510D" w14:textId="2BAB5BDB" w:rsidR="00FB7B92" w:rsidRPr="00895331" w:rsidRDefault="00781603" w:rsidP="00676010">
      <w:pPr>
        <w:pStyle w:val="Zkladntext1"/>
        <w:numPr>
          <w:ilvl w:val="0"/>
          <w:numId w:val="10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 xml:space="preserve">Smlouva se uzavírá s účinností od data podpisu oběma Smluvními stranami </w:t>
      </w:r>
      <w:r w:rsidR="00E9359C" w:rsidRPr="00895331">
        <w:rPr>
          <w:sz w:val="22"/>
        </w:rPr>
        <w:t xml:space="preserve">dobu určitou </w:t>
      </w:r>
      <w:r w:rsidR="00895331" w:rsidRPr="00895331">
        <w:rPr>
          <w:sz w:val="22"/>
        </w:rPr>
        <w:t>od 3. dubna 2017 do 3. dubna 2021</w:t>
      </w:r>
      <w:r w:rsidR="00E9359C" w:rsidRPr="00895331">
        <w:rPr>
          <w:sz w:val="22"/>
        </w:rPr>
        <w:t>.</w:t>
      </w:r>
      <w:r w:rsidR="00192C12">
        <w:rPr>
          <w:sz w:val="22"/>
        </w:rPr>
        <w:t xml:space="preserve"> Klient předpokládá, že pravděpodobná částka poskytnutá za plnění předmětu této Smlouvy ze strany Advokátní kanceláře bude činit v souhrnu</w:t>
      </w:r>
      <w:r w:rsidR="00192C12" w:rsidRPr="00FC08DA">
        <w:rPr>
          <w:sz w:val="22"/>
        </w:rPr>
        <w:t xml:space="preserve"> </w:t>
      </w:r>
      <w:r w:rsidR="00192C12">
        <w:rPr>
          <w:sz w:val="22"/>
        </w:rPr>
        <w:t>1.990.000</w:t>
      </w:r>
      <w:r w:rsidR="00192C12" w:rsidRPr="00286857">
        <w:rPr>
          <w:sz w:val="22"/>
        </w:rPr>
        <w:t xml:space="preserve">,- Kč (slovy: </w:t>
      </w:r>
      <w:r w:rsidR="00192C12">
        <w:rPr>
          <w:sz w:val="22"/>
        </w:rPr>
        <w:t>jeden milion devět set devadesát tisíc korun českých).</w:t>
      </w:r>
    </w:p>
    <w:p w14:paraId="5D4E390B" w14:textId="77777777" w:rsidR="00FB7B92" w:rsidRPr="00895331" w:rsidRDefault="00781603">
      <w:pPr>
        <w:pStyle w:val="Nadpis30"/>
        <w:keepNext/>
        <w:keepLines/>
        <w:shd w:val="clear" w:color="auto" w:fill="auto"/>
        <w:spacing w:before="0" w:after="0" w:line="394" w:lineRule="exact"/>
        <w:ind w:right="260"/>
        <w:rPr>
          <w:sz w:val="22"/>
        </w:rPr>
      </w:pPr>
      <w:bookmarkStart w:id="4" w:name="bookmark4"/>
      <w:r w:rsidRPr="00895331">
        <w:rPr>
          <w:sz w:val="22"/>
        </w:rPr>
        <w:t>VII.</w:t>
      </w:r>
      <w:bookmarkEnd w:id="4"/>
    </w:p>
    <w:p w14:paraId="1CEF434C" w14:textId="77777777" w:rsidR="00FB7B92" w:rsidRPr="00895331" w:rsidRDefault="00781603" w:rsidP="00676010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Změny a doplnění této Smlouvy vyžadují písemnou formu.</w:t>
      </w:r>
    </w:p>
    <w:p w14:paraId="21F58E75" w14:textId="77777777" w:rsidR="00FB7B92" w:rsidRPr="00895331" w:rsidRDefault="00781603" w:rsidP="00676010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Vztahy touto Smlouvou založené se řídí právním řádem České republiky</w:t>
      </w:r>
      <w:r w:rsidR="00E9359C" w:rsidRPr="00895331">
        <w:rPr>
          <w:sz w:val="22"/>
        </w:rPr>
        <w:t xml:space="preserve"> a nastavené </w:t>
      </w:r>
      <w:r w:rsidR="0031792B" w:rsidRPr="00895331">
        <w:rPr>
          <w:sz w:val="22"/>
        </w:rPr>
        <w:t xml:space="preserve">obchodní </w:t>
      </w:r>
      <w:r w:rsidR="00E9359C" w:rsidRPr="00895331">
        <w:rPr>
          <w:sz w:val="22"/>
        </w:rPr>
        <w:t xml:space="preserve">podmínky odpovídají úpravě </w:t>
      </w:r>
      <w:r w:rsidR="00D241DA" w:rsidRPr="00895331">
        <w:rPr>
          <w:sz w:val="22"/>
        </w:rPr>
        <w:t>stanovené</w:t>
      </w:r>
      <w:r w:rsidR="00E9359C" w:rsidRPr="00895331">
        <w:rPr>
          <w:sz w:val="22"/>
        </w:rPr>
        <w:t xml:space="preserve"> zákonem č. 85/1996 Sb., o advokacii, ve znění pozdějších předpisů.</w:t>
      </w:r>
    </w:p>
    <w:p w14:paraId="6466DBCB" w14:textId="77777777" w:rsidR="00E9359C" w:rsidRPr="00895331" w:rsidRDefault="00E9359C" w:rsidP="00676010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 xml:space="preserve">Veškeré spory vzniklé na základě uzavření této Smlouvy budou řešeny primárně jednáním </w:t>
      </w:r>
      <w:r w:rsidR="00AB423C" w:rsidRPr="00895331">
        <w:rPr>
          <w:sz w:val="22"/>
        </w:rPr>
        <w:t>Advokátní kanceláře a Klienta</w:t>
      </w:r>
      <w:r w:rsidRPr="00895331">
        <w:rPr>
          <w:sz w:val="22"/>
        </w:rPr>
        <w:t>, v případě přetrvávající neshody pak před soudy České republiky.</w:t>
      </w:r>
    </w:p>
    <w:p w14:paraId="590AEAEA" w14:textId="77777777" w:rsidR="00FB7B92" w:rsidRPr="00895331" w:rsidRDefault="00781603" w:rsidP="00676010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Smlouva se pořizuje ve dvou vyhotoveních s platností originálu. Každá ze Smluvních stran obdrží po jednom vyhotovení.</w:t>
      </w:r>
    </w:p>
    <w:p w14:paraId="12E2E9A1" w14:textId="77777777" w:rsidR="00FC08DA" w:rsidRPr="00895331" w:rsidRDefault="00FC08DA" w:rsidP="00676010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4" w:lineRule="exact"/>
        <w:ind w:left="443" w:right="23" w:hanging="420"/>
        <w:jc w:val="both"/>
        <w:rPr>
          <w:sz w:val="22"/>
        </w:rPr>
      </w:pPr>
      <w:r w:rsidRPr="00895331">
        <w:rPr>
          <w:sz w:val="22"/>
        </w:rPr>
        <w:t>Smluvní strany prohlašují, že tato smlouva je projevem jejich svobodné a vážné vůle, která je prosta jakýchkoli omylů a na důkaz toho připojují níže své podpisy.</w:t>
      </w:r>
    </w:p>
    <w:p w14:paraId="26297811" w14:textId="77777777" w:rsidR="00E9359C" w:rsidRPr="00895331" w:rsidRDefault="00E9359C" w:rsidP="00E9359C">
      <w:pPr>
        <w:pStyle w:val="Zkladntext1"/>
        <w:shd w:val="clear" w:color="auto" w:fill="auto"/>
        <w:tabs>
          <w:tab w:val="left" w:pos="469"/>
        </w:tabs>
        <w:spacing w:before="60" w:after="60" w:line="274" w:lineRule="exact"/>
        <w:ind w:right="20" w:firstLine="0"/>
        <w:contextualSpacing/>
        <w:jc w:val="both"/>
        <w:rPr>
          <w:sz w:val="22"/>
        </w:rPr>
      </w:pPr>
    </w:p>
    <w:p w14:paraId="1FEFEEF5" w14:textId="77777777" w:rsidR="00D241DA" w:rsidRPr="00895331" w:rsidRDefault="00D241DA" w:rsidP="00D241DA">
      <w:pPr>
        <w:pStyle w:val="Zkladntext1"/>
        <w:shd w:val="clear" w:color="auto" w:fill="auto"/>
        <w:tabs>
          <w:tab w:val="left" w:pos="469"/>
        </w:tabs>
        <w:spacing w:before="60" w:after="60" w:line="274" w:lineRule="exact"/>
        <w:ind w:right="20" w:firstLine="0"/>
        <w:contextualSpacing/>
        <w:jc w:val="both"/>
        <w:rPr>
          <w:sz w:val="22"/>
        </w:rPr>
      </w:pPr>
      <w:r w:rsidRPr="00895331">
        <w:rPr>
          <w:sz w:val="22"/>
        </w:rPr>
        <w:t>V Praze dne …………..</w:t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  <w:t>V Praze dne …………..</w:t>
      </w:r>
    </w:p>
    <w:p w14:paraId="52AEEB1E" w14:textId="77777777" w:rsidR="00E9359C" w:rsidRPr="00895331" w:rsidRDefault="00E9359C" w:rsidP="00E9359C">
      <w:pPr>
        <w:pStyle w:val="Zkladntext1"/>
        <w:shd w:val="clear" w:color="auto" w:fill="auto"/>
        <w:tabs>
          <w:tab w:val="left" w:pos="469"/>
        </w:tabs>
        <w:spacing w:before="60" w:after="60" w:line="274" w:lineRule="exact"/>
        <w:ind w:right="20" w:firstLine="0"/>
        <w:contextualSpacing/>
        <w:jc w:val="both"/>
        <w:rPr>
          <w:sz w:val="22"/>
        </w:rPr>
      </w:pPr>
    </w:p>
    <w:p w14:paraId="1B7ECDFE" w14:textId="77777777" w:rsidR="00D241DA" w:rsidRPr="00895331" w:rsidRDefault="00D241DA" w:rsidP="00E9359C">
      <w:pPr>
        <w:pStyle w:val="Zkladntext1"/>
        <w:shd w:val="clear" w:color="auto" w:fill="auto"/>
        <w:tabs>
          <w:tab w:val="left" w:pos="469"/>
        </w:tabs>
        <w:spacing w:before="60" w:after="60" w:line="274" w:lineRule="exact"/>
        <w:ind w:right="20" w:firstLine="0"/>
        <w:contextualSpacing/>
        <w:jc w:val="both"/>
        <w:rPr>
          <w:sz w:val="22"/>
        </w:rPr>
      </w:pPr>
    </w:p>
    <w:p w14:paraId="6AB158EC" w14:textId="77777777" w:rsidR="00D241DA" w:rsidRPr="00895331" w:rsidRDefault="00D241DA" w:rsidP="00E9359C">
      <w:pPr>
        <w:pStyle w:val="Zkladntext1"/>
        <w:shd w:val="clear" w:color="auto" w:fill="auto"/>
        <w:tabs>
          <w:tab w:val="left" w:pos="469"/>
        </w:tabs>
        <w:spacing w:before="60" w:after="60" w:line="274" w:lineRule="exact"/>
        <w:ind w:right="20" w:firstLine="0"/>
        <w:contextualSpacing/>
        <w:jc w:val="both"/>
        <w:rPr>
          <w:sz w:val="22"/>
        </w:rPr>
      </w:pPr>
    </w:p>
    <w:p w14:paraId="30AD32CC" w14:textId="77777777" w:rsidR="00FC08DA" w:rsidRPr="00895331" w:rsidRDefault="00FC08DA" w:rsidP="00E9359C">
      <w:pPr>
        <w:pStyle w:val="Zkladntext1"/>
        <w:shd w:val="clear" w:color="auto" w:fill="auto"/>
        <w:tabs>
          <w:tab w:val="left" w:pos="469"/>
        </w:tabs>
        <w:spacing w:before="60" w:after="60" w:line="274" w:lineRule="exact"/>
        <w:ind w:right="20" w:firstLine="0"/>
        <w:contextualSpacing/>
        <w:jc w:val="both"/>
        <w:rPr>
          <w:sz w:val="22"/>
        </w:rPr>
      </w:pPr>
    </w:p>
    <w:p w14:paraId="7F828682" w14:textId="77777777" w:rsidR="00FC08DA" w:rsidRPr="00895331" w:rsidRDefault="00FC08DA" w:rsidP="00E9359C">
      <w:pPr>
        <w:pStyle w:val="Zkladntext1"/>
        <w:shd w:val="clear" w:color="auto" w:fill="auto"/>
        <w:tabs>
          <w:tab w:val="left" w:pos="469"/>
        </w:tabs>
        <w:spacing w:before="60" w:after="60" w:line="274" w:lineRule="exact"/>
        <w:ind w:right="20" w:firstLine="0"/>
        <w:contextualSpacing/>
        <w:jc w:val="both"/>
        <w:rPr>
          <w:sz w:val="22"/>
        </w:rPr>
      </w:pPr>
      <w:r w:rsidRPr="00895331">
        <w:rPr>
          <w:sz w:val="22"/>
        </w:rPr>
        <w:t>…………………………………………</w:t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  <w:t>………………………………………………..…</w:t>
      </w:r>
    </w:p>
    <w:p w14:paraId="4D6F3797" w14:textId="77777777" w:rsidR="00FB7B92" w:rsidRPr="00895331" w:rsidRDefault="00FC08DA" w:rsidP="00FC08DA">
      <w:pPr>
        <w:pStyle w:val="Zkladntext1"/>
        <w:shd w:val="clear" w:color="auto" w:fill="auto"/>
        <w:spacing w:before="0" w:after="0" w:line="240" w:lineRule="exact"/>
        <w:ind w:left="40" w:firstLine="0"/>
        <w:jc w:val="both"/>
        <w:rPr>
          <w:b/>
          <w:sz w:val="22"/>
        </w:rPr>
      </w:pPr>
      <w:r w:rsidRPr="00895331">
        <w:rPr>
          <w:b/>
          <w:sz w:val="22"/>
        </w:rPr>
        <w:t xml:space="preserve">Státní fond kinematografie </w:t>
      </w:r>
      <w:r w:rsidRPr="00895331">
        <w:rPr>
          <w:b/>
          <w:sz w:val="22"/>
        </w:rPr>
        <w:tab/>
      </w:r>
      <w:r w:rsidRPr="00895331">
        <w:rPr>
          <w:b/>
          <w:sz w:val="22"/>
        </w:rPr>
        <w:tab/>
      </w:r>
      <w:r w:rsidRPr="00895331">
        <w:rPr>
          <w:b/>
          <w:sz w:val="22"/>
        </w:rPr>
        <w:tab/>
      </w:r>
      <w:r w:rsidRPr="00895331">
        <w:rPr>
          <w:b/>
          <w:sz w:val="22"/>
        </w:rPr>
        <w:tab/>
      </w:r>
      <w:r w:rsidRPr="00895331">
        <w:rPr>
          <w:b/>
          <w:sz w:val="22"/>
        </w:rPr>
        <w:tab/>
      </w:r>
      <w:r w:rsidR="00080F3C" w:rsidRPr="00895331">
        <w:rPr>
          <w:b/>
          <w:sz w:val="22"/>
        </w:rPr>
        <w:t>Becker&amp; Poliakoff s.r.o.</w:t>
      </w:r>
      <w:r w:rsidRPr="00895331">
        <w:rPr>
          <w:b/>
          <w:sz w:val="22"/>
        </w:rPr>
        <w:t>, advokátní kancelář</w:t>
      </w:r>
    </w:p>
    <w:p w14:paraId="3EB47A31" w14:textId="77777777" w:rsidR="00FC08DA" w:rsidRPr="00895331" w:rsidRDefault="00FC08DA" w:rsidP="00FC08DA">
      <w:pPr>
        <w:pStyle w:val="Zkladntext1"/>
        <w:shd w:val="clear" w:color="auto" w:fill="auto"/>
        <w:spacing w:before="0" w:after="0" w:line="240" w:lineRule="exact"/>
        <w:ind w:left="40" w:firstLine="0"/>
        <w:jc w:val="both"/>
        <w:rPr>
          <w:sz w:val="22"/>
        </w:rPr>
      </w:pPr>
      <w:r w:rsidRPr="00895331">
        <w:rPr>
          <w:sz w:val="22"/>
        </w:rPr>
        <w:t>Helena Bezděk Fraňková, ředitelka</w:t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</w:r>
      <w:r w:rsidRPr="00895331">
        <w:rPr>
          <w:sz w:val="22"/>
        </w:rPr>
        <w:tab/>
        <w:t>JUDr. Jan Kotík, prokurista</w:t>
      </w:r>
    </w:p>
    <w:sectPr w:rsidR="00FC08DA" w:rsidRPr="00895331" w:rsidSect="00BF2BDC">
      <w:type w:val="continuous"/>
      <w:pgSz w:w="11909" w:h="16838"/>
      <w:pgMar w:top="472" w:right="852" w:bottom="1509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E0221" w14:textId="77777777" w:rsidR="003D185A" w:rsidRDefault="003D185A">
      <w:r>
        <w:separator/>
      </w:r>
    </w:p>
  </w:endnote>
  <w:endnote w:type="continuationSeparator" w:id="0">
    <w:p w14:paraId="71228000" w14:textId="77777777" w:rsidR="003D185A" w:rsidRDefault="003D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B3657" w14:textId="77777777" w:rsidR="003D185A" w:rsidRDefault="003D185A"/>
  </w:footnote>
  <w:footnote w:type="continuationSeparator" w:id="0">
    <w:p w14:paraId="733CAD52" w14:textId="77777777" w:rsidR="003D185A" w:rsidRDefault="003D18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185"/>
    <w:multiLevelType w:val="multilevel"/>
    <w:tmpl w:val="08E0E4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53712"/>
    <w:multiLevelType w:val="multilevel"/>
    <w:tmpl w:val="7B943E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469CD"/>
    <w:multiLevelType w:val="multilevel"/>
    <w:tmpl w:val="7B943E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96D07"/>
    <w:multiLevelType w:val="multilevel"/>
    <w:tmpl w:val="E5269E3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A20D9"/>
    <w:multiLevelType w:val="multilevel"/>
    <w:tmpl w:val="B8E4A5B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41BE1"/>
    <w:multiLevelType w:val="hybridMultilevel"/>
    <w:tmpl w:val="C8ACF730"/>
    <w:lvl w:ilvl="0" w:tplc="46189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0A67"/>
    <w:multiLevelType w:val="multilevel"/>
    <w:tmpl w:val="A50C5B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C77FA"/>
    <w:multiLevelType w:val="multilevel"/>
    <w:tmpl w:val="F4A058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0E238B"/>
    <w:multiLevelType w:val="multilevel"/>
    <w:tmpl w:val="A06865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F83456"/>
    <w:multiLevelType w:val="multilevel"/>
    <w:tmpl w:val="7B943E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3B1873"/>
    <w:multiLevelType w:val="hybridMultilevel"/>
    <w:tmpl w:val="34CA9D4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6211AA"/>
    <w:multiLevelType w:val="multilevel"/>
    <w:tmpl w:val="D12C0F68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92"/>
    <w:rsid w:val="00080F3C"/>
    <w:rsid w:val="00192C12"/>
    <w:rsid w:val="001A1F05"/>
    <w:rsid w:val="00222450"/>
    <w:rsid w:val="00286857"/>
    <w:rsid w:val="00304619"/>
    <w:rsid w:val="0031792B"/>
    <w:rsid w:val="0037588B"/>
    <w:rsid w:val="003D185A"/>
    <w:rsid w:val="003E03E4"/>
    <w:rsid w:val="00462659"/>
    <w:rsid w:val="004639E0"/>
    <w:rsid w:val="00540E9F"/>
    <w:rsid w:val="005504BA"/>
    <w:rsid w:val="00564556"/>
    <w:rsid w:val="005C4E00"/>
    <w:rsid w:val="00652CFF"/>
    <w:rsid w:val="00652FBC"/>
    <w:rsid w:val="00676010"/>
    <w:rsid w:val="00781603"/>
    <w:rsid w:val="00782B6A"/>
    <w:rsid w:val="00791E09"/>
    <w:rsid w:val="00867AD2"/>
    <w:rsid w:val="00895331"/>
    <w:rsid w:val="008E3EED"/>
    <w:rsid w:val="00911DEA"/>
    <w:rsid w:val="00AB423C"/>
    <w:rsid w:val="00AC345A"/>
    <w:rsid w:val="00B65B4F"/>
    <w:rsid w:val="00B90694"/>
    <w:rsid w:val="00BA6C43"/>
    <w:rsid w:val="00BD49AD"/>
    <w:rsid w:val="00BF2BDC"/>
    <w:rsid w:val="00C16B3E"/>
    <w:rsid w:val="00C43506"/>
    <w:rsid w:val="00CF3F09"/>
    <w:rsid w:val="00D23927"/>
    <w:rsid w:val="00D241DA"/>
    <w:rsid w:val="00D90B3D"/>
    <w:rsid w:val="00E14752"/>
    <w:rsid w:val="00E31C60"/>
    <w:rsid w:val="00E9359C"/>
    <w:rsid w:val="00E965AF"/>
    <w:rsid w:val="00EA37BF"/>
    <w:rsid w:val="00ED3550"/>
    <w:rsid w:val="00FB2751"/>
    <w:rsid w:val="00FB7B92"/>
    <w:rsid w:val="00FC08DA"/>
    <w:rsid w:val="00FF7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C35B"/>
  <w15:docId w15:val="{8416D9D2-F668-40B3-BCCA-DB93C7E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C4E0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4E0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C4E00"/>
    <w:rPr>
      <w:rFonts w:ascii="Impact" w:eastAsia="Impact" w:hAnsi="Impact" w:cs="Impact"/>
      <w:b w:val="0"/>
      <w:bCs w:val="0"/>
      <w:i/>
      <w:iCs/>
      <w:smallCaps w:val="0"/>
      <w:strike w:val="0"/>
      <w:spacing w:val="10"/>
      <w:sz w:val="21"/>
      <w:szCs w:val="21"/>
      <w:u w:val="none"/>
    </w:rPr>
  </w:style>
  <w:style w:type="character" w:customStyle="1" w:styleId="Zkladntext214ptNekurzvadkovn0pt">
    <w:name w:val="Základní text (2) + 14 pt;Ne kurzíva;Řádkování 0 pt"/>
    <w:basedOn w:val="Zkladntext2"/>
    <w:rsid w:val="005C4E0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Zkladntext21">
    <w:name w:val="Základní text (2)"/>
    <w:basedOn w:val="Zkladntext2"/>
    <w:rsid w:val="005C4E0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/>
    </w:rPr>
  </w:style>
  <w:style w:type="character" w:customStyle="1" w:styleId="Nadpis1">
    <w:name w:val="Nadpis #1_"/>
    <w:basedOn w:val="Standardnpsmoodstavce"/>
    <w:link w:val="Nadpis10"/>
    <w:rsid w:val="005C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Zkladntext">
    <w:name w:val="Základní text_"/>
    <w:basedOn w:val="Standardnpsmoodstavce"/>
    <w:link w:val="Zkladntext1"/>
    <w:rsid w:val="005C4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5C4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5C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Zkladntext5">
    <w:name w:val="Základní text (5)_"/>
    <w:basedOn w:val="Standardnpsmoodstavce"/>
    <w:link w:val="Zkladntext50"/>
    <w:rsid w:val="005C4E00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5C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Tun">
    <w:name w:val="Základní text + Tučné"/>
    <w:basedOn w:val="Zkladntext"/>
    <w:rsid w:val="005C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6Netun">
    <w:name w:val="Základní text (6) + Ne tučné"/>
    <w:basedOn w:val="Zkladntext6"/>
    <w:rsid w:val="005C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Nadpis2">
    <w:name w:val="Nadpis #2_"/>
    <w:basedOn w:val="Standardnpsmoodstavce"/>
    <w:link w:val="Nadpis20"/>
    <w:rsid w:val="005C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sid w:val="005C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rsid w:val="005C4E00"/>
    <w:pPr>
      <w:shd w:val="clear" w:color="auto" w:fill="FFFFFF"/>
      <w:spacing w:after="900" w:line="0" w:lineRule="atLeast"/>
      <w:jc w:val="right"/>
    </w:pPr>
    <w:rPr>
      <w:rFonts w:ascii="Impact" w:eastAsia="Impact" w:hAnsi="Impact" w:cs="Impact"/>
      <w:i/>
      <w:iCs/>
      <w:spacing w:val="10"/>
      <w:sz w:val="21"/>
      <w:szCs w:val="21"/>
    </w:rPr>
  </w:style>
  <w:style w:type="paragraph" w:customStyle="1" w:styleId="Nadpis10">
    <w:name w:val="Nadpis #1"/>
    <w:basedOn w:val="Normln"/>
    <w:link w:val="Nadpis1"/>
    <w:rsid w:val="005C4E00"/>
    <w:pPr>
      <w:shd w:val="clear" w:color="auto" w:fill="FFFFFF"/>
      <w:spacing w:before="9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Zkladntext1">
    <w:name w:val="Základní text1"/>
    <w:basedOn w:val="Normln"/>
    <w:link w:val="Zkladntext"/>
    <w:rsid w:val="005C4E00"/>
    <w:pPr>
      <w:shd w:val="clear" w:color="auto" w:fill="FFFFFF"/>
      <w:spacing w:before="120" w:after="420" w:line="0" w:lineRule="atLeas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rsid w:val="005C4E00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5C4E00"/>
    <w:pPr>
      <w:shd w:val="clear" w:color="auto" w:fill="FFFFFF"/>
      <w:spacing w:before="600" w:after="120" w:line="370" w:lineRule="exact"/>
      <w:jc w:val="center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Zkladntext50">
    <w:name w:val="Základní text (5)"/>
    <w:basedOn w:val="Normln"/>
    <w:link w:val="Zkladntext5"/>
    <w:rsid w:val="005C4E00"/>
    <w:pPr>
      <w:shd w:val="clear" w:color="auto" w:fill="FFFFFF"/>
      <w:spacing w:before="120" w:after="120" w:line="0" w:lineRule="atLeast"/>
      <w:jc w:val="center"/>
    </w:pPr>
    <w:rPr>
      <w:rFonts w:ascii="Consolas" w:eastAsia="Consolas" w:hAnsi="Consolas" w:cs="Consolas"/>
      <w:b/>
      <w:bCs/>
      <w:spacing w:val="-20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5C4E00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5C4E00"/>
    <w:pPr>
      <w:shd w:val="clear" w:color="auto" w:fill="FFFFFF"/>
      <w:spacing w:before="4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rsid w:val="005C4E00"/>
    <w:pPr>
      <w:shd w:val="clear" w:color="auto" w:fill="FFFFFF"/>
      <w:spacing w:before="6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Bezmezer">
    <w:name w:val="No Spacing"/>
    <w:uiPriority w:val="1"/>
    <w:qFormat/>
    <w:rsid w:val="00BF2BDC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953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3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33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3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331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3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331"/>
    <w:rPr>
      <w:rFonts w:ascii="Segoe UI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895331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tik@becker-poliakof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Jancarkova</dc:creator>
  <cp:lastModifiedBy>Pavla Šmerhová</cp:lastModifiedBy>
  <cp:revision>2</cp:revision>
  <cp:lastPrinted>2017-03-28T13:46:00Z</cp:lastPrinted>
  <dcterms:created xsi:type="dcterms:W3CDTF">2017-04-19T07:26:00Z</dcterms:created>
  <dcterms:modified xsi:type="dcterms:W3CDTF">2017-04-19T07:26:00Z</dcterms:modified>
</cp:coreProperties>
</file>