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keepLines/>
        <w:widowControl w:val="0"/>
        <w:shd w:val="clear" w:color="auto" w:fill="auto"/>
        <w:bidi w:val="0"/>
        <w:spacing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K U P N Í S M L O U V A</w:t>
      </w:r>
      <w:bookmarkEnd w:id="4"/>
      <w:bookmarkEnd w:id="5"/>
    </w:p>
    <w:tbl>
      <w:tblPr>
        <w:tblOverlap w:val="never"/>
        <w:jc w:val="center"/>
        <w:tblLayout w:type="fixed"/>
      </w:tblPr>
      <w:tblGrid>
        <w:gridCol w:w="1944"/>
        <w:gridCol w:w="6619"/>
      </w:tblGrid>
      <w:tr>
        <w:trPr>
          <w:trHeight w:val="835"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2160" w:right="0" w:firstLine="0"/>
              <w:jc w:val="left"/>
            </w:pPr>
            <w:r>
              <w:rPr>
                <w:b/>
                <w:bCs/>
                <w:color w:val="000000"/>
                <w:spacing w:val="0"/>
                <w:w w:val="100"/>
                <w:position w:val="0"/>
                <w:sz w:val="24"/>
                <w:szCs w:val="24"/>
                <w:shd w:val="clear" w:color="auto" w:fill="auto"/>
                <w:lang w:val="cs-CZ" w:eastAsia="cs-CZ" w:bidi="cs-CZ"/>
              </w:rPr>
              <w:t>Článek 1</w:t>
            </w:r>
          </w:p>
          <w:p>
            <w:pPr>
              <w:pStyle w:val="Style17"/>
              <w:keepNext w:val="0"/>
              <w:keepLines w:val="0"/>
              <w:widowControl w:val="0"/>
              <w:shd w:val="clear" w:color="auto" w:fill="auto"/>
              <w:bidi w:val="0"/>
              <w:spacing w:before="0" w:after="0" w:line="240" w:lineRule="auto"/>
              <w:ind w:left="1840" w:right="0" w:firstLine="0"/>
              <w:jc w:val="left"/>
            </w:pPr>
            <w:r>
              <w:rPr>
                <w:b/>
                <w:bCs/>
                <w:color w:val="000000"/>
                <w:spacing w:val="0"/>
                <w:w w:val="100"/>
                <w:position w:val="0"/>
                <w:sz w:val="24"/>
                <w:szCs w:val="24"/>
                <w:shd w:val="clear" w:color="auto" w:fill="auto"/>
                <w:lang w:val="cs-CZ" w:eastAsia="cs-CZ" w:bidi="cs-CZ"/>
              </w:rPr>
              <w:t>Smluvní strany</w:t>
            </w:r>
          </w:p>
        </w:tc>
      </w:tr>
      <w:tr>
        <w:trPr>
          <w:trHeight w:val="504"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326"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Kosovská 1122/16, 586 01 Jihlava</w:t>
            </w:r>
          </w:p>
        </w:tc>
      </w:tr>
      <w:tr>
        <w:trPr>
          <w:trHeight w:val="350"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Ing. Radovanem Necidem, ředitelem organizace</w:t>
            </w:r>
          </w:p>
        </w:tc>
      </w:tr>
      <w:tr>
        <w:trPr>
          <w:trHeight w:val="322"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00090450</w:t>
            </w:r>
          </w:p>
        </w:tc>
      </w:tr>
      <w:tr>
        <w:trPr>
          <w:trHeight w:val="331"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CZ00090450</w:t>
            </w:r>
          </w:p>
        </w:tc>
      </w:tr>
      <w:tr>
        <w:trPr>
          <w:trHeight w:val="374"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Kraj Vysočina</w:t>
            </w:r>
          </w:p>
        </w:tc>
      </w:tr>
    </w:tbl>
    <w:p>
      <w:pPr>
        <w:pStyle w:val="Style1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(dále jen kupující) a</w:t>
      </w:r>
    </w:p>
    <w:p>
      <w:pPr>
        <w:widowControl w:val="0"/>
        <w:spacing w:after="419" w:line="1" w:lineRule="exact"/>
      </w:pPr>
    </w:p>
    <w:p>
      <w:pPr>
        <w:widowControl w:val="0"/>
        <w:spacing w:line="1" w:lineRule="exact"/>
      </w:pPr>
    </w:p>
    <w:p>
      <w:pPr>
        <w:pStyle w:val="Style1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Prodávající:</w:t>
      </w:r>
    </w:p>
    <w:tbl>
      <w:tblPr>
        <w:tblOverlap w:val="never"/>
        <w:jc w:val="center"/>
        <w:tblLayout w:type="fixed"/>
      </w:tblPr>
      <w:tblGrid>
        <w:gridCol w:w="1944"/>
        <w:gridCol w:w="6619"/>
      </w:tblGrid>
      <w:tr>
        <w:trPr>
          <w:trHeight w:val="346"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firma:</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CROY s.r.o.</w:t>
            </w:r>
          </w:p>
        </w:tc>
      </w:tr>
      <w:tr>
        <w:trPr>
          <w:trHeight w:val="341"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Plzeňská 2599, 269 01 Rakovník</w:t>
            </w:r>
          </w:p>
        </w:tc>
      </w:tr>
      <w:tr>
        <w:trPr>
          <w:trHeight w:val="317"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Ing. Ladislavem Vybíralem, jednatelem</w:t>
            </w:r>
          </w:p>
        </w:tc>
      </w:tr>
    </w:tbl>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vedeném Městským soudem v Praze, oddíl C, vložka 9201</w:t>
      </w:r>
    </w:p>
    <w:p>
      <w:pPr>
        <w:widowControl w:val="0"/>
        <w:spacing w:after="79" w:line="1" w:lineRule="exact"/>
      </w:pPr>
    </w:p>
    <w:p>
      <w:pPr>
        <w:widowControl w:val="0"/>
        <w:spacing w:line="1" w:lineRule="exact"/>
      </w:pPr>
    </w:p>
    <w:tbl>
      <w:tblPr>
        <w:tblOverlap w:val="never"/>
        <w:jc w:val="center"/>
        <w:tblLayout w:type="fixed"/>
      </w:tblPr>
      <w:tblGrid>
        <w:gridCol w:w="1944"/>
        <w:gridCol w:w="6619"/>
      </w:tblGrid>
      <w:tr>
        <w:trPr>
          <w:trHeight w:val="274"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45147647</w:t>
            </w:r>
          </w:p>
        </w:tc>
      </w:tr>
      <w:tr>
        <w:trPr>
          <w:trHeight w:val="274"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CZ45147647</w:t>
            </w:r>
          </w:p>
        </w:tc>
      </w:tr>
    </w:tbl>
    <w:p>
      <w:pPr>
        <w:pStyle w:val="Style15"/>
        <w:keepNext w:val="0"/>
        <w:keepLines w:val="0"/>
        <w:widowControl w:val="0"/>
        <w:shd w:val="clear" w:color="auto" w:fill="auto"/>
        <w:bidi w:val="0"/>
        <w:spacing w:before="0" w:after="0" w:line="240" w:lineRule="auto"/>
        <w:ind w:left="38" w:right="0" w:firstLine="0"/>
        <w:jc w:val="left"/>
      </w:pPr>
      <w:r>
        <w:rPr>
          <w:color w:val="000000"/>
          <w:spacing w:val="0"/>
          <w:w w:val="100"/>
          <w:position w:val="0"/>
          <w:shd w:val="clear" w:color="auto" w:fill="auto"/>
          <w:lang w:val="cs-CZ" w:eastAsia="cs-CZ" w:bidi="cs-CZ"/>
        </w:rPr>
        <w:t>(dále jen prodávající)</w:t>
      </w:r>
    </w:p>
    <w:p>
      <w:pPr>
        <w:widowControl w:val="0"/>
        <w:spacing w:after="839" w:line="1" w:lineRule="exact"/>
      </w:pPr>
    </w:p>
    <w:p>
      <w:pPr>
        <w:pStyle w:val="Style4"/>
        <w:keepNext w:val="0"/>
        <w:keepLines w:val="0"/>
        <w:widowControl w:val="0"/>
        <w:shd w:val="clear" w:color="auto" w:fill="auto"/>
        <w:bidi w:val="0"/>
        <w:spacing w:before="0" w:after="240" w:line="240" w:lineRule="auto"/>
        <w:ind w:left="0" w:right="0" w:firstLine="72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z w:val="24"/>
          <w:szCs w:val="24"/>
          <w:shd w:val="clear" w:color="auto" w:fill="auto"/>
          <w:lang w:val="cs-CZ" w:eastAsia="cs-CZ" w:bidi="cs-CZ"/>
        </w:rPr>
        <w:t xml:space="preserve">§ 2079 a násl. zákona č. 89/2012 Sb., občanského zákoníku (dále jen „OZ“) </w:t>
      </w:r>
      <w:r>
        <w:rPr>
          <w:color w:val="000000"/>
          <w:spacing w:val="0"/>
          <w:w w:val="100"/>
          <w:position w:val="0"/>
          <w:shd w:val="clear" w:color="auto" w:fill="auto"/>
          <w:lang w:val="cs-CZ" w:eastAsia="cs-CZ" w:bidi="cs-CZ"/>
        </w:rPr>
        <w:t xml:space="preserve">a za účelem realizace nákupu zboží definovaného v této kupní smlouvě navazující na výběr nejvhodnější nabídky v rámci veřejné zakázky s názvem </w:t>
      </w:r>
      <w:r>
        <w:rPr>
          <w:b/>
          <w:bCs/>
          <w:i/>
          <w:iCs/>
          <w:color w:val="000000"/>
          <w:spacing w:val="0"/>
          <w:w w:val="100"/>
          <w:position w:val="0"/>
          <w:sz w:val="24"/>
          <w:szCs w:val="24"/>
          <w:shd w:val="clear" w:color="auto" w:fill="auto"/>
          <w:lang w:val="cs-CZ" w:eastAsia="cs-CZ" w:bidi="cs-CZ"/>
        </w:rPr>
        <w:t xml:space="preserve">„Dodávka univerzálního nosiče 4x4 + sypač, sekačka, korba, radlice“ </w:t>
      </w:r>
      <w:r>
        <w:rPr>
          <w:color w:val="000000"/>
          <w:spacing w:val="0"/>
          <w:w w:val="100"/>
          <w:position w:val="0"/>
          <w:shd w:val="clear" w:color="auto" w:fill="auto"/>
          <w:lang w:val="cs-CZ" w:eastAsia="cs-CZ" w:bidi="cs-CZ"/>
        </w:rPr>
        <w:t xml:space="preserve">zadávané v otevřeném řízení dle </w:t>
      </w:r>
      <w:r>
        <w:rPr>
          <w:b/>
          <w:bCs/>
          <w:color w:val="000000"/>
          <w:spacing w:val="0"/>
          <w:w w:val="100"/>
          <w:position w:val="0"/>
          <w:sz w:val="24"/>
          <w:szCs w:val="24"/>
          <w:shd w:val="clear" w:color="auto" w:fill="auto"/>
          <w:lang w:val="cs-CZ" w:eastAsia="cs-CZ" w:bidi="cs-CZ"/>
        </w:rPr>
        <w:t xml:space="preserve">§ 56 zákona č. 134/2016 Sb., o zadávání veřejných zakázek, v platném znění (dále jen „ZZVZ“) </w:t>
      </w:r>
      <w:r>
        <w:rPr>
          <w:color w:val="000000"/>
          <w:spacing w:val="0"/>
          <w:w w:val="100"/>
          <w:position w:val="0"/>
          <w:shd w:val="clear" w:color="auto" w:fill="auto"/>
          <w:lang w:val="cs-CZ" w:eastAsia="cs-CZ" w:bidi="cs-CZ"/>
        </w:rPr>
        <w:t>uzavírají níže uvedeného dne, měsíce a roku tuto</w:t>
      </w:r>
    </w:p>
    <w:p>
      <w:pPr>
        <w:pStyle w:val="Style2"/>
        <w:keepNext/>
        <w:keepLines/>
        <w:widowControl w:val="0"/>
        <w:shd w:val="clear" w:color="auto" w:fill="auto"/>
        <w:bidi w:val="0"/>
        <w:spacing w:before="0" w:after="8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Kupní smlouvu (dále jen „smlouva“),</w:t>
      </w:r>
      <w:bookmarkEnd w:id="6"/>
      <w:bookmarkEnd w:id="7"/>
    </w:p>
    <w:p>
      <w:pPr>
        <w:pStyle w:val="Style4"/>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kterou se prodávající za úplatu zavazuje odevzdat kupujícímu věc a převést na něj vlastnické právo k prodávané věci a kupující se zavazuje zaplatit prodávajícímu kupní cenu.</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Předmět plnění</w:t>
      </w:r>
    </w:p>
    <w:p>
      <w:pPr>
        <w:pStyle w:val="Style4"/>
        <w:keepNext w:val="0"/>
        <w:keepLines w:val="0"/>
        <w:widowControl w:val="0"/>
        <w:numPr>
          <w:ilvl w:val="0"/>
          <w:numId w:val="1"/>
        </w:numPr>
        <w:shd w:val="clear" w:color="auto" w:fill="auto"/>
        <w:tabs>
          <w:tab w:pos="710" w:val="left"/>
        </w:tabs>
        <w:bidi w:val="0"/>
        <w:spacing w:before="0" w:after="520" w:line="240" w:lineRule="auto"/>
        <w:ind w:left="720" w:right="0" w:hanging="720"/>
        <w:jc w:val="both"/>
      </w:pPr>
      <w:r>
        <w:rPr>
          <w:color w:val="000000"/>
          <w:spacing w:val="0"/>
          <w:w w:val="100"/>
          <w:position w:val="0"/>
          <w:shd w:val="clear" w:color="auto" w:fill="auto"/>
          <w:lang w:val="cs-CZ" w:eastAsia="cs-CZ" w:bidi="cs-CZ"/>
        </w:rPr>
        <w:t xml:space="preserve">Předmětem této smlouvy je závazek prodávajícího odevzdat kupujícímu v místě plnění </w:t>
      </w:r>
      <w:r>
        <w:rPr>
          <w:b/>
          <w:bCs/>
          <w:color w:val="000000"/>
          <w:spacing w:val="0"/>
          <w:w w:val="100"/>
          <w:position w:val="0"/>
          <w:sz w:val="24"/>
          <w:szCs w:val="24"/>
          <w:shd w:val="clear" w:color="auto" w:fill="auto"/>
          <w:lang w:val="cs-CZ" w:eastAsia="cs-CZ" w:bidi="cs-CZ"/>
        </w:rPr>
        <w:t xml:space="preserve">1 nákladní automobil kategorie N3 s pohonem 4x4 určený pro výměnné nástavby </w:t>
      </w:r>
      <w:r>
        <w:rPr>
          <w:color w:val="000000"/>
          <w:spacing w:val="0"/>
          <w:w w:val="100"/>
          <w:position w:val="0"/>
          <w:shd w:val="clear" w:color="auto" w:fill="auto"/>
          <w:lang w:val="cs-CZ" w:eastAsia="cs-CZ" w:bidi="cs-CZ"/>
        </w:rPr>
        <w:t xml:space="preserve">(dále „nosič“), </w:t>
      </w:r>
      <w:r>
        <w:rPr>
          <w:b/>
          <w:bCs/>
          <w:color w:val="000000"/>
          <w:spacing w:val="0"/>
          <w:w w:val="100"/>
          <w:position w:val="0"/>
          <w:sz w:val="24"/>
          <w:szCs w:val="24"/>
          <w:shd w:val="clear" w:color="auto" w:fill="auto"/>
          <w:lang w:val="cs-CZ" w:eastAsia="cs-CZ" w:bidi="cs-CZ"/>
        </w:rPr>
        <w:t xml:space="preserve">1 valníkovou korbu </w:t>
      </w:r>
      <w:r>
        <w:rPr>
          <w:color w:val="000000"/>
          <w:spacing w:val="0"/>
          <w:w w:val="100"/>
          <w:position w:val="0"/>
          <w:shd w:val="clear" w:color="auto" w:fill="auto"/>
          <w:lang w:val="cs-CZ" w:eastAsia="cs-CZ" w:bidi="cs-CZ"/>
        </w:rPr>
        <w:t>(dále „korba“)</w:t>
      </w:r>
      <w:r>
        <w:rPr>
          <w:b/>
          <w:bCs/>
          <w:color w:val="000000"/>
          <w:spacing w:val="0"/>
          <w:w w:val="100"/>
          <w:position w:val="0"/>
          <w:sz w:val="24"/>
          <w:szCs w:val="24"/>
          <w:shd w:val="clear" w:color="auto" w:fill="auto"/>
          <w:lang w:val="cs-CZ" w:eastAsia="cs-CZ" w:bidi="cs-CZ"/>
        </w:rPr>
        <w:t xml:space="preserve">, 1 sypací nástavbu pro posyp chemickým a inertním materiálem </w:t>
      </w:r>
      <w:r>
        <w:rPr>
          <w:color w:val="000000"/>
          <w:spacing w:val="0"/>
          <w:w w:val="100"/>
          <w:position w:val="0"/>
          <w:shd w:val="clear" w:color="auto" w:fill="auto"/>
          <w:lang w:val="cs-CZ" w:eastAsia="cs-CZ" w:bidi="cs-CZ"/>
        </w:rPr>
        <w:t xml:space="preserve">(„sypací nástavba“), </w:t>
      </w:r>
      <w:r>
        <w:rPr>
          <w:b/>
          <w:bCs/>
          <w:color w:val="000000"/>
          <w:spacing w:val="0"/>
          <w:w w:val="100"/>
          <w:position w:val="0"/>
          <w:sz w:val="24"/>
          <w:szCs w:val="24"/>
          <w:shd w:val="clear" w:color="auto" w:fill="auto"/>
          <w:lang w:val="cs-CZ" w:eastAsia="cs-CZ" w:bidi="cs-CZ"/>
        </w:rPr>
        <w:t xml:space="preserve">1 ramenovou sekačku </w:t>
      </w:r>
      <w:r>
        <w:rPr>
          <w:color w:val="000000"/>
          <w:spacing w:val="0"/>
          <w:w w:val="100"/>
          <w:position w:val="0"/>
          <w:shd w:val="clear" w:color="auto" w:fill="auto"/>
          <w:lang w:val="cs-CZ" w:eastAsia="cs-CZ" w:bidi="cs-CZ"/>
        </w:rPr>
        <w:t xml:space="preserve">(dále „sekačka“) a </w:t>
      </w:r>
      <w:r>
        <w:rPr>
          <w:b/>
          <w:bCs/>
          <w:color w:val="000000"/>
          <w:spacing w:val="0"/>
          <w:w w:val="100"/>
          <w:position w:val="0"/>
          <w:sz w:val="24"/>
          <w:szCs w:val="24"/>
          <w:shd w:val="clear" w:color="auto" w:fill="auto"/>
          <w:lang w:val="cs-CZ" w:eastAsia="cs-CZ" w:bidi="cs-CZ"/>
        </w:rPr>
        <w:t xml:space="preserve">1 sněhovou radlici </w:t>
      </w:r>
      <w:r>
        <w:rPr>
          <w:color w:val="000000"/>
          <w:spacing w:val="0"/>
          <w:w w:val="100"/>
          <w:position w:val="0"/>
          <w:shd w:val="clear" w:color="auto" w:fill="auto"/>
          <w:lang w:val="cs-CZ" w:eastAsia="cs-CZ" w:bidi="cs-CZ"/>
        </w:rPr>
        <w:t>(dále „sněhová radlice“) v rozsahu:</w:t>
      </w:r>
    </w:p>
    <w:tbl>
      <w:tblPr>
        <w:tblOverlap w:val="never"/>
        <w:jc w:val="center"/>
        <w:tblLayout w:type="fixed"/>
      </w:tblPr>
      <w:tblGrid>
        <w:gridCol w:w="869"/>
        <w:gridCol w:w="4382"/>
        <w:gridCol w:w="1853"/>
      </w:tblGrid>
      <w:tr>
        <w:trPr>
          <w:trHeight w:val="720" w:hRule="exact"/>
        </w:trPr>
        <w:tc>
          <w:tcPr>
            <w:tcBorders>
              <w:top w:val="single" w:sz="4"/>
              <w:left w:val="single" w:sz="4"/>
            </w:tcBorders>
            <w:shd w:val="clear" w:color="auto" w:fill="DEEAF6"/>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Počet kusů</w:t>
            </w:r>
          </w:p>
        </w:tc>
        <w:tc>
          <w:tcPr>
            <w:tcBorders>
              <w:top w:val="single" w:sz="4"/>
              <w:left w:val="single" w:sz="4"/>
            </w:tcBorders>
            <w:shd w:val="clear" w:color="auto" w:fill="DEEAF6"/>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Druh zboží</w:t>
            </w:r>
          </w:p>
        </w:tc>
        <w:tc>
          <w:tcPr>
            <w:tcBorders>
              <w:top w:val="single" w:sz="4"/>
              <w:left w:val="single" w:sz="4"/>
              <w:right w:val="single" w:sz="4"/>
            </w:tcBorders>
            <w:shd w:val="clear" w:color="auto" w:fill="DEEAF6"/>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Technické podmínky</w:t>
            </w:r>
          </w:p>
        </w:tc>
      </w:tr>
      <w:tr>
        <w:trPr>
          <w:trHeight w:val="69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Nosič</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Příloha A1</w:t>
            </w:r>
          </w:p>
        </w:tc>
      </w:tr>
      <w:tr>
        <w:trPr>
          <w:trHeight w:val="69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Korba</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Příloha A1</w:t>
            </w:r>
          </w:p>
        </w:tc>
      </w:tr>
      <w:tr>
        <w:trPr>
          <w:trHeight w:val="69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Sypací nástavba</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Příloha A2</w:t>
            </w:r>
          </w:p>
        </w:tc>
      </w:tr>
      <w:tr>
        <w:trPr>
          <w:trHeight w:val="69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Sekačka</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Příloha A3</w:t>
            </w:r>
          </w:p>
        </w:tc>
      </w:tr>
      <w:tr>
        <w:trPr>
          <w:trHeight w:val="706"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Sněhová radlice</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Příloha A4</w:t>
            </w:r>
          </w:p>
        </w:tc>
      </w:tr>
    </w:tbl>
    <w:p>
      <w:pPr>
        <w:widowControl w:val="0"/>
        <w:spacing w:after="399" w:line="1" w:lineRule="exact"/>
      </w:pPr>
    </w:p>
    <w:p>
      <w:pPr>
        <w:pStyle w:val="Style4"/>
        <w:keepNext w:val="0"/>
        <w:keepLines w:val="0"/>
        <w:widowControl w:val="0"/>
        <w:shd w:val="clear" w:color="auto" w:fill="auto"/>
        <w:bidi w:val="0"/>
        <w:spacing w:before="0" w:after="0" w:line="334" w:lineRule="auto"/>
        <w:ind w:left="720" w:right="0" w:firstLine="0"/>
        <w:jc w:val="left"/>
      </w:pPr>
      <w:r>
        <w:rPr>
          <w:color w:val="000000"/>
          <w:spacing w:val="0"/>
          <w:w w:val="100"/>
          <w:position w:val="0"/>
          <w:shd w:val="clear" w:color="auto" w:fill="auto"/>
          <w:lang w:val="cs-CZ" w:eastAsia="cs-CZ" w:bidi="cs-CZ"/>
        </w:rPr>
        <w:t xml:space="preserve">tovární značka nosiče </w:t>
      </w:r>
      <w:r>
        <w:rPr>
          <w:b/>
          <w:bCs/>
          <w:i/>
          <w:iCs/>
          <w:color w:val="000000"/>
          <w:spacing w:val="0"/>
          <w:w w:val="100"/>
          <w:position w:val="0"/>
          <w:sz w:val="24"/>
          <w:szCs w:val="24"/>
          <w:shd w:val="clear" w:color="auto" w:fill="auto"/>
          <w:lang w:val="cs-CZ" w:eastAsia="cs-CZ" w:bidi="cs-CZ"/>
        </w:rPr>
        <w:t>Mercedes Benz</w:t>
      </w:r>
      <w:r>
        <w:rPr>
          <w:color w:val="000000"/>
          <w:spacing w:val="0"/>
          <w:w w:val="100"/>
          <w:position w:val="0"/>
          <w:shd w:val="clear" w:color="auto" w:fill="auto"/>
          <w:lang w:val="cs-CZ" w:eastAsia="cs-CZ" w:bidi="cs-CZ"/>
        </w:rPr>
        <w:t xml:space="preserve">, typ a označení nosiče </w:t>
      </w:r>
      <w:r>
        <w:rPr>
          <w:b/>
          <w:bCs/>
          <w:i/>
          <w:iCs/>
          <w:color w:val="000000"/>
          <w:spacing w:val="0"/>
          <w:w w:val="100"/>
          <w:position w:val="0"/>
          <w:sz w:val="24"/>
          <w:szCs w:val="24"/>
          <w:shd w:val="clear" w:color="auto" w:fill="auto"/>
          <w:lang w:val="cs-CZ" w:eastAsia="cs-CZ" w:bidi="cs-CZ"/>
        </w:rPr>
        <w:t>UGE-453 UNIMOG 530</w:t>
      </w:r>
      <w:r>
        <w:rPr>
          <w:color w:val="000000"/>
          <w:spacing w:val="0"/>
          <w:w w:val="100"/>
          <w:position w:val="0"/>
          <w:shd w:val="clear" w:color="auto" w:fill="auto"/>
          <w:lang w:val="cs-CZ" w:eastAsia="cs-CZ" w:bidi="cs-CZ"/>
        </w:rPr>
        <w:t xml:space="preserve">, tovární značka korby </w:t>
      </w:r>
      <w:r>
        <w:rPr>
          <w:b/>
          <w:bCs/>
          <w:i/>
          <w:iCs/>
          <w:color w:val="000000"/>
          <w:spacing w:val="0"/>
          <w:w w:val="100"/>
          <w:position w:val="0"/>
          <w:sz w:val="24"/>
          <w:szCs w:val="24"/>
          <w:shd w:val="clear" w:color="auto" w:fill="auto"/>
          <w:lang w:val="cs-CZ" w:eastAsia="cs-CZ" w:bidi="cs-CZ"/>
        </w:rPr>
        <w:t>Mercedes Benz</w:t>
      </w:r>
      <w:r>
        <w:rPr>
          <w:color w:val="000000"/>
          <w:spacing w:val="0"/>
          <w:w w:val="100"/>
          <w:position w:val="0"/>
          <w:shd w:val="clear" w:color="auto" w:fill="auto"/>
          <w:lang w:val="cs-CZ" w:eastAsia="cs-CZ" w:bidi="cs-CZ"/>
        </w:rPr>
        <w:t xml:space="preserve">, typ a označení korby </w:t>
      </w:r>
      <w:r>
        <w:rPr>
          <w:b/>
          <w:bCs/>
          <w:i/>
          <w:iCs/>
          <w:color w:val="000000"/>
          <w:spacing w:val="0"/>
          <w:w w:val="100"/>
          <w:position w:val="0"/>
          <w:sz w:val="24"/>
          <w:szCs w:val="24"/>
          <w:shd w:val="clear" w:color="auto" w:fill="auto"/>
          <w:lang w:val="cs-CZ" w:eastAsia="cs-CZ" w:bidi="cs-CZ"/>
        </w:rPr>
        <w:t>PB 7</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0" w:line="334" w:lineRule="auto"/>
        <w:ind w:left="720" w:right="0" w:firstLine="0"/>
        <w:jc w:val="left"/>
      </w:pPr>
      <w:r>
        <w:rPr>
          <w:color w:val="000000"/>
          <w:spacing w:val="0"/>
          <w:w w:val="100"/>
          <w:position w:val="0"/>
          <w:shd w:val="clear" w:color="auto" w:fill="auto"/>
          <w:lang w:val="cs-CZ" w:eastAsia="cs-CZ" w:bidi="cs-CZ"/>
        </w:rPr>
        <w:t xml:space="preserve">tovární značka sypací nástavby </w:t>
      </w:r>
      <w:r>
        <w:rPr>
          <w:b/>
          <w:bCs/>
          <w:i/>
          <w:iCs/>
          <w:color w:val="000000"/>
          <w:spacing w:val="0"/>
          <w:w w:val="100"/>
          <w:position w:val="0"/>
          <w:sz w:val="24"/>
          <w:szCs w:val="24"/>
          <w:shd w:val="clear" w:color="auto" w:fill="auto"/>
          <w:lang w:val="cs-CZ" w:eastAsia="cs-CZ" w:bidi="cs-CZ"/>
        </w:rPr>
        <w:t>SCHMIDT</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0" w:line="334" w:lineRule="auto"/>
        <w:ind w:left="720" w:right="0" w:firstLine="0"/>
        <w:jc w:val="left"/>
      </w:pPr>
      <w:r>
        <w:rPr>
          <w:color w:val="000000"/>
          <w:spacing w:val="0"/>
          <w:w w:val="100"/>
          <w:position w:val="0"/>
          <w:shd w:val="clear" w:color="auto" w:fill="auto"/>
          <w:lang w:val="cs-CZ" w:eastAsia="cs-CZ" w:bidi="cs-CZ"/>
        </w:rPr>
        <w:t xml:space="preserve">typ a označení sypací nástavby </w:t>
      </w:r>
      <w:r>
        <w:rPr>
          <w:b/>
          <w:bCs/>
          <w:i/>
          <w:iCs/>
          <w:color w:val="000000"/>
          <w:spacing w:val="0"/>
          <w:w w:val="100"/>
          <w:position w:val="0"/>
          <w:sz w:val="24"/>
          <w:szCs w:val="24"/>
          <w:shd w:val="clear" w:color="auto" w:fill="auto"/>
          <w:lang w:val="cs-CZ" w:eastAsia="cs-CZ" w:bidi="cs-CZ"/>
        </w:rPr>
        <w:t>STRATOS F44I</w:t>
      </w:r>
      <w:r>
        <w:rPr>
          <w:color w:val="000000"/>
          <w:spacing w:val="0"/>
          <w:w w:val="100"/>
          <w:position w:val="0"/>
          <w:shd w:val="clear" w:color="auto" w:fill="auto"/>
          <w:lang w:val="cs-CZ" w:eastAsia="cs-CZ" w:bidi="cs-CZ"/>
        </w:rPr>
        <w:t xml:space="preserve">, tovární značka sekačky </w:t>
      </w:r>
      <w:r>
        <w:rPr>
          <w:b/>
          <w:bCs/>
          <w:i/>
          <w:iCs/>
          <w:color w:val="000000"/>
          <w:spacing w:val="0"/>
          <w:w w:val="100"/>
          <w:position w:val="0"/>
          <w:sz w:val="24"/>
          <w:szCs w:val="24"/>
          <w:shd w:val="clear" w:color="auto" w:fill="auto"/>
          <w:lang w:val="cs-CZ" w:eastAsia="cs-CZ" w:bidi="cs-CZ"/>
        </w:rPr>
        <w:t>MULAG</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240" w:line="334" w:lineRule="auto"/>
        <w:ind w:left="720" w:right="0" w:firstLine="0"/>
        <w:jc w:val="left"/>
      </w:pPr>
      <w:r>
        <w:rPr>
          <w:color w:val="000000"/>
          <w:spacing w:val="0"/>
          <w:w w:val="100"/>
          <w:position w:val="0"/>
          <w:shd w:val="clear" w:color="auto" w:fill="auto"/>
          <w:lang w:val="cs-CZ" w:eastAsia="cs-CZ" w:bidi="cs-CZ"/>
        </w:rPr>
        <w:t xml:space="preserve">typ a označení sekačky </w:t>
      </w:r>
      <w:r>
        <w:rPr>
          <w:b/>
          <w:bCs/>
          <w:i/>
          <w:iCs/>
          <w:color w:val="000000"/>
          <w:spacing w:val="0"/>
          <w:w w:val="100"/>
          <w:position w:val="0"/>
          <w:sz w:val="24"/>
          <w:szCs w:val="24"/>
          <w:shd w:val="clear" w:color="auto" w:fill="auto"/>
          <w:lang w:val="cs-CZ" w:eastAsia="cs-CZ" w:bidi="cs-CZ"/>
        </w:rPr>
        <w:t>MKF 600</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tovární značka sněhové radlice</w:t>
      </w:r>
    </w:p>
    <w:p>
      <w:pPr>
        <w:pStyle w:val="Style4"/>
        <w:keepNext w:val="0"/>
        <w:keepLines w:val="0"/>
        <w:widowControl w:val="0"/>
        <w:shd w:val="clear" w:color="auto" w:fill="auto"/>
        <w:bidi w:val="0"/>
        <w:spacing w:before="0" w:line="240" w:lineRule="auto"/>
        <w:ind w:left="0" w:right="0" w:firstLine="720"/>
        <w:jc w:val="left"/>
      </w:pPr>
      <w:r>
        <w:rPr>
          <w:b/>
          <w:bCs/>
          <w:i/>
          <w:iCs/>
          <w:color w:val="000000"/>
          <w:spacing w:val="0"/>
          <w:w w:val="100"/>
          <w:position w:val="0"/>
          <w:sz w:val="24"/>
          <w:szCs w:val="24"/>
          <w:shd w:val="clear" w:color="auto" w:fill="auto"/>
          <w:lang w:val="cs-CZ" w:eastAsia="cs-CZ" w:bidi="cs-CZ"/>
        </w:rPr>
        <w:t>SCHMIDT</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typ a označení sněhové radlice</w:t>
      </w:r>
    </w:p>
    <w:p>
      <w:pPr>
        <w:pStyle w:val="Style4"/>
        <w:keepNext w:val="0"/>
        <w:keepLines w:val="0"/>
        <w:widowControl w:val="0"/>
        <w:shd w:val="clear" w:color="auto" w:fill="auto"/>
        <w:bidi w:val="0"/>
        <w:spacing w:before="0" w:line="240" w:lineRule="auto"/>
        <w:ind w:left="0" w:right="0" w:firstLine="720"/>
        <w:jc w:val="left"/>
      </w:pPr>
      <w:r>
        <w:rPr>
          <w:b/>
          <w:bCs/>
          <w:i/>
          <w:iCs/>
          <w:color w:val="000000"/>
          <w:spacing w:val="0"/>
          <w:w w:val="100"/>
          <w:position w:val="0"/>
          <w:sz w:val="24"/>
          <w:szCs w:val="24"/>
          <w:shd w:val="clear" w:color="auto" w:fill="auto"/>
          <w:lang w:val="cs-CZ" w:eastAsia="cs-CZ" w:bidi="cs-CZ"/>
        </w:rPr>
        <w:t>TARRON MS 32.1</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podle požadovaných parametrů a specifikací uvedených v přílohách této smlouvy (dále také „zboží“) a umožnit kupujícímu nabýt vlastnické právo k tomuto zboží.</w:t>
      </w:r>
    </w:p>
    <w:p>
      <w:pPr>
        <w:pStyle w:val="Style4"/>
        <w:keepNext w:val="0"/>
        <w:keepLines w:val="0"/>
        <w:widowControl w:val="0"/>
        <w:numPr>
          <w:ilvl w:val="0"/>
          <w:numId w:val="1"/>
        </w:numPr>
        <w:shd w:val="clear" w:color="auto" w:fill="auto"/>
        <w:tabs>
          <w:tab w:pos="709"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se zavazuje, že kupujícímu odevzdá věc, která je předmětem koupě, a umožní mu nabýt vlastnické právo k ní, a kupující se zavazuje, že věc převezme a zaplatí prodávajícímu kupní cenu. Požadované parametry a specifikace dle přílohy plně odpovídají nabídce prodávajícího v zadávacím řízení.</w:t>
      </w:r>
    </w:p>
    <w:p>
      <w:pPr>
        <w:pStyle w:val="Style4"/>
        <w:keepNext w:val="0"/>
        <w:keepLines w:val="0"/>
        <w:widowControl w:val="0"/>
        <w:numPr>
          <w:ilvl w:val="0"/>
          <w:numId w:val="1"/>
        </w:numPr>
        <w:shd w:val="clear" w:color="auto" w:fill="auto"/>
        <w:tabs>
          <w:tab w:pos="709"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je povinen dodat zboží v množství, provedení, jakosti, balené, konzervované a chráněné pro přepravu podle předpisů výrobce. Není-li určeno, tak podle </w:t>
      </w:r>
      <w:r>
        <w:rPr>
          <w:b/>
          <w:bCs/>
          <w:color w:val="000000"/>
          <w:spacing w:val="0"/>
          <w:w w:val="100"/>
          <w:position w:val="0"/>
          <w:sz w:val="24"/>
          <w:szCs w:val="24"/>
          <w:shd w:val="clear" w:color="auto" w:fill="auto"/>
          <w:lang w:val="cs-CZ" w:eastAsia="cs-CZ" w:bidi="cs-CZ"/>
        </w:rPr>
        <w:t>§ 2095 OZ</w:t>
      </w:r>
      <w:r>
        <w:rPr>
          <w:color w:val="000000"/>
          <w:spacing w:val="0"/>
          <w:w w:val="100"/>
          <w:position w:val="0"/>
          <w:shd w:val="clear" w:color="auto" w:fill="auto"/>
          <w:lang w:val="cs-CZ" w:eastAsia="cs-CZ" w:bidi="cs-CZ"/>
        </w:rPr>
        <w:t>.</w:t>
      </w:r>
    </w:p>
    <w:p>
      <w:pPr>
        <w:pStyle w:val="Style4"/>
        <w:keepNext w:val="0"/>
        <w:keepLines w:val="0"/>
        <w:widowControl w:val="0"/>
        <w:numPr>
          <w:ilvl w:val="0"/>
          <w:numId w:val="1"/>
        </w:numPr>
        <w:shd w:val="clear" w:color="auto" w:fill="auto"/>
        <w:tabs>
          <w:tab w:pos="709"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je povinen při dodání zboží předat kupujícímu doklady nezbytné k převzetí a užívání zboží dle </w:t>
      </w:r>
      <w:r>
        <w:rPr>
          <w:b/>
          <w:bCs/>
          <w:color w:val="000000"/>
          <w:spacing w:val="0"/>
          <w:w w:val="100"/>
          <w:position w:val="0"/>
          <w:sz w:val="24"/>
          <w:szCs w:val="24"/>
          <w:shd w:val="clear" w:color="auto" w:fill="auto"/>
          <w:lang w:val="cs-CZ" w:eastAsia="cs-CZ" w:bidi="cs-CZ"/>
        </w:rPr>
        <w:t>§ 2094 OZ</w:t>
      </w:r>
      <w:r>
        <w:rPr>
          <w:color w:val="000000"/>
          <w:spacing w:val="0"/>
          <w:w w:val="100"/>
          <w:position w:val="0"/>
          <w:shd w:val="clear" w:color="auto" w:fill="auto"/>
          <w:lang w:val="cs-CZ" w:eastAsia="cs-CZ" w:bidi="cs-CZ"/>
        </w:rPr>
        <w:t>, a to v českém jazyce a doklad o schválení zboží pro provoz na pozemních komunikacích.</w:t>
      </w:r>
    </w:p>
    <w:p>
      <w:pPr>
        <w:pStyle w:val="Style4"/>
        <w:keepNext w:val="0"/>
        <w:keepLines w:val="0"/>
        <w:widowControl w:val="0"/>
        <w:numPr>
          <w:ilvl w:val="0"/>
          <w:numId w:val="1"/>
        </w:numPr>
        <w:shd w:val="clear" w:color="auto" w:fill="auto"/>
        <w:tabs>
          <w:tab w:pos="709"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prohlašuje, že dodané zboží je nové a nepoužívané, bez vad, není zapůjčené, zatížené leasingem nebo jinými právními vadami, neporušuje práva třetích osob k patentu nebo k jiné formě duševního vlastnictví, a že odpovídá platným technickým normám a předpisům výrobce.</w:t>
      </w:r>
    </w:p>
    <w:p>
      <w:pPr>
        <w:pStyle w:val="Style2"/>
        <w:keepNext/>
        <w:keepLines/>
        <w:widowControl w:val="0"/>
        <w:numPr>
          <w:ilvl w:val="0"/>
          <w:numId w:val="1"/>
        </w:numPr>
        <w:shd w:val="clear" w:color="auto" w:fill="auto"/>
        <w:tabs>
          <w:tab w:pos="709" w:val="left"/>
        </w:tabs>
        <w:bidi w:val="0"/>
        <w:spacing w:before="0" w:line="240" w:lineRule="auto"/>
        <w:ind w:left="0" w:right="0" w:firstLine="0"/>
        <w:jc w:val="left"/>
      </w:pPr>
      <w:bookmarkStart w:id="8" w:name="bookmark8"/>
      <w:bookmarkStart w:id="9" w:name="bookmark9"/>
      <w:r>
        <w:rPr>
          <w:color w:val="000000"/>
          <w:spacing w:val="0"/>
          <w:w w:val="100"/>
          <w:position w:val="0"/>
          <w:u w:val="single"/>
          <w:shd w:val="clear" w:color="auto" w:fill="auto"/>
          <w:lang w:val="cs-CZ" w:eastAsia="cs-CZ" w:bidi="cs-CZ"/>
        </w:rPr>
        <w:t>Součástí dodávky musí být alespoň:</w:t>
      </w:r>
      <w:bookmarkEnd w:id="8"/>
      <w:bookmarkEnd w:id="9"/>
    </w:p>
    <w:p>
      <w:pPr>
        <w:pStyle w:val="Style4"/>
        <w:keepNext w:val="0"/>
        <w:keepLines w:val="0"/>
        <w:widowControl w:val="0"/>
        <w:numPr>
          <w:ilvl w:val="0"/>
          <w:numId w:val="3"/>
        </w:numPr>
        <w:shd w:val="clear" w:color="auto" w:fill="auto"/>
        <w:tabs>
          <w:tab w:pos="1156" w:val="left"/>
        </w:tabs>
        <w:bidi w:val="0"/>
        <w:spacing w:before="0" w:line="240" w:lineRule="auto"/>
        <w:ind w:left="1140" w:right="0" w:hanging="400"/>
        <w:jc w:val="left"/>
      </w:pPr>
      <w:r>
        <w:rPr>
          <w:color w:val="000000"/>
          <w:spacing w:val="0"/>
          <w:w w:val="100"/>
          <w:position w:val="0"/>
          <w:shd w:val="clear" w:color="auto" w:fill="auto"/>
          <w:lang w:val="cs-CZ" w:eastAsia="cs-CZ" w:bidi="cs-CZ"/>
        </w:rPr>
        <w:t>velký technický průkaz, technický průkaz a další předepsané doklady o shodě a certifikáty,</w:t>
      </w:r>
    </w:p>
    <w:p>
      <w:pPr>
        <w:pStyle w:val="Style4"/>
        <w:keepNext w:val="0"/>
        <w:keepLines w:val="0"/>
        <w:widowControl w:val="0"/>
        <w:numPr>
          <w:ilvl w:val="0"/>
          <w:numId w:val="3"/>
        </w:numPr>
        <w:shd w:val="clear" w:color="auto" w:fill="auto"/>
        <w:tabs>
          <w:tab w:pos="1156" w:val="left"/>
        </w:tabs>
        <w:bidi w:val="0"/>
        <w:spacing w:before="0" w:line="240" w:lineRule="auto"/>
        <w:ind w:left="1140" w:right="0" w:hanging="400"/>
        <w:jc w:val="left"/>
      </w:pPr>
      <w:r>
        <w:rPr>
          <w:color w:val="000000"/>
          <w:spacing w:val="0"/>
          <w:w w:val="100"/>
          <w:position w:val="0"/>
          <w:shd w:val="clear" w:color="auto" w:fill="auto"/>
          <w:lang w:val="cs-CZ" w:eastAsia="cs-CZ" w:bidi="cs-CZ"/>
        </w:rPr>
        <w:t>návod na obsluhu a údržbu s bezpečnostními pokyny v tištěné a elektronické verzi v českém jazyce k nosiči, korbě, sypací nástavbě, sekačce a sněhové radlici,</w:t>
      </w:r>
    </w:p>
    <w:p>
      <w:pPr>
        <w:pStyle w:val="Style4"/>
        <w:keepNext w:val="0"/>
        <w:keepLines w:val="0"/>
        <w:widowControl w:val="0"/>
        <w:numPr>
          <w:ilvl w:val="0"/>
          <w:numId w:val="3"/>
        </w:numPr>
        <w:shd w:val="clear" w:color="auto" w:fill="auto"/>
        <w:tabs>
          <w:tab w:pos="1156" w:val="left"/>
        </w:tabs>
        <w:bidi w:val="0"/>
        <w:spacing w:before="0" w:line="240" w:lineRule="auto"/>
        <w:ind w:left="0" w:right="0" w:firstLine="720"/>
        <w:jc w:val="left"/>
      </w:pPr>
      <w:r>
        <w:rPr>
          <w:color w:val="000000"/>
          <w:spacing w:val="0"/>
          <w:w w:val="100"/>
          <w:position w:val="0"/>
          <w:shd w:val="clear" w:color="auto" w:fill="auto"/>
          <w:lang w:val="cs-CZ" w:eastAsia="cs-CZ" w:bidi="cs-CZ"/>
        </w:rPr>
        <w:t>katalog náhradních dílů v elektronické podobě k nosiči,</w:t>
      </w:r>
    </w:p>
    <w:p>
      <w:pPr>
        <w:pStyle w:val="Style4"/>
        <w:keepNext w:val="0"/>
        <w:keepLines w:val="0"/>
        <w:widowControl w:val="0"/>
        <w:numPr>
          <w:ilvl w:val="0"/>
          <w:numId w:val="3"/>
        </w:numPr>
        <w:shd w:val="clear" w:color="auto" w:fill="auto"/>
        <w:tabs>
          <w:tab w:pos="1156" w:val="left"/>
        </w:tabs>
        <w:bidi w:val="0"/>
        <w:spacing w:before="0" w:line="240" w:lineRule="auto"/>
        <w:ind w:left="0" w:right="0" w:firstLine="720"/>
        <w:jc w:val="left"/>
      </w:pPr>
      <w:r>
        <w:rPr>
          <w:color w:val="000000"/>
          <w:spacing w:val="0"/>
          <w:w w:val="100"/>
          <w:position w:val="0"/>
          <w:shd w:val="clear" w:color="auto" w:fill="auto"/>
          <w:lang w:val="cs-CZ" w:eastAsia="cs-CZ" w:bidi="cs-CZ"/>
        </w:rPr>
        <w:t>plná nádrž PHM předávaného stroje a plné náplně ostatních provozních kapalin,</w:t>
      </w:r>
    </w:p>
    <w:p>
      <w:pPr>
        <w:pStyle w:val="Style4"/>
        <w:keepNext w:val="0"/>
        <w:keepLines w:val="0"/>
        <w:widowControl w:val="0"/>
        <w:numPr>
          <w:ilvl w:val="0"/>
          <w:numId w:val="3"/>
        </w:numPr>
        <w:shd w:val="clear" w:color="auto" w:fill="auto"/>
        <w:tabs>
          <w:tab w:pos="1156" w:val="left"/>
        </w:tabs>
        <w:bidi w:val="0"/>
        <w:spacing w:before="0" w:line="240" w:lineRule="auto"/>
        <w:ind w:left="1140" w:right="0" w:hanging="400"/>
        <w:jc w:val="both"/>
      </w:pPr>
      <w:r>
        <w:rPr>
          <w:color w:val="000000"/>
          <w:spacing w:val="0"/>
          <w:w w:val="100"/>
          <w:position w:val="0"/>
          <w:shd w:val="clear" w:color="auto" w:fill="auto"/>
          <w:lang w:val="cs-CZ" w:eastAsia="cs-CZ" w:bidi="cs-CZ"/>
        </w:rPr>
        <w:t xml:space="preserve">vybavení stroje povinnou výbavou dle </w:t>
      </w:r>
      <w:r>
        <w:rPr>
          <w:b/>
          <w:bCs/>
          <w:color w:val="000000"/>
          <w:spacing w:val="0"/>
          <w:w w:val="100"/>
          <w:position w:val="0"/>
          <w:sz w:val="24"/>
          <w:szCs w:val="24"/>
          <w:shd w:val="clear" w:color="auto" w:fill="auto"/>
          <w:lang w:val="cs-CZ" w:eastAsia="cs-CZ" w:bidi="cs-CZ"/>
        </w:rPr>
        <w:t>§ 32 vyhlášky č. 341/2014 Sb., o schvalování technické způsobilosti a o technických podmínkách provozu vozidel na pozemních komunikacích, v platném znění</w:t>
      </w:r>
    </w:p>
    <w:p>
      <w:pPr>
        <w:pStyle w:val="Style4"/>
        <w:keepNext w:val="0"/>
        <w:keepLines w:val="0"/>
        <w:widowControl w:val="0"/>
        <w:numPr>
          <w:ilvl w:val="0"/>
          <w:numId w:val="3"/>
        </w:numPr>
        <w:shd w:val="clear" w:color="auto" w:fill="auto"/>
        <w:tabs>
          <w:tab w:pos="1156" w:val="left"/>
        </w:tabs>
        <w:bidi w:val="0"/>
        <w:spacing w:before="0" w:line="240" w:lineRule="auto"/>
        <w:ind w:left="0" w:right="0" w:firstLine="720"/>
        <w:jc w:val="left"/>
      </w:pPr>
      <w:r>
        <w:rPr>
          <w:color w:val="000000"/>
          <w:spacing w:val="0"/>
          <w:w w:val="100"/>
          <w:position w:val="0"/>
          <w:shd w:val="clear" w:color="auto" w:fill="auto"/>
          <w:lang w:val="cs-CZ" w:eastAsia="cs-CZ" w:bidi="cs-CZ"/>
        </w:rPr>
        <w:t>veškeré nezbytné komponenty potřebné pro uvedení nástaveb do provozu.</w:t>
      </w:r>
    </w:p>
    <w:p>
      <w:pPr>
        <w:pStyle w:val="Style4"/>
        <w:keepNext w:val="0"/>
        <w:keepLines w:val="0"/>
        <w:widowControl w:val="0"/>
        <w:numPr>
          <w:ilvl w:val="0"/>
          <w:numId w:val="1"/>
        </w:numPr>
        <w:shd w:val="clear" w:color="auto" w:fill="auto"/>
        <w:tabs>
          <w:tab w:pos="709"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Součástí předmětu plnění dle této smlouvy je dále </w:t>
      </w:r>
      <w:r>
        <w:rPr>
          <w:b/>
          <w:bCs/>
          <w:color w:val="000000"/>
          <w:spacing w:val="0"/>
          <w:w w:val="100"/>
          <w:position w:val="0"/>
          <w:sz w:val="24"/>
          <w:szCs w:val="24"/>
          <w:shd w:val="clear" w:color="auto" w:fill="auto"/>
          <w:lang w:val="cs-CZ" w:eastAsia="cs-CZ" w:bidi="cs-CZ"/>
        </w:rPr>
        <w:t xml:space="preserve">montáž </w:t>
      </w:r>
      <w:r>
        <w:rPr>
          <w:color w:val="000000"/>
          <w:spacing w:val="0"/>
          <w:w w:val="100"/>
          <w:position w:val="0"/>
          <w:shd w:val="clear" w:color="auto" w:fill="auto"/>
          <w:lang w:val="cs-CZ" w:eastAsia="cs-CZ" w:bidi="cs-CZ"/>
        </w:rPr>
        <w:t xml:space="preserve">sypací nástavby na nosič, nastavení dávkování dle </w:t>
      </w:r>
      <w:r>
        <w:rPr>
          <w:b/>
          <w:bCs/>
          <w:color w:val="000000"/>
          <w:spacing w:val="0"/>
          <w:w w:val="100"/>
          <w:position w:val="0"/>
          <w:sz w:val="24"/>
          <w:szCs w:val="24"/>
          <w:shd w:val="clear" w:color="auto" w:fill="auto"/>
          <w:lang w:val="cs-CZ" w:eastAsia="cs-CZ" w:bidi="cs-CZ"/>
        </w:rPr>
        <w:t xml:space="preserve">TP 127 </w:t>
      </w:r>
      <w:r>
        <w:rPr>
          <w:color w:val="000000"/>
          <w:spacing w:val="0"/>
          <w:w w:val="100"/>
          <w:position w:val="0"/>
          <w:shd w:val="clear" w:color="auto" w:fill="auto"/>
          <w:lang w:val="cs-CZ" w:eastAsia="cs-CZ" w:bidi="cs-CZ"/>
        </w:rPr>
        <w:t>včetně vystavení protokolu, montáž sněhové radlice, montáž valníkové korby, montáž sekačky, uvedení zboží do provozu a předvedení funkčnosti. Předmětem plnění je i zaškolení obsluhy kupujícího v dostatečném rozsahu pro bezpečné ovládání a základní údržbu. Zaškoleny budou alespoň 2 osoby kupujícího. O školení a jeho rozsahu bude proveden příslušný zápis včetně jmenného seznamu s podpisy účastníků.</w:t>
      </w:r>
      <w:r>
        <w:br w:type="page"/>
      </w:r>
    </w:p>
    <w:p>
      <w:pPr>
        <w:pStyle w:val="Style2"/>
        <w:keepNext/>
        <w:keepLines/>
        <w:widowControl w:val="0"/>
        <w:pBdr>
          <w:top w:val="single" w:sz="0" w:space="0" w:color="DEEAF6"/>
          <w:left w:val="single" w:sz="0" w:space="0" w:color="DEEAF6"/>
          <w:bottom w:val="single" w:sz="0" w:space="0" w:color="DEEAF6"/>
          <w:right w:val="single" w:sz="0" w:space="0" w:color="DEEAF6"/>
        </w:pBdr>
        <w:shd w:val="clear" w:color="auto" w:fill="DEEAF6"/>
        <w:bidi w:val="0"/>
        <w:spacing w:before="0" w:line="240" w:lineRule="auto"/>
        <w:ind w:left="2480" w:right="0" w:firstLine="0"/>
        <w:jc w:val="left"/>
      </w:pPr>
      <w:r>
        <mc:AlternateContent>
          <mc:Choice Requires="wps">
            <w:drawing>
              <wp:anchor distT="0" distB="2428875" distL="2320925" distR="1440180" simplePos="0" relativeHeight="125829378" behindDoc="0" locked="0" layoutInCell="1" allowOverlap="1">
                <wp:simplePos x="0" y="0"/>
                <wp:positionH relativeFrom="page">
                  <wp:posOffset>3484245</wp:posOffset>
                </wp:positionH>
                <wp:positionV relativeFrom="margin">
                  <wp:posOffset>57150</wp:posOffset>
                </wp:positionV>
                <wp:extent cx="585470" cy="213360"/>
                <wp:wrapTopAndBottom/>
                <wp:docPr id="1" name="Shape 1"/>
                <a:graphic xmlns:a="http://schemas.openxmlformats.org/drawingml/2006/main">
                  <a:graphicData uri="http://schemas.microsoft.com/office/word/2010/wordprocessingShape">
                    <wps:wsp>
                      <wps:cNvSpPr txBox="1"/>
                      <wps:spPr>
                        <a:xfrm>
                          <a:ext cx="585470" cy="213360"/>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Článek 3</w:t>
                            </w:r>
                            <w:bookmarkEnd w:id="0"/>
                            <w:bookmarkEnd w:id="1"/>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74.35000000000002pt;margin-top:4.5pt;width:46.100000000000001pt;height:16.800000000000001pt;z-index:-125829375;mso-wrap-distance-left:182.75pt;mso-wrap-distance-right:113.40000000000001pt;mso-wrap-distance-bottom:191.25pt;mso-position-horizontal-relative:page;mso-position-vertical-relative:margin"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Článek 3</w:t>
                      </w:r>
                      <w:bookmarkEnd w:id="0"/>
                      <w:bookmarkEnd w:id="1"/>
                    </w:p>
                  </w:txbxContent>
                </v:textbox>
                <w10:wrap type="topAndBottom" anchorx="page" anchory="margin"/>
              </v:shape>
            </w:pict>
          </mc:Fallback>
        </mc:AlternateContent>
      </w:r>
      <w:r>
        <mc:AlternateContent>
          <mc:Choice Requires="wps">
            <w:drawing>
              <wp:anchor distT="259080" distB="2169795" distL="2129155" distR="1248410" simplePos="0" relativeHeight="125829380" behindDoc="0" locked="0" layoutInCell="1" allowOverlap="1">
                <wp:simplePos x="0" y="0"/>
                <wp:positionH relativeFrom="page">
                  <wp:posOffset>3292475</wp:posOffset>
                </wp:positionH>
                <wp:positionV relativeFrom="margin">
                  <wp:posOffset>316230</wp:posOffset>
                </wp:positionV>
                <wp:extent cx="969010" cy="213360"/>
                <wp:wrapTopAndBottom/>
                <wp:docPr id="3" name="Shape 3"/>
                <a:graphic xmlns:a="http://schemas.openxmlformats.org/drawingml/2006/main">
                  <a:graphicData uri="http://schemas.microsoft.com/office/word/2010/wordprocessingShape">
                    <wps:wsp>
                      <wps:cNvSpPr txBox="1"/>
                      <wps:spPr>
                        <a:xfrm>
                          <a:ext cx="969010" cy="213360"/>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Cena za plnění</w:t>
                            </w:r>
                            <w:bookmarkEnd w:id="2"/>
                            <w:bookmarkEnd w:id="3"/>
                          </w:p>
                        </w:txbxContent>
                      </wps:txbx>
                      <wps:bodyPr wrap="none" lIns="0" tIns="0" rIns="0" bIns="0">
                        <a:noAutoFit/>
                      </wps:bodyPr>
                    </wps:wsp>
                  </a:graphicData>
                </a:graphic>
              </wp:anchor>
            </w:drawing>
          </mc:Choice>
          <mc:Fallback>
            <w:pict>
              <v:shape id="_x0000_s1029" type="#_x0000_t202" style="position:absolute;margin-left:259.25pt;margin-top:24.899999999999999pt;width:76.299999999999997pt;height:16.800000000000001pt;z-index:-125829373;mso-wrap-distance-left:167.65000000000001pt;mso-wrap-distance-top:20.399999999999999pt;mso-wrap-distance-right:98.299999999999997pt;mso-wrap-distance-bottom:170.84999999999999pt;mso-position-horizontal-relative:page;mso-position-vertical-relative:margin"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Cena za plnění</w:t>
                      </w:r>
                      <w:bookmarkEnd w:id="2"/>
                      <w:bookmarkEnd w:id="3"/>
                    </w:p>
                  </w:txbxContent>
                </v:textbox>
                <w10:wrap type="topAndBottom" anchorx="page" anchory="margin"/>
              </v:shape>
            </w:pict>
          </mc:Fallback>
        </mc:AlternateContent>
      </w:r>
      <w:r>
        <mc:AlternateContent>
          <mc:Choice Requires="wps">
            <w:drawing>
              <wp:anchor distT="597535" distB="1831340" distL="114300" distR="2836545" simplePos="0" relativeHeight="125829382" behindDoc="0" locked="0" layoutInCell="1" allowOverlap="1">
                <wp:simplePos x="0" y="0"/>
                <wp:positionH relativeFrom="page">
                  <wp:posOffset>1277620</wp:posOffset>
                </wp:positionH>
                <wp:positionV relativeFrom="margin">
                  <wp:posOffset>654685</wp:posOffset>
                </wp:positionV>
                <wp:extent cx="1395730" cy="213360"/>
                <wp:wrapTopAndBottom/>
                <wp:docPr id="5" name="Shape 5"/>
                <a:graphic xmlns:a="http://schemas.openxmlformats.org/drawingml/2006/main">
                  <a:graphicData uri="http://schemas.microsoft.com/office/word/2010/wordprocessingShape">
                    <wps:wsp>
                      <wps:cNvSpPr txBox="1"/>
                      <wps:spPr>
                        <a:xfrm>
                          <a:ext cx="139573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Členění ceny bez DPH</w:t>
                            </w:r>
                          </w:p>
                        </w:txbxContent>
                      </wps:txbx>
                      <wps:bodyPr wrap="none" lIns="0" tIns="0" rIns="0" bIns="0">
                        <a:noAutoFit/>
                      </wps:bodyPr>
                    </wps:wsp>
                  </a:graphicData>
                </a:graphic>
              </wp:anchor>
            </w:drawing>
          </mc:Choice>
          <mc:Fallback>
            <w:pict>
              <v:shape id="_x0000_s1031" type="#_x0000_t202" style="position:absolute;margin-left:100.59999999999999pt;margin-top:51.549999999999997pt;width:109.90000000000001pt;height:16.800000000000001pt;z-index:-125829371;mso-wrap-distance-left:9.pt;mso-wrap-distance-top:47.049999999999997pt;mso-wrap-distance-right:223.34999999999999pt;mso-wrap-distance-bottom:144.19999999999999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Členění ceny bez DPH</w:t>
                      </w:r>
                    </w:p>
                  </w:txbxContent>
                </v:textbox>
                <w10:wrap type="topAndBottom" anchorx="page" anchory="margin"/>
              </v:shape>
            </w:pict>
          </mc:Fallback>
        </mc:AlternateContent>
      </w:r>
      <w:r>
        <mc:AlternateContent>
          <mc:Choice Requires="wps">
            <w:drawing>
              <wp:anchor distT="859790" distB="1569085" distL="156845" distR="3390900" simplePos="0" relativeHeight="125829384" behindDoc="0" locked="0" layoutInCell="1" allowOverlap="1">
                <wp:simplePos x="0" y="0"/>
                <wp:positionH relativeFrom="page">
                  <wp:posOffset>1320165</wp:posOffset>
                </wp:positionH>
                <wp:positionV relativeFrom="margin">
                  <wp:posOffset>916940</wp:posOffset>
                </wp:positionV>
                <wp:extent cx="798830" cy="213360"/>
                <wp:wrapTopAndBottom/>
                <wp:docPr id="7" name="Shape 7"/>
                <a:graphic xmlns:a="http://schemas.openxmlformats.org/drawingml/2006/main">
                  <a:graphicData uri="http://schemas.microsoft.com/office/word/2010/wordprocessingShape">
                    <wps:wsp>
                      <wps:cNvSpPr txBox="1"/>
                      <wps:spPr>
                        <a:xfrm>
                          <a:ext cx="79883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Nosič (1 ks):</w:t>
                            </w:r>
                          </w:p>
                        </w:txbxContent>
                      </wps:txbx>
                      <wps:bodyPr wrap="none" lIns="0" tIns="0" rIns="0" bIns="0">
                        <a:noAutoFit/>
                      </wps:bodyPr>
                    </wps:wsp>
                  </a:graphicData>
                </a:graphic>
              </wp:anchor>
            </w:drawing>
          </mc:Choice>
          <mc:Fallback>
            <w:pict>
              <v:shape id="_x0000_s1033" type="#_x0000_t202" style="position:absolute;margin-left:103.95pt;margin-top:72.200000000000003pt;width:62.899999999999999pt;height:16.800000000000001pt;z-index:-125829369;mso-wrap-distance-left:12.35pt;mso-wrap-distance-top:67.700000000000003pt;mso-wrap-distance-right:267.pt;mso-wrap-distance-bottom:123.55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Nosič (1 ks):</w:t>
                      </w:r>
                    </w:p>
                  </w:txbxContent>
                </v:textbox>
                <w10:wrap type="topAndBottom" anchorx="page" anchory="margin"/>
              </v:shape>
            </w:pict>
          </mc:Fallback>
        </mc:AlternateContent>
      </w:r>
      <w:r>
        <mc:AlternateContent>
          <mc:Choice Requires="wps">
            <w:drawing>
              <wp:anchor distT="859790" distB="1569085" distL="3302635" distR="114300" simplePos="0" relativeHeight="125829386" behindDoc="0" locked="0" layoutInCell="1" allowOverlap="1">
                <wp:simplePos x="0" y="0"/>
                <wp:positionH relativeFrom="page">
                  <wp:posOffset>4465955</wp:posOffset>
                </wp:positionH>
                <wp:positionV relativeFrom="margin">
                  <wp:posOffset>916940</wp:posOffset>
                </wp:positionV>
                <wp:extent cx="929640" cy="213360"/>
                <wp:wrapTopAndBottom/>
                <wp:docPr id="9" name="Shape 9"/>
                <a:graphic xmlns:a="http://schemas.openxmlformats.org/drawingml/2006/main">
                  <a:graphicData uri="http://schemas.microsoft.com/office/word/2010/wordprocessingShape">
                    <wps:wsp>
                      <wps:cNvSpPr txBox="1"/>
                      <wps:spPr>
                        <a:xfrm>
                          <a:ext cx="92964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4 893 000,- Kč</w:t>
                            </w:r>
                          </w:p>
                        </w:txbxContent>
                      </wps:txbx>
                      <wps:bodyPr wrap="none" lIns="0" tIns="0" rIns="0" bIns="0">
                        <a:noAutoFit/>
                      </wps:bodyPr>
                    </wps:wsp>
                  </a:graphicData>
                </a:graphic>
              </wp:anchor>
            </w:drawing>
          </mc:Choice>
          <mc:Fallback>
            <w:pict>
              <v:shape id="_x0000_s1035" type="#_x0000_t202" style="position:absolute;margin-left:351.64999999999998pt;margin-top:72.200000000000003pt;width:73.200000000000003pt;height:16.800000000000001pt;z-index:-125829367;mso-wrap-distance-left:260.05000000000001pt;mso-wrap-distance-top:67.700000000000003pt;mso-wrap-distance-right:9.pt;mso-wrap-distance-bottom:123.55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4 893 000,- Kč</w:t>
                      </w:r>
                    </w:p>
                  </w:txbxContent>
                </v:textbox>
                <w10:wrap type="topAndBottom" anchorx="page" anchory="margin"/>
              </v:shape>
            </w:pict>
          </mc:Fallback>
        </mc:AlternateContent>
      </w:r>
      <w:r>
        <mc:AlternateContent>
          <mc:Choice Requires="wps">
            <w:drawing>
              <wp:anchor distT="1121410" distB="1307465" distL="156845" distR="3403600" simplePos="0" relativeHeight="125829388" behindDoc="0" locked="0" layoutInCell="1" allowOverlap="1">
                <wp:simplePos x="0" y="0"/>
                <wp:positionH relativeFrom="page">
                  <wp:posOffset>1320165</wp:posOffset>
                </wp:positionH>
                <wp:positionV relativeFrom="margin">
                  <wp:posOffset>1178560</wp:posOffset>
                </wp:positionV>
                <wp:extent cx="786130" cy="213360"/>
                <wp:wrapTopAndBottom/>
                <wp:docPr id="11" name="Shape 11"/>
                <a:graphic xmlns:a="http://schemas.openxmlformats.org/drawingml/2006/main">
                  <a:graphicData uri="http://schemas.microsoft.com/office/word/2010/wordprocessingShape">
                    <wps:wsp>
                      <wps:cNvSpPr txBox="1"/>
                      <wps:spPr>
                        <a:xfrm>
                          <a:ext cx="78613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Korba (1 ks)</w:t>
                            </w:r>
                          </w:p>
                        </w:txbxContent>
                      </wps:txbx>
                      <wps:bodyPr wrap="none" lIns="0" tIns="0" rIns="0" bIns="0">
                        <a:noAutoFit/>
                      </wps:bodyPr>
                    </wps:wsp>
                  </a:graphicData>
                </a:graphic>
              </wp:anchor>
            </w:drawing>
          </mc:Choice>
          <mc:Fallback>
            <w:pict>
              <v:shape id="_x0000_s1037" type="#_x0000_t202" style="position:absolute;margin-left:103.95pt;margin-top:92.799999999999997pt;width:61.899999999999999pt;height:16.800000000000001pt;z-index:-125829365;mso-wrap-distance-left:12.35pt;mso-wrap-distance-top:88.299999999999997pt;mso-wrap-distance-right:268.pt;mso-wrap-distance-bottom:102.95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Korba (1 ks)</w:t>
                      </w:r>
                    </w:p>
                  </w:txbxContent>
                </v:textbox>
                <w10:wrap type="topAndBottom" anchorx="page" anchory="margin"/>
              </v:shape>
            </w:pict>
          </mc:Fallback>
        </mc:AlternateContent>
      </w:r>
      <w:r>
        <mc:AlternateContent>
          <mc:Choice Requires="wps">
            <w:drawing>
              <wp:anchor distT="1121410" distB="1307465" distL="3409315" distR="123190" simplePos="0" relativeHeight="125829390" behindDoc="0" locked="0" layoutInCell="1" allowOverlap="1">
                <wp:simplePos x="0" y="0"/>
                <wp:positionH relativeFrom="page">
                  <wp:posOffset>4572635</wp:posOffset>
                </wp:positionH>
                <wp:positionV relativeFrom="margin">
                  <wp:posOffset>1178560</wp:posOffset>
                </wp:positionV>
                <wp:extent cx="814070" cy="213360"/>
                <wp:wrapTopAndBottom/>
                <wp:docPr id="13" name="Shape 13"/>
                <a:graphic xmlns:a="http://schemas.openxmlformats.org/drawingml/2006/main">
                  <a:graphicData uri="http://schemas.microsoft.com/office/word/2010/wordprocessingShape">
                    <wps:wsp>
                      <wps:cNvSpPr txBox="1"/>
                      <wps:spPr>
                        <a:xfrm>
                          <a:ext cx="81407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314 000,- Kč</w:t>
                            </w:r>
                          </w:p>
                        </w:txbxContent>
                      </wps:txbx>
                      <wps:bodyPr wrap="none" lIns="0" tIns="0" rIns="0" bIns="0">
                        <a:noAutoFit/>
                      </wps:bodyPr>
                    </wps:wsp>
                  </a:graphicData>
                </a:graphic>
              </wp:anchor>
            </w:drawing>
          </mc:Choice>
          <mc:Fallback>
            <w:pict>
              <v:shape id="_x0000_s1039" type="#_x0000_t202" style="position:absolute;margin-left:360.05000000000001pt;margin-top:92.799999999999997pt;width:64.099999999999994pt;height:16.800000000000001pt;z-index:-125829363;mso-wrap-distance-left:268.44999999999999pt;mso-wrap-distance-top:88.299999999999997pt;mso-wrap-distance-right:9.6999999999999993pt;mso-wrap-distance-bottom:102.95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314 000,- Kč</w:t>
                      </w:r>
                    </w:p>
                  </w:txbxContent>
                </v:textbox>
                <w10:wrap type="topAndBottom" anchorx="page" anchory="margin"/>
              </v:shape>
            </w:pict>
          </mc:Fallback>
        </mc:AlternateContent>
      </w:r>
      <w:r>
        <mc:AlternateContent>
          <mc:Choice Requires="wps">
            <w:drawing>
              <wp:anchor distT="1383665" distB="1045210" distL="156845" distR="2784475" simplePos="0" relativeHeight="125829392" behindDoc="0" locked="0" layoutInCell="1" allowOverlap="1">
                <wp:simplePos x="0" y="0"/>
                <wp:positionH relativeFrom="page">
                  <wp:posOffset>1320165</wp:posOffset>
                </wp:positionH>
                <wp:positionV relativeFrom="margin">
                  <wp:posOffset>1440815</wp:posOffset>
                </wp:positionV>
                <wp:extent cx="1405255" cy="213360"/>
                <wp:wrapTopAndBottom/>
                <wp:docPr id="15" name="Shape 15"/>
                <a:graphic xmlns:a="http://schemas.openxmlformats.org/drawingml/2006/main">
                  <a:graphicData uri="http://schemas.microsoft.com/office/word/2010/wordprocessingShape">
                    <wps:wsp>
                      <wps:cNvSpPr txBox="1"/>
                      <wps:spPr>
                        <a:xfrm>
                          <a:ext cx="1405255"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Sypací nástavba (1 ks)</w:t>
                            </w:r>
                          </w:p>
                        </w:txbxContent>
                      </wps:txbx>
                      <wps:bodyPr wrap="none" lIns="0" tIns="0" rIns="0" bIns="0">
                        <a:noAutoFit/>
                      </wps:bodyPr>
                    </wps:wsp>
                  </a:graphicData>
                </a:graphic>
              </wp:anchor>
            </w:drawing>
          </mc:Choice>
          <mc:Fallback>
            <w:pict>
              <v:shape id="_x0000_s1041" type="#_x0000_t202" style="position:absolute;margin-left:103.95pt;margin-top:113.45pt;width:110.65000000000001pt;height:16.800000000000001pt;z-index:-125829361;mso-wrap-distance-left:12.35pt;mso-wrap-distance-top:108.95pt;mso-wrap-distance-right:219.25pt;mso-wrap-distance-bottom:82.299999999999997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Sypací nástavba (1 ks)</w:t>
                      </w:r>
                    </w:p>
                  </w:txbxContent>
                </v:textbox>
                <w10:wrap type="topAndBottom" anchorx="page" anchory="margin"/>
              </v:shape>
            </w:pict>
          </mc:Fallback>
        </mc:AlternateContent>
      </w:r>
      <w:r>
        <mc:AlternateContent>
          <mc:Choice Requires="wps">
            <w:drawing>
              <wp:anchor distT="1383665" distB="1045210" distL="3409315" distR="123190" simplePos="0" relativeHeight="125829394" behindDoc="0" locked="0" layoutInCell="1" allowOverlap="1">
                <wp:simplePos x="0" y="0"/>
                <wp:positionH relativeFrom="page">
                  <wp:posOffset>4572635</wp:posOffset>
                </wp:positionH>
                <wp:positionV relativeFrom="margin">
                  <wp:posOffset>1440815</wp:posOffset>
                </wp:positionV>
                <wp:extent cx="814070" cy="213360"/>
                <wp:wrapTopAndBottom/>
                <wp:docPr id="17" name="Shape 17"/>
                <a:graphic xmlns:a="http://schemas.openxmlformats.org/drawingml/2006/main">
                  <a:graphicData uri="http://schemas.microsoft.com/office/word/2010/wordprocessingShape">
                    <wps:wsp>
                      <wps:cNvSpPr txBox="1"/>
                      <wps:spPr>
                        <a:xfrm>
                          <a:ext cx="81407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767 600,- Kč</w:t>
                            </w:r>
                          </w:p>
                        </w:txbxContent>
                      </wps:txbx>
                      <wps:bodyPr wrap="none" lIns="0" tIns="0" rIns="0" bIns="0">
                        <a:noAutoFit/>
                      </wps:bodyPr>
                    </wps:wsp>
                  </a:graphicData>
                </a:graphic>
              </wp:anchor>
            </w:drawing>
          </mc:Choice>
          <mc:Fallback>
            <w:pict>
              <v:shape id="_x0000_s1043" type="#_x0000_t202" style="position:absolute;margin-left:360.05000000000001pt;margin-top:113.45pt;width:64.099999999999994pt;height:16.800000000000001pt;z-index:-125829359;mso-wrap-distance-left:268.44999999999999pt;mso-wrap-distance-top:108.95pt;mso-wrap-distance-right:9.6999999999999993pt;mso-wrap-distance-bottom:82.299999999999997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767 600,- Kč</w:t>
                      </w:r>
                    </w:p>
                  </w:txbxContent>
                </v:textbox>
                <w10:wrap type="topAndBottom" anchorx="page" anchory="margin"/>
              </v:shape>
            </w:pict>
          </mc:Fallback>
        </mc:AlternateContent>
      </w:r>
      <w:r>
        <mc:AlternateContent>
          <mc:Choice Requires="wps">
            <w:drawing>
              <wp:anchor distT="1645920" distB="782955" distL="156845" distR="3275330" simplePos="0" relativeHeight="125829396" behindDoc="0" locked="0" layoutInCell="1" allowOverlap="1">
                <wp:simplePos x="0" y="0"/>
                <wp:positionH relativeFrom="page">
                  <wp:posOffset>1320165</wp:posOffset>
                </wp:positionH>
                <wp:positionV relativeFrom="margin">
                  <wp:posOffset>1703070</wp:posOffset>
                </wp:positionV>
                <wp:extent cx="914400" cy="213360"/>
                <wp:wrapTopAndBottom/>
                <wp:docPr id="19" name="Shape 19"/>
                <a:graphic xmlns:a="http://schemas.openxmlformats.org/drawingml/2006/main">
                  <a:graphicData uri="http://schemas.microsoft.com/office/word/2010/wordprocessingShape">
                    <wps:wsp>
                      <wps:cNvSpPr txBox="1"/>
                      <wps:spPr>
                        <a:xfrm>
                          <a:ext cx="91440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Sekačka (1 ks)</w:t>
                            </w:r>
                          </w:p>
                        </w:txbxContent>
                      </wps:txbx>
                      <wps:bodyPr wrap="none" lIns="0" tIns="0" rIns="0" bIns="0">
                        <a:noAutoFit/>
                      </wps:bodyPr>
                    </wps:wsp>
                  </a:graphicData>
                </a:graphic>
              </wp:anchor>
            </w:drawing>
          </mc:Choice>
          <mc:Fallback>
            <w:pict>
              <v:shape id="_x0000_s1045" type="#_x0000_t202" style="position:absolute;margin-left:103.95pt;margin-top:134.09999999999999pt;width:72.pt;height:16.800000000000001pt;z-index:-125829357;mso-wrap-distance-left:12.35pt;mso-wrap-distance-top:129.59999999999999pt;mso-wrap-distance-right:257.89999999999998pt;mso-wrap-distance-bottom:61.649999999999999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Sekačka (1 ks)</w:t>
                      </w:r>
                    </w:p>
                  </w:txbxContent>
                </v:textbox>
                <w10:wrap type="topAndBottom" anchorx="page" anchory="margin"/>
              </v:shape>
            </w:pict>
          </mc:Fallback>
        </mc:AlternateContent>
      </w:r>
      <w:r>
        <mc:AlternateContent>
          <mc:Choice Requires="wps">
            <w:drawing>
              <wp:anchor distT="1645920" distB="782955" distL="3302635" distR="114300" simplePos="0" relativeHeight="125829398" behindDoc="0" locked="0" layoutInCell="1" allowOverlap="1">
                <wp:simplePos x="0" y="0"/>
                <wp:positionH relativeFrom="page">
                  <wp:posOffset>4465955</wp:posOffset>
                </wp:positionH>
                <wp:positionV relativeFrom="margin">
                  <wp:posOffset>1703070</wp:posOffset>
                </wp:positionV>
                <wp:extent cx="929640" cy="213360"/>
                <wp:wrapTopAndBottom/>
                <wp:docPr id="21" name="Shape 21"/>
                <a:graphic xmlns:a="http://schemas.openxmlformats.org/drawingml/2006/main">
                  <a:graphicData uri="http://schemas.microsoft.com/office/word/2010/wordprocessingShape">
                    <wps:wsp>
                      <wps:cNvSpPr txBox="1"/>
                      <wps:spPr>
                        <a:xfrm>
                          <a:ext cx="92964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2 611 700,- Kč</w:t>
                            </w:r>
                          </w:p>
                        </w:txbxContent>
                      </wps:txbx>
                      <wps:bodyPr wrap="none" lIns="0" tIns="0" rIns="0" bIns="0">
                        <a:noAutoFit/>
                      </wps:bodyPr>
                    </wps:wsp>
                  </a:graphicData>
                </a:graphic>
              </wp:anchor>
            </w:drawing>
          </mc:Choice>
          <mc:Fallback>
            <w:pict>
              <v:shape id="_x0000_s1047" type="#_x0000_t202" style="position:absolute;margin-left:351.64999999999998pt;margin-top:134.09999999999999pt;width:73.200000000000003pt;height:16.800000000000001pt;z-index:-125829355;mso-wrap-distance-left:260.05000000000001pt;mso-wrap-distance-top:129.59999999999999pt;mso-wrap-distance-right:9.pt;mso-wrap-distance-bottom:61.649999999999999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2 611 700,- Kč</w:t>
                      </w:r>
                    </w:p>
                  </w:txbxContent>
                </v:textbox>
                <w10:wrap type="topAndBottom" anchorx="page" anchory="margin"/>
              </v:shape>
            </w:pict>
          </mc:Fallback>
        </mc:AlternateContent>
      </w:r>
      <w:r>
        <mc:AlternateContent>
          <mc:Choice Requires="wps">
            <w:drawing>
              <wp:anchor distT="1908175" distB="520700" distL="156845" distR="2787650" simplePos="0" relativeHeight="125829400" behindDoc="0" locked="0" layoutInCell="1" allowOverlap="1">
                <wp:simplePos x="0" y="0"/>
                <wp:positionH relativeFrom="page">
                  <wp:posOffset>1320165</wp:posOffset>
                </wp:positionH>
                <wp:positionV relativeFrom="margin">
                  <wp:posOffset>1965325</wp:posOffset>
                </wp:positionV>
                <wp:extent cx="1402080" cy="213360"/>
                <wp:wrapTopAndBottom/>
                <wp:docPr id="23" name="Shape 23"/>
                <a:graphic xmlns:a="http://schemas.openxmlformats.org/drawingml/2006/main">
                  <a:graphicData uri="http://schemas.microsoft.com/office/word/2010/wordprocessingShape">
                    <wps:wsp>
                      <wps:cNvSpPr txBox="1"/>
                      <wps:spPr>
                        <a:xfrm>
                          <a:ext cx="140208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Sněhová radlice (1 ks)</w:t>
                            </w:r>
                          </w:p>
                        </w:txbxContent>
                      </wps:txbx>
                      <wps:bodyPr wrap="none" lIns="0" tIns="0" rIns="0" bIns="0">
                        <a:noAutoFit/>
                      </wps:bodyPr>
                    </wps:wsp>
                  </a:graphicData>
                </a:graphic>
              </wp:anchor>
            </w:drawing>
          </mc:Choice>
          <mc:Fallback>
            <w:pict>
              <v:shape id="_x0000_s1049" type="#_x0000_t202" style="position:absolute;margin-left:103.95pt;margin-top:154.75pt;width:110.40000000000001pt;height:16.800000000000001pt;z-index:-125829353;mso-wrap-distance-left:12.35pt;mso-wrap-distance-top:150.25pt;mso-wrap-distance-right:219.5pt;mso-wrap-distance-bottom:41.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Sněhová radlice (1 ks)</w:t>
                      </w:r>
                    </w:p>
                  </w:txbxContent>
                </v:textbox>
                <w10:wrap type="topAndBottom" anchorx="page" anchory="margin"/>
              </v:shape>
            </w:pict>
          </mc:Fallback>
        </mc:AlternateContent>
      </w:r>
      <w:r>
        <mc:AlternateContent>
          <mc:Choice Requires="wps">
            <w:drawing>
              <wp:anchor distT="1908175" distB="520700" distL="3409315" distR="123190" simplePos="0" relativeHeight="125829402" behindDoc="0" locked="0" layoutInCell="1" allowOverlap="1">
                <wp:simplePos x="0" y="0"/>
                <wp:positionH relativeFrom="page">
                  <wp:posOffset>4572635</wp:posOffset>
                </wp:positionH>
                <wp:positionV relativeFrom="margin">
                  <wp:posOffset>1965325</wp:posOffset>
                </wp:positionV>
                <wp:extent cx="814070" cy="213360"/>
                <wp:wrapTopAndBottom/>
                <wp:docPr id="25" name="Shape 25"/>
                <a:graphic xmlns:a="http://schemas.openxmlformats.org/drawingml/2006/main">
                  <a:graphicData uri="http://schemas.microsoft.com/office/word/2010/wordprocessingShape">
                    <wps:wsp>
                      <wps:cNvSpPr txBox="1"/>
                      <wps:spPr>
                        <a:xfrm>
                          <a:ext cx="81407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397 000,- Kč</w:t>
                            </w:r>
                          </w:p>
                        </w:txbxContent>
                      </wps:txbx>
                      <wps:bodyPr wrap="none" lIns="0" tIns="0" rIns="0" bIns="0">
                        <a:noAutoFit/>
                      </wps:bodyPr>
                    </wps:wsp>
                  </a:graphicData>
                </a:graphic>
              </wp:anchor>
            </w:drawing>
          </mc:Choice>
          <mc:Fallback>
            <w:pict>
              <v:shape id="_x0000_s1051" type="#_x0000_t202" style="position:absolute;margin-left:360.05000000000001pt;margin-top:154.75pt;width:64.099999999999994pt;height:16.800000000000001pt;z-index:-125829351;mso-wrap-distance-left:268.44999999999999pt;mso-wrap-distance-top:150.25pt;mso-wrap-distance-right:9.6999999999999993pt;mso-wrap-distance-bottom:41.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397 000,- Kč</w:t>
                      </w:r>
                    </w:p>
                  </w:txbxContent>
                </v:textbox>
                <w10:wrap type="topAndBottom" anchorx="page" anchory="margin"/>
              </v:shape>
            </w:pict>
          </mc:Fallback>
        </mc:AlternateContent>
      </w:r>
      <w:r>
        <mc:AlternateContent>
          <mc:Choice Requires="wps">
            <w:drawing>
              <wp:anchor distT="0" distB="0" distL="114300" distR="114300" simplePos="0" relativeHeight="125829404" behindDoc="0" locked="0" layoutInCell="1" allowOverlap="1">
                <wp:simplePos x="0" y="0"/>
                <wp:positionH relativeFrom="page">
                  <wp:posOffset>1323340</wp:posOffset>
                </wp:positionH>
                <wp:positionV relativeFrom="paragraph">
                  <wp:posOffset>12700</wp:posOffset>
                </wp:positionV>
                <wp:extent cx="1017905" cy="213360"/>
                <wp:wrapSquare wrapText="right"/>
                <wp:docPr id="27" name="Shape 27"/>
                <a:graphic xmlns:a="http://schemas.openxmlformats.org/drawingml/2006/main">
                  <a:graphicData uri="http://schemas.microsoft.com/office/word/2010/wordprocessingShape">
                    <wps:wsp>
                      <wps:cNvSpPr txBox="1"/>
                      <wps:spPr>
                        <a:xfrm>
                          <a:ext cx="1017905" cy="213360"/>
                        </a:xfrm>
                        <a:prstGeom prst="rect"/>
                        <a:solidFill>
                          <a:srgbClr val="DEEAF6"/>
                        </a:solidFill>
                      </wps:spPr>
                      <wps:txbx>
                        <w:txbxContent>
                          <w:p>
                            <w:pPr>
                              <w:pStyle w:val="Style4"/>
                              <w:keepNext w:val="0"/>
                              <w:keepLines w:val="0"/>
                              <w:widowControl w:val="0"/>
                              <w:pBdr>
                                <w:top w:val="single" w:sz="0" w:space="0" w:color="DEEAF6"/>
                                <w:left w:val="single" w:sz="0" w:space="0" w:color="DEEAF6"/>
                                <w:bottom w:val="single" w:sz="0" w:space="0" w:color="DEEAF6"/>
                                <w:right w:val="single" w:sz="0" w:space="0" w:color="DEEAF6"/>
                              </w:pBdr>
                              <w:shd w:val="clear" w:color="auto" w:fill="DEEAF6"/>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CELKOVÁ CENA</w:t>
                            </w:r>
                          </w:p>
                        </w:txbxContent>
                      </wps:txbx>
                      <wps:bodyPr wrap="none" lIns="0" tIns="0" rIns="0" bIns="0">
                        <a:noAutoFit/>
                      </wps:bodyPr>
                    </wps:wsp>
                  </a:graphicData>
                </a:graphic>
              </wp:anchor>
            </w:drawing>
          </mc:Choice>
          <mc:Fallback>
            <w:pict>
              <v:shape id="_x0000_s1053" type="#_x0000_t202" style="position:absolute;margin-left:104.2pt;margin-top:1.pt;width:80.150000000000006pt;height:16.800000000000001pt;z-index:-125829349;mso-wrap-distance-left:9.pt;mso-wrap-distance-right:9.pt;mso-position-horizontal-relative:page" fillcolor="#DEEAF6" stroked="f">
                <v:textbox inset="0,0,0,0">
                  <w:txbxContent>
                    <w:p>
                      <w:pPr>
                        <w:pStyle w:val="Style4"/>
                        <w:keepNext w:val="0"/>
                        <w:keepLines w:val="0"/>
                        <w:widowControl w:val="0"/>
                        <w:pBdr>
                          <w:top w:val="single" w:sz="0" w:space="0" w:color="DEEAF6"/>
                          <w:left w:val="single" w:sz="0" w:space="0" w:color="DEEAF6"/>
                          <w:bottom w:val="single" w:sz="0" w:space="0" w:color="DEEAF6"/>
                          <w:right w:val="single" w:sz="0" w:space="0" w:color="DEEAF6"/>
                        </w:pBdr>
                        <w:shd w:val="clear" w:color="auto" w:fill="DEEAF6"/>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CELKOVÁ CENA</w:t>
                      </w:r>
                    </w:p>
                  </w:txbxContent>
                </v:textbox>
                <w10:wrap type="square" side="right" anchorx="page"/>
              </v:shape>
            </w:pict>
          </mc:Fallback>
        </mc:AlternateContent>
      </w:r>
      <w:bookmarkStart w:id="10" w:name="bookmark10"/>
      <w:bookmarkStart w:id="11" w:name="bookmark11"/>
      <w:r>
        <w:rPr>
          <w:color w:val="000000"/>
          <w:spacing w:val="0"/>
          <w:w w:val="100"/>
          <w:position w:val="0"/>
          <w:shd w:val="clear" w:color="auto" w:fill="auto"/>
          <w:lang w:val="cs-CZ" w:eastAsia="cs-CZ" w:bidi="cs-CZ"/>
        </w:rPr>
        <w:t xml:space="preserve">celkem </w:t>
      </w:r>
      <w:r>
        <w:rPr>
          <w:color w:val="C00000"/>
          <w:spacing w:val="0"/>
          <w:w w:val="100"/>
          <w:position w:val="0"/>
          <w:shd w:val="clear" w:color="auto" w:fill="auto"/>
          <w:lang w:val="cs-CZ" w:eastAsia="cs-CZ" w:bidi="cs-CZ"/>
        </w:rPr>
        <w:t xml:space="preserve">8 983 300,- </w:t>
      </w:r>
      <w:r>
        <w:rPr>
          <w:color w:val="000000"/>
          <w:spacing w:val="0"/>
          <w:w w:val="100"/>
          <w:position w:val="0"/>
          <w:shd w:val="clear" w:color="auto" w:fill="auto"/>
          <w:lang w:val="cs-CZ" w:eastAsia="cs-CZ" w:bidi="cs-CZ"/>
        </w:rPr>
        <w:t>Kč bez DPH</w:t>
      </w:r>
      <w:bookmarkEnd w:id="10"/>
      <w:bookmarkEnd w:id="11"/>
    </w:p>
    <w:p>
      <w:pPr>
        <w:pStyle w:val="Style2"/>
        <w:keepNext/>
        <w:keepLines/>
        <w:widowControl w:val="0"/>
        <w:pBdr>
          <w:top w:val="single" w:sz="0" w:space="0" w:color="DEEAF6"/>
          <w:left w:val="single" w:sz="0" w:space="0" w:color="DEEAF6"/>
          <w:bottom w:val="single" w:sz="0" w:space="0" w:color="DEEAF6"/>
          <w:right w:val="single" w:sz="0" w:space="0" w:color="DEEAF6"/>
        </w:pBdr>
        <w:shd w:val="clear" w:color="auto" w:fill="DEEAF6"/>
        <w:bidi w:val="0"/>
        <w:spacing w:before="0" w:after="440" w:line="334" w:lineRule="auto"/>
        <w:ind w:left="4980" w:right="0" w:hanging="4240"/>
        <w:jc w:val="left"/>
      </w:pPr>
      <w:bookmarkStart w:id="12" w:name="bookmark12"/>
      <w:bookmarkStart w:id="13" w:name="bookmark13"/>
      <w:r>
        <w:rPr>
          <w:color w:val="000000"/>
          <w:spacing w:val="0"/>
          <w:w w:val="100"/>
          <w:position w:val="0"/>
          <w:shd w:val="clear" w:color="auto" w:fill="auto"/>
          <w:lang w:val="cs-CZ" w:eastAsia="cs-CZ" w:bidi="cs-CZ"/>
        </w:rPr>
        <w:t xml:space="preserve">(součet cen uvedených výše v bodu 3.1) celkem </w:t>
      </w:r>
      <w:r>
        <w:rPr>
          <w:color w:val="C00000"/>
          <w:spacing w:val="0"/>
          <w:w w:val="100"/>
          <w:position w:val="0"/>
          <w:shd w:val="clear" w:color="auto" w:fill="auto"/>
          <w:lang w:val="cs-CZ" w:eastAsia="cs-CZ" w:bidi="cs-CZ"/>
        </w:rPr>
        <w:t xml:space="preserve">1 886 493,- </w:t>
      </w:r>
      <w:r>
        <w:rPr>
          <w:color w:val="000000"/>
          <w:spacing w:val="0"/>
          <w:w w:val="100"/>
          <w:position w:val="0"/>
          <w:shd w:val="clear" w:color="auto" w:fill="auto"/>
          <w:lang w:val="cs-CZ" w:eastAsia="cs-CZ" w:bidi="cs-CZ"/>
        </w:rPr>
        <w:t xml:space="preserve">Kč DPH 21 % celkem </w:t>
      </w:r>
      <w:r>
        <w:rPr>
          <w:color w:val="C00000"/>
          <w:spacing w:val="0"/>
          <w:w w:val="100"/>
          <w:position w:val="0"/>
          <w:shd w:val="clear" w:color="auto" w:fill="auto"/>
          <w:lang w:val="cs-CZ" w:eastAsia="cs-CZ" w:bidi="cs-CZ"/>
        </w:rPr>
        <w:t xml:space="preserve">10 869 793,- </w:t>
      </w:r>
      <w:r>
        <w:rPr>
          <w:color w:val="000000"/>
          <w:spacing w:val="0"/>
          <w:w w:val="100"/>
          <w:position w:val="0"/>
          <w:shd w:val="clear" w:color="auto" w:fill="auto"/>
          <w:lang w:val="cs-CZ" w:eastAsia="cs-CZ" w:bidi="cs-CZ"/>
        </w:rPr>
        <w:t>Kč včetně DPH</w:t>
      </w:r>
      <w:bookmarkEnd w:id="12"/>
      <w:bookmarkEnd w:id="13"/>
    </w:p>
    <w:p>
      <w:pPr>
        <w:pStyle w:val="Style4"/>
        <w:keepNext w:val="0"/>
        <w:keepLines w:val="0"/>
        <w:widowControl w:val="0"/>
        <w:shd w:val="clear" w:color="auto" w:fill="auto"/>
        <w:bidi w:val="0"/>
        <w:spacing w:before="0" w:line="240" w:lineRule="auto"/>
        <w:ind w:left="0" w:right="0" w:firstLine="0"/>
        <w:jc w:val="both"/>
      </w:pPr>
      <w:r>
        <mc:AlternateContent>
          <mc:Choice Requires="wps">
            <w:drawing>
              <wp:anchor distT="152400" distB="152400" distL="158750" distR="161290" simplePos="0" relativeHeight="125829406" behindDoc="0" locked="0" layoutInCell="1" allowOverlap="1">
                <wp:simplePos x="0" y="0"/>
                <wp:positionH relativeFrom="page">
                  <wp:posOffset>875665</wp:posOffset>
                </wp:positionH>
                <wp:positionV relativeFrom="margin">
                  <wp:posOffset>3843020</wp:posOffset>
                </wp:positionV>
                <wp:extent cx="277495" cy="3535680"/>
                <wp:wrapSquare wrapText="bothSides"/>
                <wp:docPr id="29" name="Shape 29"/>
                <a:graphic xmlns:a="http://schemas.openxmlformats.org/drawingml/2006/main">
                  <a:graphicData uri="http://schemas.microsoft.com/office/word/2010/wordprocessingShape">
                    <wps:wsp>
                      <wps:cNvSpPr txBox="1"/>
                      <wps:spPr>
                        <a:xfrm>
                          <a:ext cx="277495" cy="3535680"/>
                        </a:xfrm>
                        <a:prstGeom prst="rect"/>
                        <a:noFill/>
                      </wps:spPr>
                      <wps:txbx>
                        <w:txbxContent>
                          <w:p>
                            <w:pPr>
                              <w:pStyle w:val="Style4"/>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cs-CZ" w:eastAsia="cs-CZ" w:bidi="cs-CZ"/>
                              </w:rPr>
                              <w:t>3.2.</w:t>
                            </w:r>
                          </w:p>
                          <w:p>
                            <w:pPr>
                              <w:pStyle w:val="Style4"/>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z w:val="24"/>
                                <w:szCs w:val="24"/>
                                <w:shd w:val="clear" w:color="auto" w:fill="auto"/>
                                <w:lang w:val="cs-CZ" w:eastAsia="cs-CZ" w:bidi="cs-CZ"/>
                              </w:rPr>
                              <w:t>3.3.</w:t>
                            </w:r>
                          </w:p>
                          <w:p>
                            <w:pPr>
                              <w:pStyle w:val="Style4"/>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z w:val="24"/>
                                <w:szCs w:val="24"/>
                                <w:shd w:val="clear" w:color="auto" w:fill="auto"/>
                                <w:lang w:val="cs-CZ" w:eastAsia="cs-CZ" w:bidi="cs-CZ"/>
                              </w:rPr>
                              <w:t>3.4.</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3.5.</w:t>
                            </w:r>
                          </w:p>
                          <w:p>
                            <w:pPr>
                              <w:pStyle w:val="Style4"/>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cs-CZ" w:eastAsia="cs-CZ" w:bidi="cs-CZ"/>
                              </w:rPr>
                              <w:t>3.6.</w:t>
                            </w:r>
                          </w:p>
                          <w:p>
                            <w:pPr>
                              <w:pStyle w:val="Style4"/>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z w:val="24"/>
                                <w:szCs w:val="24"/>
                                <w:shd w:val="clear" w:color="auto" w:fill="auto"/>
                                <w:lang w:val="cs-CZ" w:eastAsia="cs-CZ" w:bidi="cs-CZ"/>
                              </w:rPr>
                              <w:t>3.7.</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3.8.</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3.9.</w:t>
                            </w:r>
                          </w:p>
                        </w:txbxContent>
                      </wps:txbx>
                      <wps:bodyPr lIns="0" tIns="0" rIns="0" bIns="0">
                        <a:noAutoFit/>
                      </wps:bodyPr>
                    </wps:wsp>
                  </a:graphicData>
                </a:graphic>
              </wp:anchor>
            </w:drawing>
          </mc:Choice>
          <mc:Fallback>
            <w:pict>
              <v:shape id="_x0000_s1055" type="#_x0000_t202" style="position:absolute;margin-left:68.950000000000003pt;margin-top:302.60000000000002pt;width:21.850000000000001pt;height:278.39999999999998pt;z-index:-125829347;mso-wrap-distance-left:12.5pt;mso-wrap-distance-top:12.pt;mso-wrap-distance-right:12.699999999999999pt;mso-wrap-distance-bottom:12.pt;mso-position-horizontal-relative:page;mso-position-vertical-relative:margin" filled="f" stroked="f">
                <v:textbox inset="0,0,0,0">
                  <w:txbxContent>
                    <w:p>
                      <w:pPr>
                        <w:pStyle w:val="Style4"/>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cs-CZ" w:eastAsia="cs-CZ" w:bidi="cs-CZ"/>
                        </w:rPr>
                        <w:t>3.2.</w:t>
                      </w:r>
                    </w:p>
                    <w:p>
                      <w:pPr>
                        <w:pStyle w:val="Style4"/>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z w:val="24"/>
                          <w:szCs w:val="24"/>
                          <w:shd w:val="clear" w:color="auto" w:fill="auto"/>
                          <w:lang w:val="cs-CZ" w:eastAsia="cs-CZ" w:bidi="cs-CZ"/>
                        </w:rPr>
                        <w:t>3.3.</w:t>
                      </w:r>
                    </w:p>
                    <w:p>
                      <w:pPr>
                        <w:pStyle w:val="Style4"/>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z w:val="24"/>
                          <w:szCs w:val="24"/>
                          <w:shd w:val="clear" w:color="auto" w:fill="auto"/>
                          <w:lang w:val="cs-CZ" w:eastAsia="cs-CZ" w:bidi="cs-CZ"/>
                        </w:rPr>
                        <w:t>3.4.</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3.5.</w:t>
                      </w:r>
                    </w:p>
                    <w:p>
                      <w:pPr>
                        <w:pStyle w:val="Style4"/>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cs-CZ" w:eastAsia="cs-CZ" w:bidi="cs-CZ"/>
                        </w:rPr>
                        <w:t>3.6.</w:t>
                      </w:r>
                    </w:p>
                    <w:p>
                      <w:pPr>
                        <w:pStyle w:val="Style4"/>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z w:val="24"/>
                          <w:szCs w:val="24"/>
                          <w:shd w:val="clear" w:color="auto" w:fill="auto"/>
                          <w:lang w:val="cs-CZ" w:eastAsia="cs-CZ" w:bidi="cs-CZ"/>
                        </w:rPr>
                        <w:t>3.7.</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3.8.</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3.9.</w:t>
                      </w:r>
                    </w:p>
                  </w:txbxContent>
                </v:textbox>
                <w10:wrap type="square" anchorx="page" anchory="margin"/>
              </v:shape>
            </w:pict>
          </mc:Fallback>
        </mc:AlternateContent>
      </w:r>
      <w:r>
        <mc:AlternateContent>
          <mc:Choice Requires="wps">
            <w:drawing>
              <wp:anchor distT="152400" distB="152400" distL="152400" distR="152400" simplePos="0" relativeHeight="125829408" behindDoc="0" locked="0" layoutInCell="1" allowOverlap="1">
                <wp:simplePos x="0" y="0"/>
                <wp:positionH relativeFrom="page">
                  <wp:posOffset>869315</wp:posOffset>
                </wp:positionH>
                <wp:positionV relativeFrom="margin">
                  <wp:posOffset>3843020</wp:posOffset>
                </wp:positionV>
                <wp:extent cx="292735" cy="3535680"/>
                <wp:wrapSquare wrapText="bothSides"/>
                <wp:docPr id="31" name="Shape 31"/>
                <a:graphic xmlns:a="http://schemas.openxmlformats.org/drawingml/2006/main">
                  <a:graphicData uri="http://schemas.microsoft.com/office/word/2010/wordprocessingShape">
                    <wps:wsp>
                      <wps:cNvSpPr txBox="1"/>
                      <wps:spPr>
                        <a:xfrm>
                          <a:ext cx="292735" cy="3535680"/>
                        </a:xfrm>
                        <a:prstGeom prst="rect"/>
                        <a:noFill/>
                      </wps:spPr>
                      <wps:txbx>
                        <w:txbxContent>
                          <w:p>
                            <w:pPr>
                              <w:pStyle w:val="Style4"/>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cs-CZ" w:eastAsia="cs-CZ" w:bidi="cs-CZ"/>
                              </w:rPr>
                              <w:t>3.2.</w:t>
                            </w:r>
                          </w:p>
                          <w:p>
                            <w:pPr>
                              <w:pStyle w:val="Style4"/>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z w:val="24"/>
                                <w:szCs w:val="24"/>
                                <w:shd w:val="clear" w:color="auto" w:fill="auto"/>
                                <w:lang w:val="cs-CZ" w:eastAsia="cs-CZ" w:bidi="cs-CZ"/>
                              </w:rPr>
                              <w:t>3.3.</w:t>
                            </w:r>
                          </w:p>
                          <w:p>
                            <w:pPr>
                              <w:pStyle w:val="Style4"/>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z w:val="24"/>
                                <w:szCs w:val="24"/>
                                <w:shd w:val="clear" w:color="auto" w:fill="auto"/>
                                <w:lang w:val="cs-CZ" w:eastAsia="cs-CZ" w:bidi="cs-CZ"/>
                              </w:rPr>
                              <w:t>3.4.</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3.5.</w:t>
                            </w:r>
                          </w:p>
                          <w:p>
                            <w:pPr>
                              <w:pStyle w:val="Style4"/>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cs-CZ" w:eastAsia="cs-CZ" w:bidi="cs-CZ"/>
                              </w:rPr>
                              <w:t>3.6.</w:t>
                            </w:r>
                          </w:p>
                          <w:p>
                            <w:pPr>
                              <w:pStyle w:val="Style4"/>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z w:val="24"/>
                                <w:szCs w:val="24"/>
                                <w:shd w:val="clear" w:color="auto" w:fill="auto"/>
                                <w:lang w:val="cs-CZ" w:eastAsia="cs-CZ" w:bidi="cs-CZ"/>
                              </w:rPr>
                              <w:t>3.7.</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3.8.</w:t>
                            </w:r>
                          </w:p>
                          <w:p>
                            <w:pPr>
                              <w:pStyle w:val="Style4"/>
                              <w:keepNext w:val="0"/>
                              <w:keepLines w:val="0"/>
                              <w:widowControl w:val="0"/>
                              <w:shd w:val="clear" w:color="auto" w:fill="auto"/>
                              <w:bidi w:val="0"/>
                              <w:spacing w:before="0" w:after="540" w:line="240" w:lineRule="auto"/>
                              <w:ind w:left="0" w:right="0" w:firstLine="0"/>
                              <w:jc w:val="left"/>
                            </w:pPr>
                            <w:r>
                              <w:rPr>
                                <w:b/>
                                <w:bCs/>
                                <w:color w:val="000000"/>
                                <w:spacing w:val="0"/>
                                <w:w w:val="100"/>
                                <w:position w:val="0"/>
                                <w:sz w:val="24"/>
                                <w:szCs w:val="24"/>
                                <w:shd w:val="clear" w:color="auto" w:fill="auto"/>
                                <w:lang w:val="cs-CZ" w:eastAsia="cs-CZ" w:bidi="cs-CZ"/>
                              </w:rPr>
                              <w:t>3.9.</w:t>
                            </w:r>
                          </w:p>
                        </w:txbxContent>
                      </wps:txbx>
                      <wps:bodyPr lIns="0" tIns="0" rIns="0" bIns="0">
                        <a:noAutoFit/>
                      </wps:bodyPr>
                    </wps:wsp>
                  </a:graphicData>
                </a:graphic>
              </wp:anchor>
            </w:drawing>
          </mc:Choice>
          <mc:Fallback>
            <w:pict>
              <v:shape id="_x0000_s1057" type="#_x0000_t202" style="position:absolute;margin-left:68.450000000000003pt;margin-top:302.60000000000002pt;width:23.050000000000001pt;height:278.39999999999998pt;z-index:-125829345;mso-wrap-distance-left:12.pt;mso-wrap-distance-top:12.pt;mso-wrap-distance-right:12.pt;mso-wrap-distance-bottom:12.pt;mso-position-horizontal-relative:page;mso-position-vertical-relative:margin" filled="f" stroked="f">
                <v:textbox inset="0,0,0,0">
                  <w:txbxContent>
                    <w:p>
                      <w:pPr>
                        <w:pStyle w:val="Style4"/>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cs-CZ" w:eastAsia="cs-CZ" w:bidi="cs-CZ"/>
                        </w:rPr>
                        <w:t>3.2.</w:t>
                      </w:r>
                    </w:p>
                    <w:p>
                      <w:pPr>
                        <w:pStyle w:val="Style4"/>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z w:val="24"/>
                          <w:szCs w:val="24"/>
                          <w:shd w:val="clear" w:color="auto" w:fill="auto"/>
                          <w:lang w:val="cs-CZ" w:eastAsia="cs-CZ" w:bidi="cs-CZ"/>
                        </w:rPr>
                        <w:t>3.3.</w:t>
                      </w:r>
                    </w:p>
                    <w:p>
                      <w:pPr>
                        <w:pStyle w:val="Style4"/>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z w:val="24"/>
                          <w:szCs w:val="24"/>
                          <w:shd w:val="clear" w:color="auto" w:fill="auto"/>
                          <w:lang w:val="cs-CZ" w:eastAsia="cs-CZ" w:bidi="cs-CZ"/>
                        </w:rPr>
                        <w:t>3.4.</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3.5.</w:t>
                      </w:r>
                    </w:p>
                    <w:p>
                      <w:pPr>
                        <w:pStyle w:val="Style4"/>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cs-CZ" w:eastAsia="cs-CZ" w:bidi="cs-CZ"/>
                        </w:rPr>
                        <w:t>3.6.</w:t>
                      </w:r>
                    </w:p>
                    <w:p>
                      <w:pPr>
                        <w:pStyle w:val="Style4"/>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z w:val="24"/>
                          <w:szCs w:val="24"/>
                          <w:shd w:val="clear" w:color="auto" w:fill="auto"/>
                          <w:lang w:val="cs-CZ" w:eastAsia="cs-CZ" w:bidi="cs-CZ"/>
                        </w:rPr>
                        <w:t>3.7.</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3.8.</w:t>
                      </w:r>
                    </w:p>
                    <w:p>
                      <w:pPr>
                        <w:pStyle w:val="Style4"/>
                        <w:keepNext w:val="0"/>
                        <w:keepLines w:val="0"/>
                        <w:widowControl w:val="0"/>
                        <w:shd w:val="clear" w:color="auto" w:fill="auto"/>
                        <w:bidi w:val="0"/>
                        <w:spacing w:before="0" w:after="540" w:line="240" w:lineRule="auto"/>
                        <w:ind w:left="0" w:right="0" w:firstLine="0"/>
                        <w:jc w:val="left"/>
                      </w:pPr>
                      <w:r>
                        <w:rPr>
                          <w:b/>
                          <w:bCs/>
                          <w:color w:val="000000"/>
                          <w:spacing w:val="0"/>
                          <w:w w:val="100"/>
                          <w:position w:val="0"/>
                          <w:sz w:val="24"/>
                          <w:szCs w:val="24"/>
                          <w:shd w:val="clear" w:color="auto" w:fill="auto"/>
                          <w:lang w:val="cs-CZ" w:eastAsia="cs-CZ" w:bidi="cs-CZ"/>
                        </w:rPr>
                        <w:t>3.9.</w:t>
                      </w:r>
                    </w:p>
                  </w:txbxContent>
                </v:textbox>
                <w10:wrap type="square" anchorx="page" anchory="margin"/>
              </v:shape>
            </w:pict>
          </mc:Fallback>
        </mc:AlternateContent>
      </w:r>
      <w:r>
        <w:rPr>
          <w:color w:val="000000"/>
          <w:spacing w:val="0"/>
          <w:w w:val="100"/>
          <w:position w:val="0"/>
          <w:shd w:val="clear" w:color="auto" w:fill="auto"/>
          <w:lang w:val="cs-CZ" w:eastAsia="cs-CZ" w:bidi="cs-CZ"/>
        </w:rPr>
        <w:t>Cena obsahuje veškeré a konečné náklady spojené se předáním hotové zakázky, včetně všech rizik a vlivů souvisejících s plněním předmětu veřejné zakázky.</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Cena obsahuje veškeré náklady související s dodávkou, včetně těch, které nebyly v době zpracování nabídky známy a nutnost jejich úhrady nastala až v době plnění, bez vlivu na kupní cenu.</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Cena obsahuje veškeré náklady prodávajícího na dodávku zboží do místa plnění kupujícího, montáž, předvedení funkčnosti a zaškolení obsluhy. Cena zahrnuje veškeré náklady na autorská práva, licence a dokumentaci.</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Cena zahrnuje daně, cla, poplatky, případně další náklady spojené s realizací dodávky.</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Cena obsahuje předpokládané změny ceny v závislosti na čase a předpokládaném vývoji cen vstupních nákladů. Změna ceny na základě inflačních vlivů se nepřipouští.</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Cena nebude měněna v souvislosti s inflací české koruny, hodnotou kurzu české koruny vůči zahraničním měnám či jinými faktory s vlivem na měnový kurz, a to po celou dobu platnosti smlouvy na dodávku.</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4</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Místo plnění, odevzdání a převzetí zboží</w:t>
      </w:r>
    </w:p>
    <w:p>
      <w:pPr>
        <w:pStyle w:val="Style4"/>
        <w:keepNext w:val="0"/>
        <w:keepLines w:val="0"/>
        <w:widowControl w:val="0"/>
        <w:numPr>
          <w:ilvl w:val="0"/>
          <w:numId w:val="5"/>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Místem plnění pro celou dodávku zboží je:</w:t>
      </w:r>
    </w:p>
    <w:p>
      <w:pPr>
        <w:pStyle w:val="Style4"/>
        <w:keepNext w:val="0"/>
        <w:keepLines w:val="0"/>
        <w:widowControl w:val="0"/>
        <w:shd w:val="clear" w:color="auto" w:fill="auto"/>
        <w:bidi w:val="0"/>
        <w:spacing w:before="0" w:line="240" w:lineRule="auto"/>
        <w:ind w:left="0" w:right="0" w:firstLine="720"/>
        <w:jc w:val="both"/>
      </w:pPr>
      <w:r>
        <w:rPr>
          <w:b/>
          <w:bCs/>
          <w:color w:val="000000"/>
          <w:spacing w:val="0"/>
          <w:w w:val="100"/>
          <w:position w:val="0"/>
          <w:sz w:val="24"/>
          <w:szCs w:val="24"/>
          <w:shd w:val="clear" w:color="auto" w:fill="auto"/>
          <w:lang w:val="cs-CZ" w:eastAsia="cs-CZ" w:bidi="cs-CZ"/>
        </w:rPr>
        <w:t>Cestmistrovství Humpolec, Spojovací 1622, 39601 Humpolec.</w:t>
      </w:r>
    </w:p>
    <w:p>
      <w:pPr>
        <w:pStyle w:val="Style4"/>
        <w:keepNext w:val="0"/>
        <w:keepLines w:val="0"/>
        <w:widowControl w:val="0"/>
        <w:numPr>
          <w:ilvl w:val="0"/>
          <w:numId w:val="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pPr>
        <w:pStyle w:val="Style4"/>
        <w:keepNext w:val="0"/>
        <w:keepLines w:val="0"/>
        <w:widowControl w:val="0"/>
        <w:numPr>
          <w:ilvl w:val="0"/>
          <w:numId w:val="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Osoby oprávněné jednat ve věcech plnění (předání a převzetí zboží) za kupujícího a prodávajícího jsou uvedeny v </w:t>
      </w:r>
      <w:r>
        <w:rPr>
          <w:b/>
          <w:bCs/>
          <w:color w:val="000000"/>
          <w:spacing w:val="0"/>
          <w:w w:val="100"/>
          <w:position w:val="0"/>
          <w:sz w:val="24"/>
          <w:szCs w:val="24"/>
          <w:shd w:val="clear" w:color="auto" w:fill="auto"/>
          <w:lang w:val="cs-CZ" w:eastAsia="cs-CZ" w:bidi="cs-CZ"/>
        </w:rPr>
        <w:t xml:space="preserve">příloze A5 </w:t>
      </w:r>
      <w:r>
        <w:rPr>
          <w:color w:val="000000"/>
          <w:spacing w:val="0"/>
          <w:w w:val="100"/>
          <w:position w:val="0"/>
          <w:shd w:val="clear" w:color="auto" w:fill="auto"/>
          <w:lang w:val="cs-CZ" w:eastAsia="cs-CZ" w:bidi="cs-CZ"/>
        </w:rPr>
        <w:t>smlouvy.</w:t>
      </w:r>
    </w:p>
    <w:p>
      <w:pPr>
        <w:pStyle w:val="Style4"/>
        <w:keepNext w:val="0"/>
        <w:keepLines w:val="0"/>
        <w:widowControl w:val="0"/>
        <w:numPr>
          <w:ilvl w:val="0"/>
          <w:numId w:val="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Smluvní strany se vzájemně dohodly, že změna uvedených osob oprávněných jednat ve věcech plnění bude oznamována jednostranným písemným sdělením a není potřeba na jejich změnu uzavřít dodatek ke smlouvě.</w:t>
      </w:r>
    </w:p>
    <w:p>
      <w:pPr>
        <w:pStyle w:val="Style4"/>
        <w:keepNext w:val="0"/>
        <w:keepLines w:val="0"/>
        <w:widowControl w:val="0"/>
        <w:numPr>
          <w:ilvl w:val="0"/>
          <w:numId w:val="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se zavazuje na výzvu kupujícího bez poplatku ve lhůtě 5 pracovních dnů zpřístupnit technické údaje výstupního rozhraní (formát datového protokolu) pro realizátora začlenění nástavby do systému sledování vozidel a vyhodnocování provozních údajů sypacího automatu, který kupující používá.</w:t>
      </w:r>
    </w:p>
    <w:p>
      <w:pPr>
        <w:pStyle w:val="Style4"/>
        <w:keepNext w:val="0"/>
        <w:keepLines w:val="0"/>
        <w:widowControl w:val="0"/>
        <w:numPr>
          <w:ilvl w:val="0"/>
          <w:numId w:val="5"/>
        </w:numPr>
        <w:shd w:val="clear" w:color="auto" w:fill="auto"/>
        <w:tabs>
          <w:tab w:pos="710" w:val="left"/>
        </w:tabs>
        <w:bidi w:val="0"/>
        <w:spacing w:before="0" w:after="520" w:line="240" w:lineRule="auto"/>
        <w:ind w:left="720" w:right="0" w:hanging="720"/>
        <w:jc w:val="both"/>
      </w:pPr>
      <w:r>
        <w:rPr>
          <w:color w:val="000000"/>
          <w:spacing w:val="0"/>
          <w:w w:val="100"/>
          <w:position w:val="0"/>
          <w:shd w:val="clear" w:color="auto" w:fill="auto"/>
          <w:lang w:val="cs-CZ" w:eastAsia="cs-CZ" w:bidi="cs-CZ"/>
        </w:rPr>
        <w:t>Přechod vlastnického práva k dodávce je dnem předání a převzetí, který bude uveden ve vzájemně podepsaném protokolu o předání a převzetí.</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Doba plnění</w:t>
      </w:r>
    </w:p>
    <w:p>
      <w:pPr>
        <w:pStyle w:val="Style4"/>
        <w:keepNext w:val="0"/>
        <w:keepLines w:val="0"/>
        <w:widowControl w:val="0"/>
        <w:numPr>
          <w:ilvl w:val="0"/>
          <w:numId w:val="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je povinen dodat zboží, a to konkrétně nosič, sypací nástavbu, korbu, sekačku a sněhovou radlici, včetně instalace, zprovoznění, předvedení funkčnosti a zaškolení obsluhy kupujícího do </w:t>
      </w:r>
      <w:r>
        <w:rPr>
          <w:b/>
          <w:bCs/>
          <w:color w:val="000000"/>
          <w:spacing w:val="0"/>
          <w:w w:val="100"/>
          <w:position w:val="0"/>
          <w:sz w:val="24"/>
          <w:szCs w:val="24"/>
          <w:shd w:val="clear" w:color="auto" w:fill="auto"/>
          <w:lang w:val="cs-CZ" w:eastAsia="cs-CZ" w:bidi="cs-CZ"/>
        </w:rPr>
        <w:t xml:space="preserve">12 měsíců </w:t>
      </w:r>
      <w:r>
        <w:rPr>
          <w:color w:val="000000"/>
          <w:spacing w:val="0"/>
          <w:w w:val="100"/>
          <w:position w:val="0"/>
          <w:shd w:val="clear" w:color="auto" w:fill="auto"/>
          <w:lang w:val="cs-CZ" w:eastAsia="cs-CZ" w:bidi="cs-CZ"/>
        </w:rPr>
        <w:t>ode dne účinnosti této smlouvy.</w:t>
      </w:r>
    </w:p>
    <w:p>
      <w:pPr>
        <w:pStyle w:val="Style4"/>
        <w:keepNext w:val="0"/>
        <w:keepLines w:val="0"/>
        <w:widowControl w:val="0"/>
        <w:numPr>
          <w:ilvl w:val="0"/>
          <w:numId w:val="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Dodací lhůta počíná běžet dnem následujícím po dni uveřejnění v informačním systému veřejné správy - Registru smluv.</w:t>
      </w:r>
    </w:p>
    <w:p>
      <w:pPr>
        <w:pStyle w:val="Style4"/>
        <w:keepNext w:val="0"/>
        <w:keepLines w:val="0"/>
        <w:widowControl w:val="0"/>
        <w:numPr>
          <w:ilvl w:val="0"/>
          <w:numId w:val="7"/>
        </w:numPr>
        <w:shd w:val="clear" w:color="auto" w:fill="auto"/>
        <w:tabs>
          <w:tab w:pos="710" w:val="left"/>
        </w:tabs>
        <w:bidi w:val="0"/>
        <w:spacing w:before="0" w:after="520" w:line="240" w:lineRule="auto"/>
        <w:ind w:left="0" w:right="0" w:firstLine="0"/>
        <w:jc w:val="both"/>
      </w:pPr>
      <w:r>
        <w:rPr>
          <w:color w:val="000000"/>
          <w:spacing w:val="0"/>
          <w:w w:val="100"/>
          <w:position w:val="0"/>
          <w:shd w:val="clear" w:color="auto" w:fill="auto"/>
          <w:lang w:val="cs-CZ" w:eastAsia="cs-CZ" w:bidi="cs-CZ"/>
        </w:rPr>
        <w:t>Dřívější plnění je možné po předchozí domluvě.</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Platební podmínky</w:t>
      </w:r>
    </w:p>
    <w:p>
      <w:pPr>
        <w:pStyle w:val="Style4"/>
        <w:keepNext w:val="0"/>
        <w:keepLines w:val="0"/>
        <w:widowControl w:val="0"/>
        <w:numPr>
          <w:ilvl w:val="0"/>
          <w:numId w:val="9"/>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po předání zboží v souladu s touto kupní smlouvou je povinen vystavit fakturu a do 5 kalendářních dnů doporučeně kupujícímu odeslat za dodané zboží ve dvojím vyhotovení. Tato faktura je splatná do </w:t>
      </w:r>
      <w:r>
        <w:rPr>
          <w:b/>
          <w:bCs/>
          <w:color w:val="000000"/>
          <w:spacing w:val="0"/>
          <w:w w:val="100"/>
          <w:position w:val="0"/>
          <w:sz w:val="24"/>
          <w:szCs w:val="24"/>
          <w:shd w:val="clear" w:color="auto" w:fill="auto"/>
          <w:lang w:val="cs-CZ" w:eastAsia="cs-CZ" w:bidi="cs-CZ"/>
        </w:rPr>
        <w:t xml:space="preserve">30 kalendářních dnů </w:t>
      </w:r>
      <w:r>
        <w:rPr>
          <w:color w:val="000000"/>
          <w:spacing w:val="0"/>
          <w:w w:val="100"/>
          <w:position w:val="0"/>
          <w:shd w:val="clear" w:color="auto" w:fill="auto"/>
          <w:lang w:val="cs-CZ" w:eastAsia="cs-CZ" w:bidi="cs-CZ"/>
        </w:rPr>
        <w:t xml:space="preserve">ode dne jejího doručení a povinně, v souladu se </w:t>
      </w:r>
      <w:r>
        <w:rPr>
          <w:b/>
          <w:bCs/>
          <w:color w:val="000000"/>
          <w:spacing w:val="0"/>
          <w:w w:val="100"/>
          <w:position w:val="0"/>
          <w:sz w:val="24"/>
          <w:szCs w:val="24"/>
          <w:shd w:val="clear" w:color="auto" w:fill="auto"/>
          <w:lang w:val="cs-CZ" w:eastAsia="cs-CZ" w:bidi="cs-CZ"/>
        </w:rPr>
        <w:t xml:space="preserve">zákonem č. 235/2004 Sb. o dani z přidané hodnoty, </w:t>
      </w:r>
      <w:r>
        <w:rPr>
          <w:color w:val="000000"/>
          <w:spacing w:val="0"/>
          <w:w w:val="100"/>
          <w:position w:val="0"/>
          <w:shd w:val="clear" w:color="auto" w:fill="auto"/>
          <w:lang w:val="cs-CZ" w:eastAsia="cs-CZ" w:bidi="cs-CZ"/>
        </w:rPr>
        <w:t xml:space="preserve">ve znění pozdějších předpisů (dále zákon o DPH), a </w:t>
      </w:r>
      <w:r>
        <w:rPr>
          <w:b/>
          <w:bCs/>
          <w:color w:val="000000"/>
          <w:spacing w:val="0"/>
          <w:w w:val="100"/>
          <w:position w:val="0"/>
          <w:sz w:val="24"/>
          <w:szCs w:val="24"/>
          <w:shd w:val="clear" w:color="auto" w:fill="auto"/>
          <w:lang w:val="cs-CZ" w:eastAsia="cs-CZ" w:bidi="cs-CZ"/>
        </w:rPr>
        <w:t xml:space="preserve">zákonem č. 563/1991 Sb. o účetnictví, </w:t>
      </w:r>
      <w:r>
        <w:rPr>
          <w:color w:val="000000"/>
          <w:spacing w:val="0"/>
          <w:w w:val="100"/>
          <w:position w:val="0"/>
          <w:shd w:val="clear" w:color="auto" w:fill="auto"/>
          <w:lang w:val="cs-CZ" w:eastAsia="cs-CZ" w:bidi="cs-CZ"/>
        </w:rPr>
        <w:t>ve znění pozdějších předpisů, obsahuje označení faktura a její číslo, název a sídlo prodávajícího a kupujícího s jejich dalšími identifikačními údaji, označení smlouvy a částku k fakturaci a další údaje povinné podle uvedených právních předpisů.</w:t>
      </w:r>
    </w:p>
    <w:p>
      <w:pPr>
        <w:pStyle w:val="Style4"/>
        <w:keepNext w:val="0"/>
        <w:keepLines w:val="0"/>
        <w:widowControl w:val="0"/>
        <w:numPr>
          <w:ilvl w:val="0"/>
          <w:numId w:val="9"/>
        </w:numPr>
        <w:shd w:val="clear" w:color="auto" w:fill="auto"/>
        <w:tabs>
          <w:tab w:pos="708"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je povinen fakturu a doklady - „Dodací list“ apod.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 do 5 (pěti) pracovních dnů ode dne doručení oprávněně vrácené faktury.</w:t>
      </w:r>
    </w:p>
    <w:p>
      <w:pPr>
        <w:pStyle w:val="Style4"/>
        <w:keepNext w:val="0"/>
        <w:keepLines w:val="0"/>
        <w:widowControl w:val="0"/>
        <w:numPr>
          <w:ilvl w:val="0"/>
          <w:numId w:val="9"/>
        </w:numPr>
        <w:shd w:val="clear" w:color="auto" w:fill="auto"/>
        <w:tabs>
          <w:tab w:pos="708"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Kupující přijímá i elektronické faktury, a to ve formátech XML nebo PDF. V takovém případě je prodávající povinen elektronickou fakturu zaslat kupujícímu na e -mail </w:t>
      </w:r>
      <w:r>
        <w:fldChar w:fldCharType="begin"/>
      </w:r>
      <w:r>
        <w:rPr/>
        <w:instrText> HYPERLINK "mailto:ksusv@ksusv.cz" </w:instrText>
      </w:r>
      <w:r>
        <w:fldChar w:fldCharType="separate"/>
      </w:r>
      <w:r>
        <w:rPr>
          <w:b/>
          <w:bCs/>
          <w:color w:val="000000"/>
          <w:spacing w:val="0"/>
          <w:w w:val="100"/>
          <w:position w:val="0"/>
          <w:sz w:val="24"/>
          <w:szCs w:val="24"/>
          <w:shd w:val="clear" w:color="auto" w:fill="auto"/>
          <w:lang w:val="cs-CZ" w:eastAsia="cs-CZ" w:bidi="cs-CZ"/>
        </w:rPr>
        <w:t>ksusv@ksusv.cz</w:t>
      </w:r>
      <w:r>
        <w:rPr>
          <w:color w:val="000000"/>
          <w:spacing w:val="0"/>
          <w:w w:val="100"/>
          <w:position w:val="0"/>
          <w:shd w:val="clear" w:color="auto" w:fill="auto"/>
          <w:lang w:val="cs-CZ" w:eastAsia="cs-CZ" w:bidi="cs-CZ"/>
        </w:rPr>
        <w:t>.</w:t>
      </w:r>
      <w:r>
        <w:fldChar w:fldCharType="end"/>
      </w:r>
    </w:p>
    <w:p>
      <w:pPr>
        <w:pStyle w:val="Style4"/>
        <w:keepNext w:val="0"/>
        <w:keepLines w:val="0"/>
        <w:widowControl w:val="0"/>
        <w:numPr>
          <w:ilvl w:val="0"/>
          <w:numId w:val="9"/>
        </w:numPr>
        <w:shd w:val="clear" w:color="auto" w:fill="auto"/>
        <w:tabs>
          <w:tab w:pos="708"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Úhrada kupní ceny bude realizována bezhotovostním převodem na účet prodávajícího, který je správcem daně (finančním úřadem) zveřejněn způsobem umožňujícím dálkový přístup ve smyslu </w:t>
      </w:r>
      <w:r>
        <w:rPr>
          <w:b/>
          <w:bCs/>
          <w:color w:val="000000"/>
          <w:spacing w:val="0"/>
          <w:w w:val="100"/>
          <w:position w:val="0"/>
          <w:sz w:val="24"/>
          <w:szCs w:val="24"/>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4"/>
        <w:keepNext w:val="0"/>
        <w:keepLines w:val="0"/>
        <w:widowControl w:val="0"/>
        <w:numPr>
          <w:ilvl w:val="0"/>
          <w:numId w:val="9"/>
        </w:numPr>
        <w:shd w:val="clear" w:color="auto" w:fill="auto"/>
        <w:tabs>
          <w:tab w:pos="708" w:val="left"/>
        </w:tabs>
        <w:bidi w:val="0"/>
        <w:spacing w:before="0" w:after="520" w:line="240" w:lineRule="auto"/>
        <w:ind w:left="720" w:right="0" w:hanging="720"/>
        <w:jc w:val="both"/>
      </w:pPr>
      <w:r>
        <w:rPr>
          <w:color w:val="000000"/>
          <w:spacing w:val="0"/>
          <w:w w:val="100"/>
          <w:position w:val="0"/>
          <w:shd w:val="clear" w:color="auto" w:fill="auto"/>
          <w:lang w:val="cs-CZ" w:eastAsia="cs-CZ" w:bidi="cs-CZ"/>
        </w:rPr>
        <w:t xml:space="preserve">Pokud se po dobu účinnosti této smlouvy prodávající stane nespolehlivým plátcem ve smyslu ustanovení </w:t>
      </w:r>
      <w:r>
        <w:rPr>
          <w:b/>
          <w:bCs/>
          <w:color w:val="000000"/>
          <w:spacing w:val="0"/>
          <w:w w:val="100"/>
          <w:position w:val="0"/>
          <w:sz w:val="24"/>
          <w:szCs w:val="24"/>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pPr>
        <w:pStyle w:val="Style2"/>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7</w:t>
      </w:r>
      <w:bookmarkEnd w:id="14"/>
      <w:bookmarkEnd w:id="15"/>
    </w:p>
    <w:p>
      <w:pPr>
        <w:pStyle w:val="Style2"/>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Záruka a reklamace</w:t>
      </w:r>
      <w:bookmarkEnd w:id="16"/>
      <w:bookmarkEnd w:id="17"/>
    </w:p>
    <w:p>
      <w:pPr>
        <w:pStyle w:val="Style4"/>
        <w:keepNext w:val="0"/>
        <w:keepLines w:val="0"/>
        <w:widowControl w:val="0"/>
        <w:numPr>
          <w:ilvl w:val="0"/>
          <w:numId w:val="11"/>
        </w:numPr>
        <w:shd w:val="clear" w:color="auto" w:fill="auto"/>
        <w:tabs>
          <w:tab w:pos="708"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Minimální délka záruční doby na zboží a na originální příslušenství činí </w:t>
      </w:r>
      <w:r>
        <w:rPr>
          <w:b/>
          <w:bCs/>
          <w:color w:val="000000"/>
          <w:spacing w:val="0"/>
          <w:w w:val="100"/>
          <w:position w:val="0"/>
          <w:sz w:val="24"/>
          <w:szCs w:val="24"/>
          <w:shd w:val="clear" w:color="auto" w:fill="auto"/>
          <w:lang w:val="cs-CZ" w:eastAsia="cs-CZ" w:bidi="cs-CZ"/>
        </w:rPr>
        <w:t>minimálně 24 měsíců</w:t>
      </w:r>
      <w:r>
        <w:rPr>
          <w:color w:val="000000"/>
          <w:spacing w:val="0"/>
          <w:w w:val="100"/>
          <w:position w:val="0"/>
          <w:shd w:val="clear" w:color="auto" w:fill="auto"/>
          <w:lang w:val="cs-CZ" w:eastAsia="cs-CZ" w:bidi="cs-CZ"/>
        </w:rPr>
        <w:t>.</w:t>
      </w:r>
    </w:p>
    <w:p>
      <w:pPr>
        <w:pStyle w:val="Style4"/>
        <w:keepNext w:val="0"/>
        <w:keepLines w:val="0"/>
        <w:widowControl w:val="0"/>
        <w:numPr>
          <w:ilvl w:val="0"/>
          <w:numId w:val="11"/>
        </w:numPr>
        <w:shd w:val="clear" w:color="auto" w:fill="auto"/>
        <w:tabs>
          <w:tab w:pos="708" w:val="left"/>
        </w:tabs>
        <w:bidi w:val="0"/>
        <w:spacing w:before="0" w:line="240" w:lineRule="auto"/>
        <w:ind w:left="0" w:right="0" w:firstLine="0"/>
        <w:jc w:val="both"/>
      </w:pPr>
      <w:r>
        <w:rPr>
          <w:color w:val="000000"/>
          <w:spacing w:val="0"/>
          <w:w w:val="100"/>
          <w:position w:val="0"/>
          <w:shd w:val="clear" w:color="auto" w:fill="auto"/>
          <w:lang w:val="cs-CZ" w:eastAsia="cs-CZ" w:bidi="cs-CZ"/>
        </w:rPr>
        <w:t>Reklamace a záruky uplatňuje kupující přímo u prodávajícího.</w:t>
      </w:r>
    </w:p>
    <w:p>
      <w:pPr>
        <w:pStyle w:val="Style4"/>
        <w:keepNext w:val="0"/>
        <w:keepLines w:val="0"/>
        <w:widowControl w:val="0"/>
        <w:numPr>
          <w:ilvl w:val="0"/>
          <w:numId w:val="11"/>
        </w:numPr>
        <w:shd w:val="clear" w:color="auto" w:fill="auto"/>
        <w:tabs>
          <w:tab w:pos="708" w:val="left"/>
        </w:tabs>
        <w:bidi w:val="0"/>
        <w:spacing w:before="0" w:after="520" w:line="240" w:lineRule="auto"/>
        <w:ind w:left="720" w:right="0" w:hanging="720"/>
        <w:jc w:val="both"/>
      </w:pPr>
      <w:r>
        <w:rPr>
          <w:color w:val="000000"/>
          <w:spacing w:val="0"/>
          <w:w w:val="100"/>
          <w:position w:val="0"/>
          <w:shd w:val="clear" w:color="auto" w:fill="auto"/>
          <w:lang w:val="cs-CZ" w:eastAsia="cs-CZ" w:bidi="cs-CZ"/>
        </w:rPr>
        <w:t>V dalším se pro úpravu práv kupujícího a odpovědnosti prodávajícího ze záruky či z vadného plnění prodávajícího užijí příslušná ustanovení občanského zákoníku.</w:t>
      </w:r>
    </w:p>
    <w:p>
      <w:pPr>
        <w:pStyle w:val="Style2"/>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8</w:t>
      </w:r>
      <w:bookmarkEnd w:id="18"/>
      <w:bookmarkEnd w:id="19"/>
    </w:p>
    <w:p>
      <w:pPr>
        <w:pStyle w:val="Style2"/>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Smluvní pokuty</w:t>
      </w:r>
      <w:bookmarkEnd w:id="20"/>
      <w:bookmarkEnd w:id="21"/>
    </w:p>
    <w:p>
      <w:pPr>
        <w:pStyle w:val="Style4"/>
        <w:keepNext w:val="0"/>
        <w:keepLines w:val="0"/>
        <w:widowControl w:val="0"/>
        <w:numPr>
          <w:ilvl w:val="0"/>
          <w:numId w:val="13"/>
        </w:numPr>
        <w:shd w:val="clear" w:color="auto" w:fill="auto"/>
        <w:tabs>
          <w:tab w:pos="708"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V případě, že prodávající bude v prodlení s odevzdáním zboží v termínu stanoveném v </w:t>
      </w:r>
      <w:r>
        <w:rPr>
          <w:b/>
          <w:bCs/>
          <w:color w:val="000000"/>
          <w:spacing w:val="0"/>
          <w:w w:val="100"/>
          <w:position w:val="0"/>
          <w:sz w:val="24"/>
          <w:szCs w:val="24"/>
          <w:shd w:val="clear" w:color="auto" w:fill="auto"/>
          <w:lang w:val="cs-CZ" w:eastAsia="cs-CZ" w:bidi="cs-CZ"/>
        </w:rPr>
        <w:t xml:space="preserve">čl. 5 </w:t>
      </w:r>
      <w:r>
        <w:rPr>
          <w:color w:val="000000"/>
          <w:spacing w:val="0"/>
          <w:w w:val="100"/>
          <w:position w:val="0"/>
          <w:shd w:val="clear" w:color="auto" w:fill="auto"/>
          <w:lang w:val="cs-CZ" w:eastAsia="cs-CZ" w:bidi="cs-CZ"/>
        </w:rPr>
        <w:t xml:space="preserve">této smlouvy je povinen zaplatit kupujícímu smluvní pokutu ve výši </w:t>
      </w:r>
      <w:r>
        <w:rPr>
          <w:b/>
          <w:bCs/>
          <w:color w:val="000000"/>
          <w:spacing w:val="0"/>
          <w:w w:val="100"/>
          <w:position w:val="0"/>
          <w:sz w:val="24"/>
          <w:szCs w:val="24"/>
          <w:shd w:val="clear" w:color="auto" w:fill="auto"/>
          <w:lang w:val="cs-CZ" w:eastAsia="cs-CZ" w:bidi="cs-CZ"/>
        </w:rPr>
        <w:t xml:space="preserve">0,2 % z ceny celkem bez DPH </w:t>
      </w:r>
      <w:r>
        <w:rPr>
          <w:color w:val="000000"/>
          <w:spacing w:val="0"/>
          <w:w w:val="100"/>
          <w:position w:val="0"/>
          <w:shd w:val="clear" w:color="auto" w:fill="auto"/>
          <w:lang w:val="cs-CZ" w:eastAsia="cs-CZ" w:bidi="cs-CZ"/>
        </w:rPr>
        <w:t>za každý i započatý den prodlení, nejvýše však do celkové ceny takto nesplněné dodávky.</w:t>
      </w:r>
    </w:p>
    <w:p>
      <w:pPr>
        <w:pStyle w:val="Style4"/>
        <w:keepNext w:val="0"/>
        <w:keepLines w:val="0"/>
        <w:widowControl w:val="0"/>
        <w:numPr>
          <w:ilvl w:val="0"/>
          <w:numId w:val="13"/>
        </w:numPr>
        <w:shd w:val="clear" w:color="auto" w:fill="auto"/>
        <w:tabs>
          <w:tab w:pos="708" w:val="left"/>
        </w:tabs>
        <w:bidi w:val="0"/>
        <w:spacing w:before="0" w:after="0" w:line="240" w:lineRule="auto"/>
        <w:ind w:left="0" w:right="0" w:firstLine="0"/>
        <w:jc w:val="both"/>
      </w:pPr>
      <w:r>
        <w:rPr>
          <w:color w:val="000000"/>
          <w:spacing w:val="0"/>
          <w:w w:val="100"/>
          <w:position w:val="0"/>
          <w:shd w:val="clear" w:color="auto" w:fill="auto"/>
          <w:lang w:val="cs-CZ" w:eastAsia="cs-CZ" w:bidi="cs-CZ"/>
        </w:rPr>
        <w:t>V případě, že kupující bude v prodlení s úhradou řádně vystavené faktury, je povinen</w:t>
      </w:r>
    </w:p>
    <w:p>
      <w:pPr>
        <w:pStyle w:val="Style4"/>
        <w:keepNext w:val="0"/>
        <w:keepLines w:val="0"/>
        <w:widowControl w:val="0"/>
        <w:shd w:val="clear" w:color="auto" w:fill="auto"/>
        <w:tabs>
          <w:tab w:pos="2429" w:val="left"/>
          <w:tab w:pos="3658" w:val="left"/>
          <w:tab w:pos="5314" w:val="left"/>
          <w:tab w:pos="6370" w:val="left"/>
          <w:tab w:pos="8314" w:val="left"/>
        </w:tabs>
        <w:bidi w:val="0"/>
        <w:spacing w:before="0" w:line="240" w:lineRule="auto"/>
        <w:ind w:left="720" w:right="0" w:firstLine="20"/>
        <w:jc w:val="both"/>
      </w:pPr>
      <w:r>
        <w:rPr>
          <w:color w:val="000000"/>
          <w:spacing w:val="0"/>
          <w:w w:val="100"/>
          <w:position w:val="0"/>
          <w:shd w:val="clear" w:color="auto" w:fill="auto"/>
          <w:lang w:val="cs-CZ" w:eastAsia="cs-CZ" w:bidi="cs-CZ"/>
        </w:rPr>
        <w:t xml:space="preserve">zaplatit prodávajícímu smluvní pokutu ve výši </w:t>
      </w:r>
      <w:r>
        <w:rPr>
          <w:b/>
          <w:bCs/>
          <w:color w:val="000000"/>
          <w:spacing w:val="0"/>
          <w:w w:val="100"/>
          <w:position w:val="0"/>
          <w:sz w:val="24"/>
          <w:szCs w:val="24"/>
          <w:shd w:val="clear" w:color="auto" w:fill="auto"/>
          <w:lang w:val="cs-CZ" w:eastAsia="cs-CZ" w:bidi="cs-CZ"/>
        </w:rPr>
        <w:t xml:space="preserve">0,2 % z ceny celkem bez DPH </w:t>
      </w:r>
      <w:r>
        <w:rPr>
          <w:color w:val="000000"/>
          <w:spacing w:val="0"/>
          <w:w w:val="100"/>
          <w:position w:val="0"/>
          <w:shd w:val="clear" w:color="auto" w:fill="auto"/>
          <w:lang w:val="cs-CZ" w:eastAsia="cs-CZ" w:bidi="cs-CZ"/>
        </w:rPr>
        <w:t>za každý i započatý</w:t>
        <w:tab/>
        <w:t>den</w:t>
        <w:tab/>
        <w:t>prodlení</w:t>
        <w:tab/>
        <w:t>se</w:t>
        <w:tab/>
        <w:t>zaplacením</w:t>
        <w:tab/>
        <w:t>faktury.</w:t>
      </w:r>
    </w:p>
    <w:p>
      <w:pPr>
        <w:pStyle w:val="Style4"/>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 případ porušení uvedených smluvních povinností jsou mezi smluvními stranami sjednány dle </w:t>
      </w:r>
      <w:r>
        <w:rPr>
          <w:b/>
          <w:bCs/>
          <w:color w:val="000000"/>
          <w:spacing w:val="0"/>
          <w:w w:val="100"/>
          <w:position w:val="0"/>
          <w:sz w:val="24"/>
          <w:szCs w:val="24"/>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výše uvedené smluvní pokuty, jejichž sjednáním není dle </w:t>
      </w:r>
      <w:r>
        <w:rPr>
          <w:b/>
          <w:bCs/>
          <w:color w:val="000000"/>
          <w:spacing w:val="0"/>
          <w:w w:val="100"/>
          <w:position w:val="0"/>
          <w:sz w:val="24"/>
          <w:szCs w:val="24"/>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kupujícího na náhradu škody způsobené porušením povinnosti, zajištěné smluvní pokutou.</w:t>
      </w:r>
    </w:p>
    <w:p>
      <w:pPr>
        <w:pStyle w:val="Style4"/>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Pohledávka kupujícího na zaplacení smluvní pokuty může být započítána s pohledávkou prodávajícího na zaplacení ceny.</w:t>
      </w:r>
    </w:p>
    <w:p>
      <w:pPr>
        <w:pStyle w:val="Style4"/>
        <w:keepNext w:val="0"/>
        <w:keepLines w:val="0"/>
        <w:widowControl w:val="0"/>
        <w:numPr>
          <w:ilvl w:val="0"/>
          <w:numId w:val="13"/>
        </w:numPr>
        <w:shd w:val="clear" w:color="auto" w:fill="auto"/>
        <w:tabs>
          <w:tab w:pos="710" w:val="left"/>
        </w:tabs>
        <w:bidi w:val="0"/>
        <w:spacing w:before="0" w:after="520" w:line="240" w:lineRule="auto"/>
        <w:ind w:left="720" w:right="0" w:hanging="7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9</w:t>
      </w:r>
      <w:bookmarkEnd w:id="22"/>
      <w:bookmarkEnd w:id="23"/>
    </w:p>
    <w:p>
      <w:pPr>
        <w:pStyle w:val="Style2"/>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Podstatné porušení smlouvy</w:t>
      </w:r>
      <w:bookmarkEnd w:id="24"/>
      <w:bookmarkEnd w:id="25"/>
    </w:p>
    <w:p>
      <w:pPr>
        <w:pStyle w:val="Style4"/>
        <w:keepNext w:val="0"/>
        <w:keepLines w:val="0"/>
        <w:widowControl w:val="0"/>
        <w:numPr>
          <w:ilvl w:val="0"/>
          <w:numId w:val="15"/>
        </w:numPr>
        <w:shd w:val="clear" w:color="auto" w:fill="auto"/>
        <w:tabs>
          <w:tab w:pos="566"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 xml:space="preserve">Nesplnění dodací lhůty dle </w:t>
      </w:r>
      <w:r>
        <w:rPr>
          <w:b/>
          <w:bCs/>
          <w:color w:val="000000"/>
          <w:spacing w:val="0"/>
          <w:w w:val="100"/>
          <w:position w:val="0"/>
          <w:sz w:val="24"/>
          <w:szCs w:val="24"/>
          <w:shd w:val="clear" w:color="auto" w:fill="auto"/>
          <w:lang w:val="cs-CZ" w:eastAsia="cs-CZ" w:bidi="cs-CZ"/>
        </w:rPr>
        <w:t xml:space="preserve">článku 5 </w:t>
      </w:r>
      <w:r>
        <w:rPr>
          <w:color w:val="000000"/>
          <w:spacing w:val="0"/>
          <w:w w:val="100"/>
          <w:position w:val="0"/>
          <w:shd w:val="clear" w:color="auto" w:fill="auto"/>
          <w:lang w:val="cs-CZ" w:eastAsia="cs-CZ" w:bidi="cs-CZ"/>
        </w:rPr>
        <w:t xml:space="preserve">se považuje za podstatné porušení této smlouvy s důsledky podle ustanovení </w:t>
      </w:r>
      <w:r>
        <w:rPr>
          <w:b/>
          <w:bCs/>
          <w:color w:val="000000"/>
          <w:spacing w:val="0"/>
          <w:w w:val="100"/>
          <w:position w:val="0"/>
          <w:sz w:val="24"/>
          <w:szCs w:val="24"/>
          <w:shd w:val="clear" w:color="auto" w:fill="auto"/>
          <w:lang w:val="cs-CZ" w:eastAsia="cs-CZ" w:bidi="cs-CZ"/>
        </w:rPr>
        <w:t>§ 2001 OZ</w:t>
      </w:r>
      <w:r>
        <w:rPr>
          <w:color w:val="000000"/>
          <w:spacing w:val="0"/>
          <w:w w:val="100"/>
          <w:position w:val="0"/>
          <w:shd w:val="clear" w:color="auto" w:fill="auto"/>
          <w:lang w:val="cs-CZ" w:eastAsia="cs-CZ" w:bidi="cs-CZ"/>
        </w:rPr>
        <w:t>, tj. kupující může od smlouvy okamžitě odstoupit.</w:t>
      </w:r>
    </w:p>
    <w:p>
      <w:pPr>
        <w:pStyle w:val="Style2"/>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10</w:t>
      </w:r>
      <w:bookmarkEnd w:id="26"/>
      <w:bookmarkEnd w:id="27"/>
    </w:p>
    <w:p>
      <w:pPr>
        <w:pStyle w:val="Style2"/>
        <w:keepNext/>
        <w:keepLines/>
        <w:widowControl w:val="0"/>
        <w:shd w:val="clear" w:color="auto" w:fill="auto"/>
        <w:bidi w:val="0"/>
        <w:spacing w:before="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Další ujednání</w:t>
      </w:r>
      <w:bookmarkEnd w:id="28"/>
      <w:bookmarkEnd w:id="29"/>
    </w:p>
    <w:p>
      <w:pPr>
        <w:pStyle w:val="Style4"/>
        <w:keepNext w:val="0"/>
        <w:keepLines w:val="0"/>
        <w:widowControl w:val="0"/>
        <w:numPr>
          <w:ilvl w:val="0"/>
          <w:numId w:val="1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w:t>
      </w:r>
      <w:r>
        <w:rPr>
          <w:b/>
          <w:bCs/>
          <w:color w:val="000000"/>
          <w:spacing w:val="0"/>
          <w:w w:val="100"/>
          <w:position w:val="0"/>
          <w:sz w:val="24"/>
          <w:szCs w:val="24"/>
          <w:shd w:val="clear" w:color="auto" w:fill="auto"/>
          <w:lang w:val="cs-CZ" w:eastAsia="cs-CZ" w:bidi="cs-CZ"/>
        </w:rPr>
        <w:t>§ 1765 OZ</w:t>
      </w:r>
      <w:r>
        <w:rPr>
          <w:color w:val="000000"/>
          <w:spacing w:val="0"/>
          <w:w w:val="100"/>
          <w:position w:val="0"/>
          <w:shd w:val="clear" w:color="auto" w:fill="auto"/>
          <w:lang w:val="cs-CZ" w:eastAsia="cs-CZ" w:bidi="cs-CZ"/>
        </w:rPr>
        <w:t>.</w:t>
      </w:r>
    </w:p>
    <w:p>
      <w:pPr>
        <w:pStyle w:val="Style4"/>
        <w:keepNext w:val="0"/>
        <w:keepLines w:val="0"/>
        <w:widowControl w:val="0"/>
        <w:numPr>
          <w:ilvl w:val="0"/>
          <w:numId w:val="1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zadávacího řízení nedopustil žádného jednání narušujícího hospodářskou soutěž.</w:t>
      </w:r>
    </w:p>
    <w:p>
      <w:pPr>
        <w:pStyle w:val="Style4"/>
        <w:keepNext w:val="0"/>
        <w:keepLines w:val="0"/>
        <w:widowControl w:val="0"/>
        <w:numPr>
          <w:ilvl w:val="0"/>
          <w:numId w:val="1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prohlašuje, že i při plnění svého závazku bude respektovat obecně závazné předpisy a dodržovat zákaz jakékoli diskriminace zaměstnanců, zajistí rovné zacházení se zaměstnanci a neumožní výkon nelegální práce.</w:t>
      </w:r>
    </w:p>
    <w:p>
      <w:pPr>
        <w:pStyle w:val="Style4"/>
        <w:keepNext w:val="0"/>
        <w:keepLines w:val="0"/>
        <w:widowControl w:val="0"/>
        <w:numPr>
          <w:ilvl w:val="0"/>
          <w:numId w:val="1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w:t>
      </w:r>
      <w:r>
        <w:rPr>
          <w:color w:val="000000"/>
          <w:spacing w:val="0"/>
          <w:w w:val="100"/>
          <w:position w:val="0"/>
          <w:shd w:val="clear" w:color="auto" w:fill="auto"/>
          <w:lang w:val="cs-CZ" w:eastAsia="cs-CZ" w:bidi="cs-CZ"/>
        </w:rPr>
        <w:t>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Dodávku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 jejímu provedení.</w:t>
      </w:r>
    </w:p>
    <w:p>
      <w:pPr>
        <w:pStyle w:val="Style4"/>
        <w:keepNext w:val="0"/>
        <w:keepLines w:val="0"/>
        <w:widowControl w:val="0"/>
        <w:numPr>
          <w:ilvl w:val="0"/>
          <w:numId w:val="1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Kterákoliv ze smluvních stran je oprávněna od smlouvy odstoupit v případě jejího podstatného porušení druhou smluvní stranou, za podmínek stanovených v </w:t>
      </w:r>
      <w:r>
        <w:rPr>
          <w:b/>
          <w:bCs/>
          <w:color w:val="000000"/>
          <w:spacing w:val="0"/>
          <w:w w:val="100"/>
          <w:position w:val="0"/>
          <w:sz w:val="24"/>
          <w:szCs w:val="24"/>
          <w:shd w:val="clear" w:color="auto" w:fill="auto"/>
          <w:lang w:val="cs-CZ" w:eastAsia="cs-CZ" w:bidi="cs-CZ"/>
        </w:rPr>
        <w:t>§ 2002 OZ</w:t>
      </w:r>
      <w:r>
        <w:rPr>
          <w:color w:val="000000"/>
          <w:spacing w:val="0"/>
          <w:w w:val="100"/>
          <w:position w:val="0"/>
          <w:shd w:val="clear" w:color="auto" w:fill="auto"/>
          <w:lang w:val="cs-CZ" w:eastAsia="cs-CZ" w:bidi="cs-CZ"/>
        </w:rPr>
        <w:t>.</w:t>
      </w:r>
    </w:p>
    <w:p>
      <w:pPr>
        <w:pStyle w:val="Style4"/>
        <w:keepNext w:val="0"/>
        <w:keepLines w:val="0"/>
        <w:widowControl w:val="0"/>
        <w:numPr>
          <w:ilvl w:val="0"/>
          <w:numId w:val="1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náhradní lhůty, poté, co prohlášení druhé smluvní strany obdržela.</w:t>
      </w:r>
    </w:p>
    <w:p>
      <w:pPr>
        <w:pStyle w:val="Style4"/>
        <w:keepNext w:val="0"/>
        <w:keepLines w:val="0"/>
        <w:widowControl w:val="0"/>
        <w:numPr>
          <w:ilvl w:val="0"/>
          <w:numId w:val="1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Kupující má dále právo bez předchozího písemného upozornění od smlouvy odstoupit:</w:t>
      </w:r>
    </w:p>
    <w:p>
      <w:pPr>
        <w:pStyle w:val="Style4"/>
        <w:keepNext w:val="0"/>
        <w:keepLines w:val="0"/>
        <w:widowControl w:val="0"/>
        <w:numPr>
          <w:ilvl w:val="0"/>
          <w:numId w:val="19"/>
        </w:numPr>
        <w:shd w:val="clear" w:color="auto" w:fill="auto"/>
        <w:tabs>
          <w:tab w:pos="1460" w:val="left"/>
        </w:tabs>
        <w:bidi w:val="0"/>
        <w:spacing w:before="0" w:line="240" w:lineRule="auto"/>
        <w:ind w:left="1100" w:right="0" w:firstLine="0"/>
        <w:jc w:val="both"/>
      </w:pPr>
      <w:r>
        <w:rPr>
          <w:color w:val="000000"/>
          <w:spacing w:val="0"/>
          <w:w w:val="100"/>
          <w:position w:val="0"/>
          <w:shd w:val="clear" w:color="auto" w:fill="auto"/>
          <w:lang w:val="cs-CZ" w:eastAsia="cs-CZ" w:bidi="cs-CZ"/>
        </w:rPr>
        <w:t>v případě podstatného porušení smlouvy dle článku 9 této smlouvy; a nebo</w:t>
      </w:r>
    </w:p>
    <w:p>
      <w:pPr>
        <w:pStyle w:val="Style4"/>
        <w:keepNext w:val="0"/>
        <w:keepLines w:val="0"/>
        <w:widowControl w:val="0"/>
        <w:numPr>
          <w:ilvl w:val="0"/>
          <w:numId w:val="19"/>
        </w:numPr>
        <w:shd w:val="clear" w:color="auto" w:fill="auto"/>
        <w:tabs>
          <w:tab w:pos="1460" w:val="left"/>
        </w:tabs>
        <w:bidi w:val="0"/>
        <w:spacing w:before="0" w:line="240" w:lineRule="auto"/>
        <w:ind w:left="1460" w:right="0" w:hanging="360"/>
        <w:jc w:val="both"/>
      </w:pPr>
      <w:r>
        <w:rPr>
          <w:color w:val="000000"/>
          <w:spacing w:val="0"/>
          <w:w w:val="100"/>
          <w:position w:val="0"/>
          <w:shd w:val="clear" w:color="auto" w:fill="auto"/>
          <w:lang w:val="cs-CZ" w:eastAsia="cs-CZ" w:bidi="cs-CZ"/>
        </w:rPr>
        <w:t>při zjištění, že technické parametry zboží neodpovídají požadavkům kupujícího; a nebo</w:t>
      </w:r>
    </w:p>
    <w:p>
      <w:pPr>
        <w:pStyle w:val="Style4"/>
        <w:keepNext w:val="0"/>
        <w:keepLines w:val="0"/>
        <w:widowControl w:val="0"/>
        <w:numPr>
          <w:ilvl w:val="0"/>
          <w:numId w:val="19"/>
        </w:numPr>
        <w:shd w:val="clear" w:color="auto" w:fill="auto"/>
        <w:tabs>
          <w:tab w:pos="1460" w:val="left"/>
        </w:tabs>
        <w:bidi w:val="0"/>
        <w:spacing w:before="0" w:line="240" w:lineRule="auto"/>
        <w:ind w:left="1460" w:right="0" w:hanging="360"/>
        <w:jc w:val="both"/>
      </w:pPr>
      <w:r>
        <w:rPr>
          <w:color w:val="000000"/>
          <w:spacing w:val="0"/>
          <w:w w:val="100"/>
          <w:position w:val="0"/>
          <w:shd w:val="clear" w:color="auto" w:fill="auto"/>
          <w:lang w:val="cs-CZ" w:eastAsia="cs-CZ" w:bidi="cs-CZ"/>
        </w:rPr>
        <w:t>při zjištění, že zboží, které je předmětem plnění, není nové, je použité, zastavené, zapůjčené, zatížené leasingem nebo jinými právními vadami a porušuje práva třetích osob k patentu nebo k jiné formě duševního vlastnictví; a nebo</w:t>
      </w:r>
    </w:p>
    <w:p>
      <w:pPr>
        <w:pStyle w:val="Style4"/>
        <w:keepNext w:val="0"/>
        <w:keepLines w:val="0"/>
        <w:widowControl w:val="0"/>
        <w:numPr>
          <w:ilvl w:val="0"/>
          <w:numId w:val="19"/>
        </w:numPr>
        <w:shd w:val="clear" w:color="auto" w:fill="auto"/>
        <w:tabs>
          <w:tab w:pos="1460" w:val="left"/>
        </w:tabs>
        <w:bidi w:val="0"/>
        <w:spacing w:before="0" w:line="240" w:lineRule="auto"/>
        <w:ind w:left="1460" w:right="0" w:hanging="360"/>
        <w:jc w:val="both"/>
      </w:pPr>
      <w:r>
        <w:rPr>
          <w:color w:val="000000"/>
          <w:spacing w:val="0"/>
          <w:w w:val="100"/>
          <w:position w:val="0"/>
          <w:shd w:val="clear" w:color="auto" w:fill="auto"/>
          <w:lang w:val="cs-CZ" w:eastAsia="cs-CZ" w:bidi="cs-CZ"/>
        </w:rPr>
        <w:t>v souvislosti s plněním účelu této smlouvy dojde ke spáchání trestného činu; a nebo</w:t>
      </w:r>
    </w:p>
    <w:p>
      <w:pPr>
        <w:pStyle w:val="Style4"/>
        <w:keepNext w:val="0"/>
        <w:keepLines w:val="0"/>
        <w:widowControl w:val="0"/>
        <w:numPr>
          <w:ilvl w:val="0"/>
          <w:numId w:val="19"/>
        </w:numPr>
        <w:shd w:val="clear" w:color="auto" w:fill="auto"/>
        <w:tabs>
          <w:tab w:pos="1460" w:val="left"/>
        </w:tabs>
        <w:bidi w:val="0"/>
        <w:spacing w:before="0" w:line="240" w:lineRule="auto"/>
        <w:ind w:left="1100" w:right="0" w:firstLine="0"/>
        <w:jc w:val="both"/>
      </w:pPr>
      <w:r>
        <w:rPr>
          <w:color w:val="000000"/>
          <w:spacing w:val="0"/>
          <w:w w:val="100"/>
          <w:position w:val="0"/>
          <w:shd w:val="clear" w:color="auto" w:fill="auto"/>
          <w:lang w:val="cs-CZ" w:eastAsia="cs-CZ" w:bidi="cs-CZ"/>
        </w:rPr>
        <w:t xml:space="preserve">v případech stanovených v </w:t>
      </w:r>
      <w:r>
        <w:rPr>
          <w:b/>
          <w:bCs/>
          <w:color w:val="000000"/>
          <w:spacing w:val="0"/>
          <w:w w:val="100"/>
          <w:position w:val="0"/>
          <w:sz w:val="24"/>
          <w:szCs w:val="24"/>
          <w:shd w:val="clear" w:color="auto" w:fill="auto"/>
          <w:lang w:val="cs-CZ" w:eastAsia="cs-CZ" w:bidi="cs-CZ"/>
        </w:rPr>
        <w:t>§ 223 ZZVZ</w:t>
      </w:r>
      <w:r>
        <w:rPr>
          <w:color w:val="000000"/>
          <w:spacing w:val="0"/>
          <w:w w:val="100"/>
          <w:position w:val="0"/>
          <w:shd w:val="clear" w:color="auto" w:fill="auto"/>
          <w:lang w:val="cs-CZ" w:eastAsia="cs-CZ" w:bidi="cs-CZ"/>
        </w:rPr>
        <w:t>; a</w:t>
      </w:r>
    </w:p>
    <w:p>
      <w:pPr>
        <w:pStyle w:val="Style4"/>
        <w:keepNext w:val="0"/>
        <w:keepLines w:val="0"/>
        <w:widowControl w:val="0"/>
        <w:shd w:val="clear" w:color="auto" w:fill="auto"/>
        <w:bidi w:val="0"/>
        <w:spacing w:before="0" w:after="340" w:line="240" w:lineRule="auto"/>
        <w:ind w:left="1460" w:right="0" w:hanging="360"/>
        <w:jc w:val="both"/>
      </w:pPr>
      <w:r>
        <w:rPr>
          <w:b/>
          <w:bCs/>
          <w:color w:val="000000"/>
          <w:spacing w:val="0"/>
          <w:w w:val="100"/>
          <w:position w:val="0"/>
          <w:sz w:val="24"/>
          <w:szCs w:val="24"/>
          <w:shd w:val="clear" w:color="auto" w:fill="auto"/>
          <w:lang w:val="cs-CZ" w:eastAsia="cs-CZ" w:bidi="cs-CZ"/>
        </w:rPr>
        <w:t xml:space="preserve">f) </w:t>
      </w:r>
      <w:r>
        <w:rPr>
          <w:color w:val="000000"/>
          <w:spacing w:val="0"/>
          <w:w w:val="100"/>
          <w:position w:val="0"/>
          <w:shd w:val="clear" w:color="auto" w:fill="auto"/>
          <w:lang w:val="cs-CZ" w:eastAsia="cs-CZ" w:bidi="cs-CZ"/>
        </w:rPr>
        <w:t xml:space="preserve">bude-li zahájeno insolvenční řízení dle </w:t>
      </w:r>
      <w:r>
        <w:rPr>
          <w:b/>
          <w:bCs/>
          <w:color w:val="000000"/>
          <w:spacing w:val="0"/>
          <w:w w:val="100"/>
          <w:position w:val="0"/>
          <w:sz w:val="24"/>
          <w:szCs w:val="24"/>
          <w:shd w:val="clear" w:color="auto" w:fill="auto"/>
          <w:lang w:val="cs-CZ" w:eastAsia="cs-CZ" w:bidi="cs-CZ"/>
        </w:rPr>
        <w:t>zákona č. 182/2006 Sb., o úpadku a způsobech jeho řešení, v platném znění</w:t>
      </w:r>
      <w:r>
        <w:rPr>
          <w:color w:val="000000"/>
          <w:spacing w:val="0"/>
          <w:w w:val="100"/>
          <w:position w:val="0"/>
          <w:shd w:val="clear" w:color="auto" w:fill="auto"/>
          <w:lang w:val="cs-CZ" w:eastAsia="cs-CZ" w:bidi="cs-CZ"/>
        </w:rPr>
        <w:t>, jehož předmětem bude úpadek nebo hrozící úpadek prodávajícího, prodávající je povinen tuto skutečnost oznámit neprodleně kupujícímu.</w:t>
      </w:r>
    </w:p>
    <w:p>
      <w:pPr>
        <w:pStyle w:val="Style2"/>
        <w:keepNext/>
        <w:keepLines/>
        <w:widowControl w:val="0"/>
        <w:shd w:val="clear" w:color="auto" w:fill="auto"/>
        <w:bidi w:val="0"/>
        <w:spacing w:before="0" w:after="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Článek 11</w:t>
      </w:r>
      <w:bookmarkEnd w:id="30"/>
      <w:bookmarkEnd w:id="31"/>
    </w:p>
    <w:p>
      <w:pPr>
        <w:pStyle w:val="Style2"/>
        <w:keepNext/>
        <w:keepLines/>
        <w:widowControl w:val="0"/>
        <w:shd w:val="clear" w:color="auto" w:fill="auto"/>
        <w:bidi w:val="0"/>
        <w:spacing w:before="0" w:after="22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Platnost a účinnost smlouvy</w:t>
      </w:r>
      <w:bookmarkEnd w:id="32"/>
      <w:bookmarkEnd w:id="33"/>
    </w:p>
    <w:p>
      <w:pPr>
        <w:pStyle w:val="Style4"/>
        <w:keepNext w:val="0"/>
        <w:keepLines w:val="0"/>
        <w:widowControl w:val="0"/>
        <w:numPr>
          <w:ilvl w:val="0"/>
          <w:numId w:val="21"/>
        </w:numPr>
        <w:shd w:val="clear" w:color="auto" w:fill="auto"/>
        <w:tabs>
          <w:tab w:pos="642" w:val="left"/>
        </w:tabs>
        <w:bidi w:val="0"/>
        <w:spacing w:before="0" w:line="240" w:lineRule="auto"/>
        <w:ind w:left="580" w:right="0" w:hanging="580"/>
        <w:jc w:val="both"/>
      </w:pPr>
      <w:r>
        <w:rPr>
          <w:color w:val="000000"/>
          <w:spacing w:val="0"/>
          <w:w w:val="100"/>
          <w:position w:val="0"/>
          <w:shd w:val="clear" w:color="auto" w:fill="auto"/>
          <w:lang w:val="cs-CZ" w:eastAsia="cs-CZ" w:bidi="cs-CZ"/>
        </w:rPr>
        <w:t>Tato smlouva je vyhotovena v elektronické podobě, přičemž obě smluvní strany obdrží její elektronický originál.</w:t>
      </w:r>
    </w:p>
    <w:p>
      <w:pPr>
        <w:pStyle w:val="Style4"/>
        <w:keepNext w:val="0"/>
        <w:keepLines w:val="0"/>
        <w:widowControl w:val="0"/>
        <w:numPr>
          <w:ilvl w:val="0"/>
          <w:numId w:val="21"/>
        </w:numPr>
        <w:shd w:val="clear" w:color="auto" w:fill="auto"/>
        <w:tabs>
          <w:tab w:pos="64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z w:val="24"/>
          <w:szCs w:val="24"/>
          <w:u w:val="single"/>
          <w:shd w:val="clear" w:color="auto" w:fill="auto"/>
          <w:lang w:val="cs-CZ" w:eastAsia="cs-CZ" w:bidi="cs-CZ"/>
        </w:rPr>
        <w:t>platná</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dnem připojení platného uznávaného elektronického podpisu dle </w:t>
      </w:r>
      <w:r>
        <w:rPr>
          <w:b/>
          <w:bCs/>
          <w:color w:val="000000"/>
          <w:spacing w:val="0"/>
          <w:w w:val="100"/>
          <w:position w:val="0"/>
          <w:sz w:val="24"/>
          <w:szCs w:val="24"/>
          <w:shd w:val="clear" w:color="auto" w:fill="auto"/>
          <w:lang w:val="cs-CZ" w:eastAsia="cs-CZ" w:bidi="cs-CZ"/>
        </w:rPr>
        <w:t>zákona č. 297/2016 Sb., o službách vytvářejících důvěru pro elektronické transakce, ve znění pozdějších předpisů</w:t>
      </w:r>
      <w:r>
        <w:rPr>
          <w:color w:val="000000"/>
          <w:spacing w:val="0"/>
          <w:w w:val="100"/>
          <w:position w:val="0"/>
          <w:shd w:val="clear" w:color="auto" w:fill="auto"/>
          <w:lang w:val="cs-CZ" w:eastAsia="cs-CZ" w:bidi="cs-CZ"/>
        </w:rPr>
        <w:t>, do této smlouvy a jejích jednotlivých příloh, nejsou-li součástí jediného elektronického dokumentu (tj. do všech samostatných souborů tvořících v souhrnu Smlouvu, a to oběma smluvními stranami).</w:t>
      </w:r>
    </w:p>
    <w:p>
      <w:pPr>
        <w:pStyle w:val="Style4"/>
        <w:keepNext w:val="0"/>
        <w:keepLines w:val="0"/>
        <w:widowControl w:val="0"/>
        <w:numPr>
          <w:ilvl w:val="0"/>
          <w:numId w:val="21"/>
        </w:numPr>
        <w:shd w:val="clear" w:color="auto" w:fill="auto"/>
        <w:tabs>
          <w:tab w:pos="642" w:val="left"/>
        </w:tabs>
        <w:bidi w:val="0"/>
        <w:spacing w:before="0" w:after="34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z w:val="24"/>
          <w:szCs w:val="24"/>
          <w:u w:val="single"/>
          <w:shd w:val="clear" w:color="auto" w:fill="auto"/>
          <w:lang w:val="cs-CZ" w:eastAsia="cs-CZ" w:bidi="cs-CZ"/>
        </w:rPr>
        <w:t>účinná</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dnem jejího uveřejnění v Registru smluv.</w:t>
      </w:r>
    </w:p>
    <w:p>
      <w:pPr>
        <w:pStyle w:val="Style2"/>
        <w:keepNext/>
        <w:keepLines/>
        <w:widowControl w:val="0"/>
        <w:shd w:val="clear" w:color="auto" w:fill="auto"/>
        <w:bidi w:val="0"/>
        <w:spacing w:before="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Článek 12</w:t>
      </w:r>
      <w:bookmarkEnd w:id="34"/>
      <w:bookmarkEnd w:id="35"/>
    </w:p>
    <w:p>
      <w:pPr>
        <w:pStyle w:val="Style2"/>
        <w:keepNext/>
        <w:keepLines/>
        <w:widowControl w:val="0"/>
        <w:shd w:val="clear" w:color="auto" w:fill="auto"/>
        <w:bidi w:val="0"/>
        <w:spacing w:before="0" w:line="240" w:lineRule="auto"/>
        <w:ind w:left="0" w:right="0" w:firstLine="0"/>
        <w:jc w:val="center"/>
      </w:pPr>
      <w:bookmarkStart w:id="36" w:name="bookmark36"/>
      <w:bookmarkStart w:id="37" w:name="bookmark37"/>
      <w:r>
        <w:rPr>
          <w:color w:val="000000"/>
          <w:spacing w:val="0"/>
          <w:w w:val="100"/>
          <w:position w:val="0"/>
          <w:shd w:val="clear" w:color="auto" w:fill="auto"/>
          <w:lang w:val="cs-CZ" w:eastAsia="cs-CZ" w:bidi="cs-CZ"/>
        </w:rPr>
        <w:t>Závěrečná ujednání</w:t>
      </w:r>
      <w:bookmarkEnd w:id="36"/>
      <w:bookmarkEnd w:id="37"/>
    </w:p>
    <w:p>
      <w:pPr>
        <w:pStyle w:val="Style4"/>
        <w:keepNext w:val="0"/>
        <w:keepLines w:val="0"/>
        <w:widowControl w:val="0"/>
        <w:numPr>
          <w:ilvl w:val="0"/>
          <w:numId w:val="23"/>
        </w:numPr>
        <w:shd w:val="clear" w:color="auto" w:fill="auto"/>
        <w:tabs>
          <w:tab w:pos="642"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Prodávající souhlasí se zveřejněním případných informací o této smlouvě dle </w:t>
      </w:r>
      <w:r>
        <w:rPr>
          <w:b/>
          <w:bCs/>
          <w:color w:val="000000"/>
          <w:spacing w:val="0"/>
          <w:w w:val="100"/>
          <w:position w:val="0"/>
          <w:sz w:val="24"/>
          <w:szCs w:val="24"/>
          <w:shd w:val="clear" w:color="auto" w:fill="auto"/>
          <w:lang w:val="cs-CZ" w:eastAsia="cs-CZ" w:bidi="cs-CZ"/>
        </w:rPr>
        <w:t>zákona č. 106/1999 Sb. o svobodném přístupu k informacím, v jeho platném znění</w:t>
      </w:r>
      <w:r>
        <w:rPr>
          <w:color w:val="000000"/>
          <w:spacing w:val="0"/>
          <w:w w:val="100"/>
          <w:position w:val="0"/>
          <w:shd w:val="clear" w:color="auto" w:fill="auto"/>
          <w:lang w:val="cs-CZ" w:eastAsia="cs-CZ" w:bidi="cs-CZ"/>
        </w:rPr>
        <w:t xml:space="preserve">,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dle </w:t>
      </w:r>
      <w:r>
        <w:rPr>
          <w:b/>
          <w:bCs/>
          <w:color w:val="000000"/>
          <w:spacing w:val="0"/>
          <w:w w:val="100"/>
          <w:position w:val="0"/>
          <w:sz w:val="24"/>
          <w:szCs w:val="24"/>
          <w:shd w:val="clear" w:color="auto" w:fill="auto"/>
          <w:lang w:val="cs-CZ" w:eastAsia="cs-CZ" w:bidi="cs-CZ"/>
        </w:rPr>
        <w:t xml:space="preserve">§ 219 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z w:val="24"/>
          <w:szCs w:val="24"/>
          <w:shd w:val="clear" w:color="auto" w:fill="auto"/>
          <w:lang w:val="cs-CZ" w:eastAsia="cs-CZ" w:bidi="cs-CZ"/>
        </w:rPr>
        <w:t>zákona č. 340/2015 Sb. o zvláštních podmínkách účinnosti některých smluv, uveřejňování těchto smluv a o registru smluv, v platném znění (zákon o registru smluv)</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kupující.</w:t>
      </w:r>
    </w:p>
    <w:p>
      <w:pPr>
        <w:pStyle w:val="Style4"/>
        <w:keepNext w:val="0"/>
        <w:keepLines w:val="0"/>
        <w:widowControl w:val="0"/>
        <w:numPr>
          <w:ilvl w:val="0"/>
          <w:numId w:val="23"/>
        </w:numPr>
        <w:shd w:val="clear" w:color="auto" w:fill="auto"/>
        <w:tabs>
          <w:tab w:pos="642" w:val="left"/>
        </w:tabs>
        <w:bidi w:val="0"/>
        <w:spacing w:before="0" w:line="240" w:lineRule="auto"/>
        <w:ind w:left="740" w:right="0" w:hanging="74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w:t>
      </w:r>
    </w:p>
    <w:p>
      <w:pPr>
        <w:pStyle w:val="Style4"/>
        <w:keepNext w:val="0"/>
        <w:keepLines w:val="0"/>
        <w:widowControl w:val="0"/>
        <w:numPr>
          <w:ilvl w:val="0"/>
          <w:numId w:val="23"/>
        </w:numPr>
        <w:shd w:val="clear" w:color="auto" w:fill="auto"/>
        <w:tabs>
          <w:tab w:pos="642" w:val="left"/>
        </w:tabs>
        <w:bidi w:val="0"/>
        <w:spacing w:before="0" w:line="240" w:lineRule="auto"/>
        <w:ind w:left="740" w:right="0" w:hanging="740"/>
        <w:jc w:val="both"/>
      </w:pPr>
      <w:r>
        <w:rPr>
          <w:color w:val="000000"/>
          <w:spacing w:val="0"/>
          <w:w w:val="100"/>
          <w:position w:val="0"/>
          <w:shd w:val="clear" w:color="auto" w:fill="auto"/>
          <w:lang w:val="cs-CZ" w:eastAsia="cs-CZ" w:bidi="cs-CZ"/>
        </w:rPr>
        <w:t>Prodávající není oprávněn postoupit pohledávku plynoucí z této smlouvy třetí osobě bez předchozího písemného souhlasu kupujícího. V případě porušení této povinnosti se považuje takové postoupení pohledávky od počátku za neplatné.</w:t>
      </w:r>
    </w:p>
    <w:p>
      <w:pPr>
        <w:pStyle w:val="Style4"/>
        <w:keepNext w:val="0"/>
        <w:keepLines w:val="0"/>
        <w:widowControl w:val="0"/>
        <w:numPr>
          <w:ilvl w:val="0"/>
          <w:numId w:val="23"/>
        </w:numPr>
        <w:shd w:val="clear" w:color="auto" w:fill="auto"/>
        <w:tabs>
          <w:tab w:pos="642"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Nestanoví-li smlouva jinak, řídí se plnění této smlouvy příslušným </w:t>
      </w:r>
      <w:r>
        <w:rPr>
          <w:b/>
          <w:bCs/>
          <w:color w:val="000000"/>
          <w:spacing w:val="0"/>
          <w:w w:val="100"/>
          <w:position w:val="0"/>
          <w:sz w:val="24"/>
          <w:szCs w:val="24"/>
          <w:shd w:val="clear" w:color="auto" w:fill="auto"/>
          <w:lang w:val="cs-CZ" w:eastAsia="cs-CZ" w:bidi="cs-CZ"/>
        </w:rPr>
        <w:t>zákonem č. 89/2012 Sb., v platném znění</w:t>
      </w:r>
      <w:r>
        <w:rPr>
          <w:color w:val="000000"/>
          <w:spacing w:val="0"/>
          <w:w w:val="100"/>
          <w:position w:val="0"/>
          <w:shd w:val="clear" w:color="auto" w:fill="auto"/>
          <w:lang w:val="cs-CZ" w:eastAsia="cs-CZ" w:bidi="cs-CZ"/>
        </w:rPr>
        <w:t>.</w:t>
      </w:r>
    </w:p>
    <w:p>
      <w:pPr>
        <w:pStyle w:val="Style4"/>
        <w:keepNext w:val="0"/>
        <w:keepLines w:val="0"/>
        <w:widowControl w:val="0"/>
        <w:numPr>
          <w:ilvl w:val="0"/>
          <w:numId w:val="23"/>
        </w:numPr>
        <w:shd w:val="clear" w:color="auto" w:fill="auto"/>
        <w:tabs>
          <w:tab w:pos="642" w:val="left"/>
        </w:tabs>
        <w:bidi w:val="0"/>
        <w:spacing w:before="0" w:line="240" w:lineRule="auto"/>
        <w:ind w:left="740" w:right="0" w:hanging="74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r>
        <w:br w:type="page"/>
      </w:r>
    </w:p>
    <w:p>
      <w:pPr>
        <w:pStyle w:val="Style4"/>
        <w:keepNext w:val="0"/>
        <w:keepLines w:val="0"/>
        <w:widowControl w:val="0"/>
        <w:numPr>
          <w:ilvl w:val="0"/>
          <w:numId w:val="23"/>
        </w:numPr>
        <w:shd w:val="clear" w:color="auto" w:fill="auto"/>
        <w:tabs>
          <w:tab w:pos="1257" w:val="left"/>
        </w:tabs>
        <w:bidi w:val="0"/>
        <w:spacing w:before="0" w:line="240" w:lineRule="auto"/>
        <w:ind w:left="1260" w:right="0" w:hanging="720"/>
        <w:jc w:val="left"/>
      </w:pPr>
      <w:r>
        <w:rPr>
          <w:color w:val="000000"/>
          <w:spacing w:val="0"/>
          <w:w w:val="100"/>
          <w:position w:val="0"/>
          <w:shd w:val="clear" w:color="auto" w:fill="auto"/>
          <w:lang w:val="cs-CZ" w:eastAsia="cs-CZ" w:bidi="cs-CZ"/>
        </w:rPr>
        <w:t xml:space="preserve">Smluvní strany se dohodly, že na jejich vztah upravený touto smlouvou se dále neužijí ustanovení </w:t>
      </w:r>
      <w:r>
        <w:rPr>
          <w:b/>
          <w:bCs/>
          <w:color w:val="000000"/>
          <w:spacing w:val="0"/>
          <w:w w:val="100"/>
          <w:position w:val="0"/>
          <w:sz w:val="24"/>
          <w:szCs w:val="24"/>
          <w:shd w:val="clear" w:color="auto" w:fill="auto"/>
          <w:lang w:val="cs-CZ" w:eastAsia="cs-CZ" w:bidi="cs-CZ"/>
        </w:rPr>
        <w:t>§ 1921, § 1978 odst. 2, § 2093, § 2099 odst. 2, § 2106 odst. 3, § 2111 a § 2112 OZ</w:t>
      </w:r>
      <w:r>
        <w:rPr>
          <w:color w:val="000000"/>
          <w:spacing w:val="0"/>
          <w:w w:val="100"/>
          <w:position w:val="0"/>
          <w:shd w:val="clear" w:color="auto" w:fill="auto"/>
          <w:lang w:val="cs-CZ" w:eastAsia="cs-CZ" w:bidi="cs-CZ"/>
        </w:rPr>
        <w:t>.</w:t>
      </w:r>
    </w:p>
    <w:p>
      <w:pPr>
        <w:pStyle w:val="Style4"/>
        <w:keepNext w:val="0"/>
        <w:keepLines w:val="0"/>
        <w:widowControl w:val="0"/>
        <w:numPr>
          <w:ilvl w:val="0"/>
          <w:numId w:val="23"/>
        </w:numPr>
        <w:shd w:val="clear" w:color="auto" w:fill="auto"/>
        <w:tabs>
          <w:tab w:pos="1257" w:val="left"/>
        </w:tabs>
        <w:bidi w:val="0"/>
        <w:spacing w:before="0" w:line="240" w:lineRule="auto"/>
        <w:ind w:left="1260" w:right="0" w:hanging="720"/>
        <w:jc w:val="left"/>
      </w:pPr>
      <w:r>
        <w:rPr>
          <w:color w:val="000000"/>
          <w:spacing w:val="0"/>
          <w:w w:val="100"/>
          <w:position w:val="0"/>
          <w:shd w:val="clear" w:color="auto" w:fill="auto"/>
          <w:lang w:val="cs-CZ" w:eastAsia="cs-CZ" w:bidi="cs-CZ"/>
        </w:rPr>
        <w:t>Případné obchodní zvyklosti, týkající se sjednaného plnění, nemají přednost před smluvními ujednáními, ani před ustanoveními zákona, byť by tato neměla donucující účinky.</w:t>
      </w:r>
    </w:p>
    <w:p>
      <w:pPr>
        <w:pStyle w:val="Style4"/>
        <w:keepNext w:val="0"/>
        <w:keepLines w:val="0"/>
        <w:widowControl w:val="0"/>
        <w:numPr>
          <w:ilvl w:val="0"/>
          <w:numId w:val="23"/>
        </w:numPr>
        <w:shd w:val="clear" w:color="auto" w:fill="auto"/>
        <w:tabs>
          <w:tab w:pos="1257" w:val="left"/>
        </w:tabs>
        <w:bidi w:val="0"/>
        <w:spacing w:before="0" w:after="520" w:line="240" w:lineRule="auto"/>
        <w:ind w:left="1260" w:right="0" w:hanging="72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4"/>
        <w:keepNext w:val="0"/>
        <w:keepLines w:val="0"/>
        <w:widowControl w:val="0"/>
        <w:shd w:val="clear" w:color="auto" w:fill="auto"/>
        <w:bidi w:val="0"/>
        <w:spacing w:before="0" w:after="40" w:line="240" w:lineRule="auto"/>
        <w:ind w:left="0" w:right="0" w:firstLine="540"/>
        <w:jc w:val="left"/>
      </w:pPr>
      <w:r>
        <w:rPr>
          <w:color w:val="000000"/>
          <w:spacing w:val="0"/>
          <w:w w:val="100"/>
          <w:position w:val="0"/>
          <w:shd w:val="clear" w:color="auto" w:fill="auto"/>
          <w:lang w:val="cs-CZ" w:eastAsia="cs-CZ" w:bidi="cs-CZ"/>
        </w:rPr>
        <w:t>Nedílnou součástí Smlouvy jsou následující přílohy:</w:t>
      </w:r>
    </w:p>
    <w:p>
      <w:pPr>
        <w:pStyle w:val="Style4"/>
        <w:keepNext w:val="0"/>
        <w:keepLines w:val="0"/>
        <w:widowControl w:val="0"/>
        <w:numPr>
          <w:ilvl w:val="0"/>
          <w:numId w:val="3"/>
        </w:numPr>
        <w:shd w:val="clear" w:color="auto" w:fill="auto"/>
        <w:tabs>
          <w:tab w:pos="1059" w:val="left"/>
        </w:tabs>
        <w:bidi w:val="0"/>
        <w:spacing w:before="0" w:after="180" w:line="240" w:lineRule="auto"/>
        <w:ind w:left="0" w:right="0" w:firstLine="820"/>
        <w:jc w:val="left"/>
      </w:pPr>
      <w:r>
        <w:rPr>
          <w:b/>
          <w:bCs/>
          <w:color w:val="000000"/>
          <w:spacing w:val="0"/>
          <w:w w:val="100"/>
          <w:position w:val="0"/>
          <w:sz w:val="24"/>
          <w:szCs w:val="24"/>
          <w:shd w:val="clear" w:color="auto" w:fill="auto"/>
          <w:lang w:val="cs-CZ" w:eastAsia="cs-CZ" w:bidi="cs-CZ"/>
        </w:rPr>
        <w:t xml:space="preserve">příloha A1, A2, A3, A4 </w:t>
      </w:r>
      <w:r>
        <w:rPr>
          <w:color w:val="000000"/>
          <w:spacing w:val="0"/>
          <w:w w:val="100"/>
          <w:position w:val="0"/>
          <w:shd w:val="clear" w:color="auto" w:fill="auto"/>
          <w:lang w:val="cs-CZ" w:eastAsia="cs-CZ" w:bidi="cs-CZ"/>
        </w:rPr>
        <w:t>Technické parametry a specifikace</w:t>
      </w:r>
    </w:p>
    <w:p>
      <w:pPr>
        <w:pStyle w:val="Style4"/>
        <w:keepNext w:val="0"/>
        <w:keepLines w:val="0"/>
        <w:widowControl w:val="0"/>
        <w:numPr>
          <w:ilvl w:val="0"/>
          <w:numId w:val="3"/>
        </w:numPr>
        <w:shd w:val="clear" w:color="auto" w:fill="auto"/>
        <w:tabs>
          <w:tab w:pos="1059" w:val="left"/>
        </w:tabs>
        <w:bidi w:val="0"/>
        <w:spacing w:before="0" w:after="1000" w:line="240" w:lineRule="auto"/>
        <w:ind w:left="0" w:right="0" w:firstLine="820"/>
        <w:jc w:val="left"/>
      </w:pPr>
      <w:r>
        <w:rPr>
          <w:b/>
          <w:bCs/>
          <w:color w:val="000000"/>
          <w:spacing w:val="0"/>
          <w:w w:val="100"/>
          <w:position w:val="0"/>
          <w:sz w:val="24"/>
          <w:szCs w:val="24"/>
          <w:shd w:val="clear" w:color="auto" w:fill="auto"/>
          <w:lang w:val="cs-CZ" w:eastAsia="cs-CZ" w:bidi="cs-CZ"/>
        </w:rPr>
        <w:t xml:space="preserve">příloha A5 </w:t>
      </w:r>
      <w:r>
        <w:rPr>
          <w:color w:val="000000"/>
          <w:spacing w:val="0"/>
          <w:w w:val="100"/>
          <w:position w:val="0"/>
          <w:shd w:val="clear" w:color="auto" w:fill="auto"/>
          <w:lang w:val="cs-CZ" w:eastAsia="cs-CZ" w:bidi="cs-CZ"/>
        </w:rPr>
        <w:t>Údaje, které jsou součástí ujednání a nebudou zveřejněny v Registru smluv</w:t>
      </w:r>
    </w:p>
    <w:p>
      <w:pPr>
        <w:pStyle w:val="Style4"/>
        <w:keepNext w:val="0"/>
        <w:keepLines w:val="0"/>
        <w:widowControl w:val="0"/>
        <w:shd w:val="clear" w:color="auto" w:fill="auto"/>
        <w:bidi w:val="0"/>
        <w:spacing w:before="0" w:after="1000" w:line="240" w:lineRule="auto"/>
        <w:ind w:left="540" w:right="0" w:firstLine="0"/>
        <w:jc w:val="left"/>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4"/>
        <w:keepNext w:val="0"/>
        <w:keepLines w:val="0"/>
        <w:widowControl w:val="0"/>
        <w:shd w:val="clear" w:color="auto" w:fill="auto"/>
        <w:tabs>
          <w:tab w:leader="dot" w:pos="2873" w:val="left"/>
        </w:tabs>
        <w:bidi w:val="0"/>
        <w:spacing w:before="0" w:after="1460" w:line="240" w:lineRule="auto"/>
        <w:ind w:left="1260" w:right="0" w:firstLine="0"/>
        <w:jc w:val="left"/>
      </w:pPr>
      <w:r>
        <mc:AlternateContent>
          <mc:Choice Requires="wps">
            <w:drawing>
              <wp:anchor distT="0" distB="0" distL="114300" distR="114300" simplePos="0" relativeHeight="125829410" behindDoc="0" locked="0" layoutInCell="1" allowOverlap="1">
                <wp:simplePos x="0" y="0"/>
                <wp:positionH relativeFrom="page">
                  <wp:posOffset>4391025</wp:posOffset>
                </wp:positionH>
                <wp:positionV relativeFrom="paragraph">
                  <wp:posOffset>12700</wp:posOffset>
                </wp:positionV>
                <wp:extent cx="567055" cy="213360"/>
                <wp:wrapSquare wrapText="left"/>
                <wp:docPr id="33" name="Shape 33"/>
                <a:graphic xmlns:a="http://schemas.openxmlformats.org/drawingml/2006/main">
                  <a:graphicData uri="http://schemas.microsoft.com/office/word/2010/wordprocessingShape">
                    <wps:wsp>
                      <wps:cNvSpPr txBox="1"/>
                      <wps:spPr>
                        <a:xfrm>
                          <a:ext cx="567055"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w:t>
                            </w:r>
                          </w:p>
                        </w:txbxContent>
                      </wps:txbx>
                      <wps:bodyPr wrap="none" lIns="0" tIns="0" rIns="0" bIns="0">
                        <a:noAutoFit/>
                      </wps:bodyPr>
                    </wps:wsp>
                  </a:graphicData>
                </a:graphic>
              </wp:anchor>
            </w:drawing>
          </mc:Choice>
          <mc:Fallback>
            <w:pict>
              <v:shape id="_x0000_s1059" type="#_x0000_t202" style="position:absolute;margin-left:345.75pt;margin-top:1.pt;width:44.649999999999999pt;height:16.800000000000001pt;z-index:-12582934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w:t>
                      </w:r>
                    </w:p>
                  </w:txbxContent>
                </v:textbox>
                <w10:wrap type="square" side="left" anchorx="page"/>
              </v:shape>
            </w:pict>
          </mc:Fallback>
        </mc:AlternateContent>
      </w:r>
      <w:r>
        <mc:AlternateContent>
          <mc:Choice Requires="wps">
            <w:drawing>
              <wp:anchor distT="0" distB="0" distL="114300" distR="114300" simplePos="0" relativeHeight="125829412" behindDoc="0" locked="0" layoutInCell="1" allowOverlap="1">
                <wp:simplePos x="0" y="0"/>
                <wp:positionH relativeFrom="page">
                  <wp:posOffset>1339850</wp:posOffset>
                </wp:positionH>
                <wp:positionV relativeFrom="paragraph">
                  <wp:posOffset>1104900</wp:posOffset>
                </wp:positionV>
                <wp:extent cx="2145665" cy="179705"/>
                <wp:wrapSquare wrapText="right"/>
                <wp:docPr id="35" name="Shape 35"/>
                <a:graphic xmlns:a="http://schemas.openxmlformats.org/drawingml/2006/main">
                  <a:graphicData uri="http://schemas.microsoft.com/office/word/2010/wordprocessingShape">
                    <wps:wsp>
                      <wps:cNvSpPr txBox="1"/>
                      <wps:spPr>
                        <a:xfrm>
                          <a:ext cx="2145665" cy="1797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Ladislav Vybíral, jednatel CROY s.r.o.</w:t>
                            </w:r>
                          </w:p>
                        </w:txbxContent>
                      </wps:txbx>
                      <wps:bodyPr wrap="none" lIns="0" tIns="0" rIns="0" bIns="0">
                        <a:noAutoFit/>
                      </wps:bodyPr>
                    </wps:wsp>
                  </a:graphicData>
                </a:graphic>
              </wp:anchor>
            </w:drawing>
          </mc:Choice>
          <mc:Fallback>
            <w:pict>
              <v:shape id="_x0000_s1061" type="#_x0000_t202" style="position:absolute;margin-left:105.5pt;margin-top:87.pt;width:168.94999999999999pt;height:14.15pt;z-index:-12582934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Ladislav Vybíral, jednatel CROY s.r.o.</w:t>
                      </w:r>
                    </w:p>
                  </w:txbxContent>
                </v:textbox>
                <w10:wrap type="square" side="right" anchorx="page"/>
              </v:shape>
            </w:pict>
          </mc:Fallback>
        </mc:AlternateContent>
      </w:r>
      <w:r>
        <w:rPr>
          <w:color w:val="000000"/>
          <w:spacing w:val="0"/>
          <w:w w:val="100"/>
          <w:position w:val="0"/>
          <w:shd w:val="clear" w:color="auto" w:fill="auto"/>
          <w:lang w:val="cs-CZ" w:eastAsia="cs-CZ" w:bidi="cs-CZ"/>
        </w:rPr>
        <w:t>V</w:t>
        <w:tab/>
      </w:r>
    </w:p>
    <w:p>
      <w:pPr>
        <w:pStyle w:val="Style7"/>
        <w:keepNext w:val="0"/>
        <w:keepLines w:val="0"/>
        <w:widowControl w:val="0"/>
        <w:shd w:val="clear" w:color="auto" w:fill="auto"/>
        <w:bidi w:val="0"/>
        <w:spacing w:before="0" w:line="240" w:lineRule="auto"/>
        <w:ind w:right="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r>
        <w:br w:type="page"/>
      </w:r>
    </w:p>
    <w:p>
      <w:pPr>
        <w:pStyle w:val="Style4"/>
        <w:keepNext w:val="0"/>
        <w:keepLines w:val="0"/>
        <w:widowControl w:val="0"/>
        <w:shd w:val="clear" w:color="auto" w:fill="auto"/>
        <w:bidi w:val="0"/>
        <w:spacing w:before="0" w:after="460" w:line="240" w:lineRule="auto"/>
        <w:ind w:left="0" w:right="540" w:firstLine="0"/>
        <w:jc w:val="right"/>
        <w:rPr>
          <w:sz w:val="22"/>
          <w:szCs w:val="22"/>
        </w:rPr>
      </w:pPr>
      <w:r>
        <w:rPr>
          <w:color w:val="000000"/>
          <w:spacing w:val="0"/>
          <w:w w:val="100"/>
          <w:position w:val="0"/>
          <w:sz w:val="22"/>
          <w:szCs w:val="22"/>
          <w:shd w:val="clear" w:color="auto" w:fill="auto"/>
          <w:lang w:val="cs-CZ" w:eastAsia="cs-CZ" w:bidi="cs-CZ"/>
        </w:rPr>
        <w:t>Příloha A1</w:t>
      </w:r>
    </w:p>
    <w:p>
      <w:pPr>
        <w:pStyle w:val="Style27"/>
        <w:keepNext/>
        <w:keepLines/>
        <w:widowControl w:val="0"/>
        <w:shd w:val="clear" w:color="auto" w:fill="auto"/>
        <w:bidi w:val="0"/>
        <w:spacing w:before="0" w:after="700" w:line="240" w:lineRule="auto"/>
        <w:ind w:left="0" w:right="0" w:firstLine="0"/>
        <w:jc w:val="center"/>
      </w:pPr>
      <w:bookmarkStart w:id="38" w:name="bookmark38"/>
      <w:bookmarkStart w:id="39" w:name="bookmark39"/>
      <w:r>
        <w:rPr>
          <w:color w:val="000000"/>
          <w:spacing w:val="0"/>
          <w:w w:val="100"/>
          <w:position w:val="0"/>
          <w:shd w:val="clear" w:color="auto" w:fill="auto"/>
          <w:lang w:val="cs-CZ" w:eastAsia="cs-CZ" w:bidi="cs-CZ"/>
        </w:rPr>
        <w:t>Rekapitulace splnění technických podmínek</w:t>
      </w:r>
      <w:bookmarkEnd w:id="38"/>
      <w:bookmarkEnd w:id="39"/>
    </w:p>
    <w:tbl>
      <w:tblPr>
        <w:tblOverlap w:val="never"/>
        <w:jc w:val="center"/>
        <w:tblLayout w:type="fixed"/>
      </w:tblPr>
      <w:tblGrid>
        <w:gridCol w:w="2381"/>
        <w:gridCol w:w="7838"/>
      </w:tblGrid>
      <w:tr>
        <w:trPr>
          <w:trHeight w:val="355" w:hRule="exact"/>
        </w:trPr>
        <w:tc>
          <w:tcPr>
            <w:gridSpan w:val="2"/>
            <w:tcBorders>
              <w:top w:val="single" w:sz="4"/>
              <w:left w:val="single" w:sz="4"/>
              <w:right w:val="single" w:sz="4"/>
            </w:tcBorders>
            <w:shd w:val="clear" w:color="auto" w:fill="FBE4D6"/>
            <w:vAlign w:val="bottom"/>
          </w:tcPr>
          <w:p>
            <w:pPr>
              <w:pStyle w:val="Style17"/>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Univerzální nosič výměnných nástaveb a zařízení 4x4</w:t>
            </w:r>
          </w:p>
        </w:tc>
      </w:tr>
      <w:tr>
        <w:trPr>
          <w:trHeight w:val="355"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Počet kusů:</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1</w:t>
            </w:r>
          </w:p>
        </w:tc>
      </w:tr>
      <w:tr>
        <w:trPr>
          <w:trHeight w:val="360"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Typ:</w:t>
            </w:r>
          </w:p>
        </w:tc>
        <w:tc>
          <w:tcPr>
            <w:tcBorders>
              <w:top w:val="single" w:sz="4"/>
              <w:left w:val="single" w:sz="4"/>
              <w:bottom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i/>
                <w:iCs/>
                <w:color w:val="000000"/>
                <w:spacing w:val="0"/>
                <w:w w:val="100"/>
                <w:position w:val="0"/>
                <w:sz w:val="28"/>
                <w:szCs w:val="28"/>
                <w:shd w:val="clear" w:color="auto" w:fill="auto"/>
                <w:lang w:val="cs-CZ" w:eastAsia="cs-CZ" w:bidi="cs-CZ"/>
              </w:rPr>
              <w:t>Mercedes-Benz UNIMOG UGE-453 (530)</w:t>
            </w:r>
          </w:p>
        </w:tc>
      </w:tr>
    </w:tbl>
    <w:p>
      <w:pPr>
        <w:widowControl w:val="0"/>
        <w:spacing w:after="579" w:line="1" w:lineRule="exact"/>
      </w:pPr>
    </w:p>
    <w:p>
      <w:pPr>
        <w:widowControl w:val="0"/>
        <w:spacing w:line="1" w:lineRule="exact"/>
      </w:pPr>
    </w:p>
    <w:tbl>
      <w:tblPr>
        <w:tblOverlap w:val="never"/>
        <w:jc w:val="center"/>
        <w:tblLayout w:type="fixed"/>
      </w:tblPr>
      <w:tblGrid>
        <w:gridCol w:w="7013"/>
        <w:gridCol w:w="1440"/>
        <w:gridCol w:w="1771"/>
      </w:tblGrid>
      <w:tr>
        <w:trPr>
          <w:trHeight w:val="533" w:hRule="exact"/>
        </w:trPr>
        <w:tc>
          <w:tcPr>
            <w:gridSpan w:val="3"/>
            <w:tcBorders>
              <w:top w:val="single" w:sz="4"/>
              <w:left w:val="single" w:sz="4"/>
              <w:right w:val="single" w:sz="4"/>
            </w:tcBorders>
            <w:shd w:val="clear" w:color="auto" w:fill="DEEAF6"/>
            <w:vAlign w:val="bottom"/>
          </w:tcPr>
          <w:p>
            <w:pPr>
              <w:pStyle w:val="Style17"/>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Obecné technické podmínky</w:t>
            </w:r>
          </w:p>
        </w:tc>
      </w:tr>
      <w:tr>
        <w:trPr>
          <w:trHeight w:val="533"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Popis</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Požadavek</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Údaj o splnění</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Vozidlo bude používáno jako nosič výměnných nástaveb a zařízení pro celoroční údržbu komunikací.</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600" w:hRule="exact"/>
        </w:trPr>
        <w:tc>
          <w:tcPr>
            <w:gridSpan w:val="3"/>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Univerzální nosič výměnných nástaveb a zařízení je kompatibilní s následujícími výměnnými pracovními nástavbami:</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8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&gt; </w:t>
            </w:r>
            <w:r>
              <w:rPr>
                <w:color w:val="000000"/>
                <w:spacing w:val="0"/>
                <w:w w:val="100"/>
                <w:position w:val="0"/>
                <w:shd w:val="clear" w:color="auto" w:fill="auto"/>
                <w:lang w:val="cs-CZ" w:eastAsia="cs-CZ" w:bidi="cs-CZ"/>
              </w:rPr>
              <w:t>nástavba pro sečení travních porostů</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8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&gt; </w:t>
            </w:r>
            <w:r>
              <w:rPr>
                <w:color w:val="000000"/>
                <w:spacing w:val="0"/>
                <w:w w:val="100"/>
                <w:position w:val="0"/>
                <w:shd w:val="clear" w:color="auto" w:fill="auto"/>
                <w:lang w:val="cs-CZ" w:eastAsia="cs-CZ" w:bidi="cs-CZ"/>
              </w:rPr>
              <w:t>nástavba zametacího kartáče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8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&gt; </w:t>
            </w:r>
            <w:r>
              <w:rPr>
                <w:color w:val="000000"/>
                <w:spacing w:val="0"/>
                <w:w w:val="100"/>
                <w:position w:val="0"/>
                <w:shd w:val="clear" w:color="auto" w:fill="auto"/>
                <w:lang w:val="cs-CZ" w:eastAsia="cs-CZ" w:bidi="cs-CZ"/>
              </w:rPr>
              <w:t>nástavba na zimní údržbu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8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&gt; </w:t>
            </w:r>
            <w:r>
              <w:rPr>
                <w:color w:val="000000"/>
                <w:spacing w:val="0"/>
                <w:w w:val="100"/>
                <w:position w:val="0"/>
                <w:shd w:val="clear" w:color="auto" w:fill="auto"/>
                <w:lang w:val="cs-CZ" w:eastAsia="cs-CZ" w:bidi="cs-CZ"/>
              </w:rPr>
              <w:t>sklopná korba</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8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&gt; </w:t>
            </w:r>
            <w:r>
              <w:rPr>
                <w:color w:val="000000"/>
                <w:spacing w:val="0"/>
                <w:w w:val="100"/>
                <w:position w:val="0"/>
                <w:shd w:val="clear" w:color="auto" w:fill="auto"/>
                <w:lang w:val="cs-CZ" w:eastAsia="cs-CZ" w:bidi="cs-CZ"/>
              </w:rPr>
              <w:t>sněhový pluh</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8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&gt; </w:t>
            </w:r>
            <w:r>
              <w:rPr>
                <w:color w:val="000000"/>
                <w:spacing w:val="0"/>
                <w:w w:val="100"/>
                <w:position w:val="0"/>
                <w:shd w:val="clear" w:color="auto" w:fill="auto"/>
                <w:lang w:val="cs-CZ" w:eastAsia="cs-CZ" w:bidi="cs-CZ"/>
              </w:rPr>
              <w:t>silniční a sněhová fréza</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8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&gt; </w:t>
            </w:r>
            <w:r>
              <w:rPr>
                <w:color w:val="000000"/>
                <w:spacing w:val="0"/>
                <w:w w:val="100"/>
                <w:position w:val="0"/>
                <w:shd w:val="clear" w:color="auto" w:fill="auto"/>
                <w:lang w:val="cs-CZ" w:eastAsia="cs-CZ" w:bidi="cs-CZ"/>
              </w:rPr>
              <w:t>přední a zadní sekačka</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90"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8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&gt; </w:t>
            </w:r>
            <w:r>
              <w:rPr>
                <w:color w:val="000000"/>
                <w:spacing w:val="0"/>
                <w:w w:val="100"/>
                <w:position w:val="0"/>
                <w:shd w:val="clear" w:color="auto" w:fill="auto"/>
                <w:lang w:val="cs-CZ" w:eastAsia="cs-CZ" w:bidi="cs-CZ"/>
              </w:rPr>
              <w:t>zařízení na mytí dopravních značek</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bl>
    <w:p>
      <w:pPr>
        <w:widowControl w:val="0"/>
        <w:spacing w:line="1" w:lineRule="exact"/>
      </w:pPr>
      <w:r>
        <w:br w:type="page"/>
      </w:r>
    </w:p>
    <w:tbl>
      <w:tblPr>
        <w:tblOverlap w:val="never"/>
        <w:jc w:val="center"/>
        <w:tblLayout w:type="fixed"/>
      </w:tblPr>
      <w:tblGrid>
        <w:gridCol w:w="7104"/>
        <w:gridCol w:w="1286"/>
        <w:gridCol w:w="1834"/>
      </w:tblGrid>
      <w:tr>
        <w:trPr>
          <w:trHeight w:val="533" w:hRule="exact"/>
        </w:trPr>
        <w:tc>
          <w:tcPr>
            <w:gridSpan w:val="3"/>
            <w:tcBorders>
              <w:top w:val="single" w:sz="4"/>
              <w:left w:val="single" w:sz="4"/>
              <w:right w:val="single" w:sz="4"/>
            </w:tcBorders>
            <w:shd w:val="clear" w:color="auto" w:fill="DEEAF6"/>
            <w:vAlign w:val="bottom"/>
          </w:tcPr>
          <w:p>
            <w:pPr>
              <w:pStyle w:val="Style17"/>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Zvláštní technické podmínky</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Popis</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Požadavek</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Údaj o splnění</w:t>
            </w:r>
          </w:p>
        </w:tc>
      </w:tr>
      <w:tr>
        <w:trPr>
          <w:trHeight w:val="614"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univerzálního nosiče výměnných nástaveb a zařízení je minimální emisní limit ve výfukových plynech EURO 6</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bl>
    <w:p>
      <w:pPr>
        <w:widowControl w:val="0"/>
        <w:spacing w:after="579" w:line="1" w:lineRule="exact"/>
      </w:pPr>
    </w:p>
    <w:p>
      <w:pPr>
        <w:widowControl w:val="0"/>
        <w:spacing w:line="1" w:lineRule="exact"/>
      </w:pPr>
    </w:p>
    <w:tbl>
      <w:tblPr>
        <w:tblOverlap w:val="never"/>
        <w:jc w:val="center"/>
        <w:tblLayout w:type="fixed"/>
      </w:tblPr>
      <w:tblGrid>
        <w:gridCol w:w="6778"/>
        <w:gridCol w:w="1646"/>
        <w:gridCol w:w="1800"/>
      </w:tblGrid>
      <w:tr>
        <w:trPr>
          <w:trHeight w:val="533" w:hRule="exact"/>
        </w:trPr>
        <w:tc>
          <w:tcPr>
            <w:gridSpan w:val="3"/>
            <w:tcBorders>
              <w:top w:val="single" w:sz="4"/>
              <w:left w:val="single" w:sz="4"/>
              <w:right w:val="single" w:sz="4"/>
            </w:tcBorders>
            <w:shd w:val="clear" w:color="auto" w:fill="DEEAF6"/>
            <w:vAlign w:val="bottom"/>
          </w:tcPr>
          <w:p>
            <w:pPr>
              <w:pStyle w:val="Style17"/>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Povinné technické podmínky</w:t>
            </w:r>
          </w:p>
        </w:tc>
      </w:tr>
      <w:tr>
        <w:trPr>
          <w:trHeight w:val="581" w:hRule="exact"/>
        </w:trPr>
        <w:tc>
          <w:tcPr>
            <w:gridSpan w:val="3"/>
            <w:tcBorders>
              <w:top w:val="single" w:sz="4"/>
              <w:left w:val="single" w:sz="4"/>
              <w:right w:val="single" w:sz="4"/>
            </w:tcBorders>
            <w:shd w:val="clear" w:color="auto" w:fill="FBE4D6"/>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Motor</w:t>
            </w:r>
          </w:p>
        </w:tc>
      </w:tr>
      <w:tr>
        <w:trPr>
          <w:trHeight w:val="605"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vznětový, přeplňovaný</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výkon</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210 kW</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220 kW</w:t>
            </w:r>
          </w:p>
        </w:tc>
      </w:tr>
      <w:tr>
        <w:trPr>
          <w:trHeight w:val="60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sání vyvedeno nad kabinu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výfuk vyveden nahoru za kabinu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gridSpan w:val="3"/>
            <w:tcBorders>
              <w:top w:val="single" w:sz="4"/>
              <w:left w:val="single" w:sz="4"/>
              <w:right w:val="single" w:sz="4"/>
            </w:tcBorders>
            <w:shd w:val="clear" w:color="auto" w:fill="FBE4D6"/>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Podvozek</w:t>
            </w:r>
          </w:p>
        </w:tc>
      </w:tr>
      <w:tr>
        <w:trPr>
          <w:trHeight w:val="605"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celková hmotnost</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do 17 t</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16,5 t</w:t>
            </w:r>
          </w:p>
        </w:tc>
      </w:tr>
      <w:tr>
        <w:trPr>
          <w:trHeight w:val="60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stálý pohon všech kol (4x4)</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rozvor kol</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max. 3500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3350 mm</w:t>
            </w:r>
          </w:p>
        </w:tc>
      </w:tr>
      <w:tr>
        <w:trPr>
          <w:trHeight w:val="60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pneumatiky pro smíšený provoz M+S, 385/65 R22,5</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nápravy - přední a zadní portálové</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605"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vyšší zatížitelnost náprav a zesílené odpružení podvozku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technicky přípustné zatížení přední nápravy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7,0 t</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7,5 t</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hydraulicky ovládaná aretace přední nápravy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technicky přípustné zatížení zadní nápravy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9,0 t</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9,5 t</w:t>
            </w:r>
          </w:p>
        </w:tc>
      </w:tr>
      <w:tr>
        <w:trPr>
          <w:trHeight w:val="39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zatížení přední nápravy pluhem o hmotnosti min. 1 000 kg</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kotoučové brzdy na obou nápravách</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610"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uzávěrka diferenciálů (přední, zadní, mezinápravový), zařaditelná pod zatížením</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bl>
    <w:p>
      <w:pPr>
        <w:widowControl w:val="0"/>
        <w:spacing w:line="1" w:lineRule="exact"/>
      </w:pPr>
      <w:r>
        <w:br w:type="page"/>
      </w:r>
    </w:p>
    <w:tbl>
      <w:tblPr>
        <w:tblOverlap w:val="never"/>
        <w:jc w:val="center"/>
        <w:tblLayout w:type="fixed"/>
      </w:tblPr>
      <w:tblGrid>
        <w:gridCol w:w="6778"/>
        <w:gridCol w:w="1646"/>
        <w:gridCol w:w="1800"/>
      </w:tblGrid>
      <w:tr>
        <w:trPr>
          <w:trHeight w:val="61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převodovka vícestupňová, plně synchronizovaná, elektro- pneumaticky ovládaná s předvoličem převodových stupňů</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brzdový systém - provozní s ABS, nouzový, parkovací s účinností na obě nápravy a se zátěžovým regulátorem</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výkon motorové brzdy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250 kW</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290 kW</w:t>
            </w:r>
          </w:p>
        </w:tc>
      </w:tr>
      <w:tr>
        <w:trPr>
          <w:trHeight w:val="893"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hydrostatický pojezd - pojezdová rychlost plynule měnitelná od 0</w:t>
              <w:softHyphen/>
              <w:t>25 km/h při jmenovitých otáčkách motoru pro dosažení maximálního výkonu při práci s různými nástavbami a zařízeními.</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přepravní rychlost</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85 km/h</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90 km/h</w:t>
            </w:r>
          </w:p>
        </w:tc>
      </w:tr>
      <w:tr>
        <w:trPr>
          <w:trHeight w:val="893"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přední rychloupínací deska DIN 76 060 velikost č. 5 (pro nasazení čelní sněhové radlice o hmotnosti min: 1 000 kg) s možností zapojení tyče pro odtažení vozidla - dle ČSN EN 15432-1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závěs pro tažení přívěsu 0 40 mm s elektroinstalací 24/12V</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vývod s konektorem 24 V v přední části vozidla u upínací desky (pro osvětlení radlice)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zvuková signalizace zpětného chodu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objem uzamykatelné palivové nádrže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190 l</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 l</w:t>
            </w:r>
          </w:p>
        </w:tc>
      </w:tr>
      <w:tr>
        <w:trPr>
          <w:trHeight w:val="869"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ochrana proti korozi</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uveďte provedení</w:t>
            </w:r>
          </w:p>
          <w:p>
            <w:pPr>
              <w:pStyle w:val="Style17"/>
              <w:keepNext w:val="0"/>
              <w:keepLines w:val="0"/>
              <w:widowControl w:val="0"/>
              <w:shd w:val="clear" w:color="auto" w:fill="auto"/>
              <w:bidi w:val="0"/>
              <w:spacing w:before="0" w:after="0" w:line="223" w:lineRule="auto"/>
              <w:ind w:left="0" w:right="0" w:firstLine="600"/>
              <w:jc w:val="both"/>
            </w:pPr>
            <w:r>
              <w:rPr>
                <w:rFonts w:ascii="Times New Roman" w:eastAsia="Times New Roman" w:hAnsi="Times New Roman" w:cs="Times New Roman"/>
                <w:color w:val="000000"/>
                <w:spacing w:val="0"/>
                <w:w w:val="100"/>
                <w:position w:val="0"/>
                <w:shd w:val="clear" w:color="auto" w:fill="auto"/>
                <w:lang w:val="cs-CZ" w:eastAsia="cs-CZ" w:bidi="cs-CZ"/>
              </w:rPr>
              <w:t>OO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Antikorozní nástřik DINOL</w:t>
            </w:r>
          </w:p>
        </w:tc>
      </w:tr>
      <w:tr>
        <w:trPr>
          <w:trHeight w:val="60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barevné provedení rámu</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cs-CZ" w:eastAsia="cs-CZ" w:bidi="cs-CZ"/>
              </w:rPr>
              <w:t>černý nebo černošedý</w:t>
            </w:r>
            <w:r>
              <w:rPr>
                <w:rFonts w:ascii="Times New Roman" w:eastAsia="Times New Roman" w:hAnsi="Times New Roman" w:cs="Times New Roman"/>
                <w:color w:val="000000"/>
                <w:spacing w:val="0"/>
                <w:w w:val="100"/>
                <w:position w:val="0"/>
                <w:shd w:val="clear" w:color="auto" w:fill="auto"/>
                <w:lang w:val="cs-CZ" w:eastAsia="cs-CZ" w:bidi="cs-CZ"/>
              </w:rPr>
              <w:t>OO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černošedý</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výkon přední vývodové hřídele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150 kW</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160 kW</w:t>
            </w:r>
          </w:p>
        </w:tc>
      </w:tr>
      <w:tr>
        <w:trPr>
          <w:trHeight w:val="60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otáčky předního vývodového hřídele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cs-CZ" w:eastAsia="cs-CZ" w:bidi="cs-CZ"/>
              </w:rPr>
              <w:t xml:space="preserve">540 nebo1000 ot./min. </w:t>
            </w:r>
            <w:r>
              <w:rPr>
                <w:rFonts w:ascii="Times New Roman" w:eastAsia="Times New Roman" w:hAnsi="Times New Roman" w:cs="Times New Roman"/>
                <w:color w:val="000000"/>
                <w:spacing w:val="0"/>
                <w:w w:val="100"/>
                <w:position w:val="0"/>
                <w:shd w:val="clear" w:color="auto" w:fill="auto"/>
                <w:lang w:val="cs-CZ" w:eastAsia="cs-CZ" w:bidi="cs-CZ"/>
              </w:rPr>
              <w:t>OO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 ot./min.</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reverzace otáček ventilátoru chlazení</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Ano</w:t>
            </w:r>
          </w:p>
        </w:tc>
      </w:tr>
      <w:tr>
        <w:trPr>
          <w:trHeight w:val="586" w:hRule="exact"/>
        </w:trPr>
        <w:tc>
          <w:tcPr>
            <w:gridSpan w:val="3"/>
            <w:tcBorders>
              <w:top w:val="single" w:sz="4"/>
              <w:left w:val="single" w:sz="4"/>
              <w:right w:val="single" w:sz="4"/>
            </w:tcBorders>
            <w:shd w:val="clear" w:color="auto" w:fill="FBD4B3"/>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Valníková korba</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ocelové provedení, bočnice z Al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výška bočnice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400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400 mm</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délka korby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2500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2650 mm</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šířka korby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2200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2200 mm</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bočnice a zadní čelo budou umožňovat jejich odjištění a následné vyklopení dolů</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Ano</w:t>
            </w:r>
          </w:p>
        </w:tc>
      </w:tr>
      <w:tr>
        <w:trPr>
          <w:trHeight w:val="590"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možnost demontáže sloupků korby</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Ano</w:t>
            </w:r>
          </w:p>
        </w:tc>
      </w:tr>
    </w:tbl>
    <w:p>
      <w:pPr>
        <w:widowControl w:val="0"/>
        <w:spacing w:line="1" w:lineRule="exact"/>
      </w:pPr>
      <w:r>
        <w:br w:type="page"/>
      </w:r>
    </w:p>
    <w:tbl>
      <w:tblPr>
        <w:tblOverlap w:val="never"/>
        <w:jc w:val="center"/>
        <w:tblLayout w:type="fixed"/>
      </w:tblPr>
      <w:tblGrid>
        <w:gridCol w:w="6778"/>
        <w:gridCol w:w="1661"/>
        <w:gridCol w:w="1786"/>
      </w:tblGrid>
      <w:tr>
        <w:trPr>
          <w:trHeight w:val="59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barva RAL 2011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gridSpan w:val="3"/>
            <w:tcBorders>
              <w:top w:val="single" w:sz="4"/>
              <w:left w:val="single" w:sz="4"/>
              <w:right w:val="single" w:sz="4"/>
            </w:tcBorders>
            <w:shd w:val="clear" w:color="auto" w:fill="FBE4D6"/>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Hydraulika</w:t>
            </w:r>
          </w:p>
        </w:tc>
      </w:tr>
      <w:tr>
        <w:trPr>
          <w:trHeight w:val="147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vozidlo bude vybaveno hydraulickou soustavou se samostatnými čerpadly pro každý okruh a to pro pohon sypače a čelního pluhu nebo jiných nástaveb a zařízení s možností přetáčení, zvedání, spouštění, plovoucí polohy, funkce nadlehčení pluhu, nouzového zvednutí při poruše dálkového ovládání</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2 okruhovou</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okruhová</w:t>
            </w:r>
          </w:p>
        </w:tc>
      </w:tr>
      <w:tr>
        <w:trPr>
          <w:trHeight w:val="60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vývody hydraulických okruhů zakončeny rychlospojkami u upínací desky, za kabinou, resp. na zadní části vozidla</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počet vyvedených větví hydraulického systému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3</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3+1</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náhon z vozidla pro hydrauliku musí být nezávislý na řazení (spojce)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možnost regulace dodávání množství oleje pro různé provozní otáčky motoru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ochrana proti přehřátí oleje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signalizace minimálního množství oleje v hydraulickém systému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řídící panel pro ovládání hydrauliky umístěný v kabině vozidla</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gridSpan w:val="3"/>
            <w:tcBorders>
              <w:top w:val="single" w:sz="4"/>
              <w:left w:val="single" w:sz="4"/>
              <w:right w:val="single" w:sz="4"/>
            </w:tcBorders>
            <w:shd w:val="clear" w:color="auto" w:fill="FBE4D6"/>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Kabina</w:t>
            </w:r>
          </w:p>
        </w:tc>
      </w:tr>
      <w:tr>
        <w:trPr>
          <w:trHeight w:val="119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univerzální nosič výměnných nástaveb a zařízení umožňuje uvnitř kabiny umístnění volantu, ovládání a řízení podvozku, nástaveb a zařízení z levé nebo pravé strany a tato možnost je schválena k provozu na pozemních komunikacích v ČR.</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provedení 1+1 (řidič + spolujezdec), topení, stěrače a ostřikovače čelního skla</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provedení kabiny z kompozitních materiálů</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komunální provedení - digitální tachograf, počítač km a motohodin</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zobrazování informací na palubní desce v českém jazyce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pneumaticky odpružené sedadlo řidiče a spolujezdce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obě sedadla vybavena opěrkou hlavy a bezpečnostními pásy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hydraulické sklápění kabiny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výstražné světelné LED zařízení oranžové barvy (zábleskový maják) na střeše kabiny (zapsané v TP) - 2 ks</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r>
        <w:trPr>
          <w:trHeight w:val="614"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schválené přídavné osvětlení umístěné pod předním sklem kabiny (zapsané v TP) pro provoz se sněžním pluhem v pracovní i</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Ano</w:t>
            </w:r>
          </w:p>
        </w:tc>
      </w:tr>
    </w:tbl>
    <w:p>
      <w:pPr>
        <w:widowControl w:val="0"/>
        <w:spacing w:line="1" w:lineRule="exact"/>
      </w:pPr>
      <w:r>
        <w:br w:type="page"/>
      </w:r>
    </w:p>
    <w:tbl>
      <w:tblPr>
        <w:tblOverlap w:val="never"/>
        <w:jc w:val="center"/>
        <w:tblLayout w:type="fixed"/>
      </w:tblPr>
      <w:tblGrid>
        <w:gridCol w:w="6778"/>
        <w:gridCol w:w="1666"/>
        <w:gridCol w:w="1781"/>
      </w:tblGrid>
      <w:tr>
        <w:trPr>
          <w:trHeight w:val="610" w:hRule="exact"/>
        </w:trPr>
        <w:tc>
          <w:tcPr>
            <w:gridSpan w:val="3"/>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přepravní poloze, která vyloučí současný provoz základního a přídavného osvětlení</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kontrolky přídavného osvětlení, majáků, jednotlivých uzávěr diferenciálu a jiné se zobrazením na palubní desce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elektricky ovládaná a vyhřívaná zpětná zrcátka</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elektricky ovládaná okna</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elektricky vyhřívané čelní sklo</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možnost držáku registrační značky nad čelním sklem</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měnič napětí 24V - 12V, zásuvka 12V</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mechanický odpojovač baterie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rádio s bluetooth, potahy sedadel, gumové rohože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klimatizace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893"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montáž GPS dodané zadavatelem (jednotka Vetronics včetně napájecího svazku, čtečky Dallas, GSM a GPS antén, zajištěno od firmy Princip a.s., IČO: 41690311)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barva RAL 2011, výstražné reflexní polepy odrazivosti II. tř. na karoserii podle jednotné vizualizace zadavatele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586" w:hRule="exact"/>
        </w:trPr>
        <w:tc>
          <w:tcPr>
            <w:gridSpan w:val="3"/>
            <w:tcBorders>
              <w:top w:val="single" w:sz="4"/>
              <w:left w:val="single" w:sz="4"/>
              <w:right w:val="single" w:sz="4"/>
            </w:tcBorders>
            <w:shd w:val="clear" w:color="auto" w:fill="FBE4D6"/>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Další výbava a dokumentace pro provoz</w:t>
            </w:r>
          </w:p>
        </w:tc>
      </w:tr>
      <w:tr>
        <w:trPr>
          <w:trHeight w:val="893"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povinná výbava - výstražný trojúhelník, hydraulický zvedák, sada nářadí, sada žárovek, lékárnička, zakládací klín, hadice o délce nejméně 10 m pro huštění pneumatik s manometrem</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rezervní kolo s pneumatikou pro smíšený provoz M+S</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r>
        <w:trPr>
          <w:trHeight w:val="610"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vozidlo homologováno jako - nosič výměnných nástaveb se zápisem v TP</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Ano</w:t>
            </w:r>
          </w:p>
        </w:tc>
      </w:tr>
    </w:tbl>
    <w:p>
      <w:pPr>
        <w:spacing w:lineRule="exact" w:line="1"/>
        <w:rPr>
          <w:sz w:val="2"/>
          <w:szCs w:val="2"/>
        </w:rPr>
      </w:pPr>
      <w:r>
        <w:br w:type="page"/>
      </w:r>
    </w:p>
    <w:p>
      <w:pPr>
        <w:pStyle w:val="Style4"/>
        <w:keepNext w:val="0"/>
        <w:keepLines w:val="0"/>
        <w:widowControl w:val="0"/>
        <w:shd w:val="clear" w:color="auto" w:fill="auto"/>
        <w:bidi w:val="0"/>
        <w:spacing w:before="0" w:after="320" w:line="240" w:lineRule="auto"/>
        <w:ind w:left="0" w:right="480" w:firstLine="0"/>
        <w:jc w:val="right"/>
      </w:pPr>
      <w:r>
        <w:rPr>
          <w:color w:val="000000"/>
          <w:spacing w:val="0"/>
          <w:w w:val="100"/>
          <w:position w:val="0"/>
          <w:shd w:val="clear" w:color="auto" w:fill="auto"/>
          <w:lang w:val="cs-CZ" w:eastAsia="cs-CZ" w:bidi="cs-CZ"/>
        </w:rPr>
        <w:t>Příloha A2</w:t>
      </w:r>
    </w:p>
    <w:p>
      <w:pPr>
        <w:pStyle w:val="Style27"/>
        <w:keepNext/>
        <w:keepLines/>
        <w:widowControl w:val="0"/>
        <w:shd w:val="clear" w:color="auto" w:fill="auto"/>
        <w:bidi w:val="0"/>
        <w:spacing w:before="0" w:line="240"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Rekapitulace splnění technických podmínek</w:t>
      </w:r>
      <w:bookmarkEnd w:id="40"/>
      <w:bookmarkEnd w:id="41"/>
    </w:p>
    <w:tbl>
      <w:tblPr>
        <w:tblOverlap w:val="never"/>
        <w:jc w:val="center"/>
        <w:tblLayout w:type="fixed"/>
      </w:tblPr>
      <w:tblGrid>
        <w:gridCol w:w="2246"/>
        <w:gridCol w:w="7699"/>
      </w:tblGrid>
      <w:tr>
        <w:trPr>
          <w:trHeight w:val="360" w:hRule="exact"/>
        </w:trPr>
        <w:tc>
          <w:tcPr>
            <w:gridSpan w:val="2"/>
            <w:tcBorders>
              <w:top w:val="single" w:sz="4"/>
              <w:left w:val="single" w:sz="4"/>
              <w:right w:val="single" w:sz="4"/>
            </w:tcBorders>
            <w:shd w:val="clear" w:color="auto" w:fill="DEEAF6"/>
            <w:vAlign w:val="bottom"/>
          </w:tcPr>
          <w:p>
            <w:pPr>
              <w:pStyle w:val="Style17"/>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Sypací výměnná nástavba</w:t>
            </w:r>
          </w:p>
        </w:tc>
      </w:tr>
      <w:tr>
        <w:trPr>
          <w:trHeight w:val="35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Počet kusů:</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1</w:t>
            </w:r>
          </w:p>
        </w:tc>
      </w:tr>
      <w:tr>
        <w:trPr>
          <w:trHeight w:val="360"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Typ:</w:t>
            </w:r>
          </w:p>
        </w:tc>
        <w:tc>
          <w:tcPr>
            <w:tcBorders>
              <w:top w:val="single" w:sz="4"/>
              <w:left w:val="single" w:sz="4"/>
              <w:bottom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i/>
                <w:iCs/>
                <w:color w:val="000000"/>
                <w:spacing w:val="0"/>
                <w:w w:val="100"/>
                <w:position w:val="0"/>
                <w:sz w:val="28"/>
                <w:szCs w:val="28"/>
                <w:shd w:val="clear" w:color="auto" w:fill="auto"/>
                <w:lang w:val="cs-CZ" w:eastAsia="cs-CZ" w:bidi="cs-CZ"/>
              </w:rPr>
              <w:t>SCHMIDTSTRATOS F44</w:t>
            </w:r>
          </w:p>
        </w:tc>
      </w:tr>
    </w:tbl>
    <w:p>
      <w:pPr>
        <w:widowControl w:val="0"/>
        <w:spacing w:after="579" w:line="1" w:lineRule="exact"/>
      </w:pPr>
    </w:p>
    <w:p>
      <w:pPr>
        <w:widowControl w:val="0"/>
        <w:spacing w:line="1" w:lineRule="exact"/>
      </w:pPr>
    </w:p>
    <w:tbl>
      <w:tblPr>
        <w:tblOverlap w:val="never"/>
        <w:jc w:val="center"/>
        <w:tblLayout w:type="fixed"/>
      </w:tblPr>
      <w:tblGrid>
        <w:gridCol w:w="6859"/>
        <w:gridCol w:w="1589"/>
        <w:gridCol w:w="1642"/>
      </w:tblGrid>
      <w:tr>
        <w:trPr>
          <w:trHeight w:val="538" w:hRule="exact"/>
        </w:trPr>
        <w:tc>
          <w:tcPr>
            <w:gridSpan w:val="3"/>
            <w:tcBorders>
              <w:top w:val="single" w:sz="4"/>
              <w:left w:val="single" w:sz="4"/>
              <w:right w:val="single" w:sz="4"/>
            </w:tcBorders>
            <w:shd w:val="clear" w:color="auto" w:fill="FBE4D6"/>
            <w:vAlign w:val="bottom"/>
          </w:tcPr>
          <w:p>
            <w:pPr>
              <w:pStyle w:val="Style17"/>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Povinné technické podmínky</w:t>
            </w:r>
          </w:p>
        </w:tc>
      </w:tr>
      <w:tr>
        <w:trPr>
          <w:trHeight w:val="60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Popis</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Požadavek</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33" w:lineRule="auto"/>
              <w:ind w:left="0" w:right="0" w:firstLine="0"/>
              <w:jc w:val="center"/>
            </w:pPr>
            <w:r>
              <w:rPr>
                <w:b/>
                <w:bCs/>
                <w:color w:val="000000"/>
                <w:spacing w:val="0"/>
                <w:w w:val="100"/>
                <w:position w:val="0"/>
                <w:sz w:val="24"/>
                <w:szCs w:val="24"/>
                <w:shd w:val="clear" w:color="auto" w:fill="auto"/>
                <w:lang w:val="cs-CZ" w:eastAsia="cs-CZ" w:bidi="cs-CZ"/>
              </w:rPr>
              <w:t>Údaj o splnění</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obsah zásobníku suchého posypového materiálu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4 m</w:t>
            </w:r>
            <w:r>
              <w:rPr>
                <w:color w:val="000000"/>
                <w:spacing w:val="0"/>
                <w:w w:val="100"/>
                <w:position w:val="0"/>
                <w:shd w:val="clear" w:color="auto" w:fill="auto"/>
                <w:vertAlign w:val="superscript"/>
                <w:lang w:val="cs-CZ" w:eastAsia="cs-CZ" w:bidi="cs-CZ"/>
              </w:rPr>
              <w:t>3</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4,4 m3</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nádrže na solanku s indikací minima solanky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kapacita nádrží na solanku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1 700 l</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1 760 l</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systém zamezující běhu solankového čerpadla naprázdno</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provedení nástavby pro aplikaci suchých a vlhčených chemických materiálů + úplný sortiment inertních materiálů</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893"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schopnost práce a garantované dávkování pro všechny následující posypové materiály: sůl, sůl a solanka, jemný inertní materiál, hrubozrnný inertní materiál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plně automatický provoz s napojením na snímač pojezdové rychlosti</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89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samočinné automatické přizpůsobování dávky a záběru posypu dle provozních podmínek pomocí tří okruhové elektronické zpětné vazby na dávkovací dopravník, solankové čerpadlo a rozmetadlo</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šnekový vynášecí systém s asymetrickým šnekem pro zajištění rovnoměrného vyprazdňování sypače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počet šneků - 2 ks</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elektronická kontrola posypu s indikací poruchy posypu a elektronicky stavitelná asymetrie posypu z ovládacího pultu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605"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přídavný vodotěsný LED světlomet pro kontrolu posypu nad rozmetadlem</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ochranné síto v násypce, materiál nerez nebo tvrzený plast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Uveďte provedení^</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nerez</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výstražný zábleskový LED maják na nástavbě vzadu, sklopný žebřík vzadu a plošina pro vizuální kontrolu materiálu v násypce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610"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sklápěcí plachta zásobníku z PVC pro uzavření zásobníku s možností otevírání a zavírání ze země</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bl>
    <w:p>
      <w:pPr>
        <w:widowControl w:val="0"/>
        <w:spacing w:line="1" w:lineRule="exact"/>
      </w:pPr>
      <w:r>
        <w:br w:type="page"/>
      </w:r>
    </w:p>
    <w:tbl>
      <w:tblPr>
        <w:tblOverlap w:val="never"/>
        <w:jc w:val="center"/>
        <w:tblLayout w:type="fixed"/>
      </w:tblPr>
      <w:tblGrid>
        <w:gridCol w:w="6859"/>
        <w:gridCol w:w="1589"/>
        <w:gridCol w:w="1642"/>
      </w:tblGrid>
      <w:tr>
        <w:trPr>
          <w:trHeight w:val="59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požadovaný rozsah dávkování pro sůl 5-40 g/m</w:t>
            </w:r>
            <w:r>
              <w:rPr>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požadovaný rozsah dávkování pro inertní materiály 40-320 g/m</w:t>
            </w:r>
            <w:r>
              <w:rPr>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893"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okamžité využití nástavby na posyp jiným posypovým materiálem (např. sůl - inert) při zachování garantované dávky bez nutnosti výměny částí dávkovacího systému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60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nástavba bude vybavena digitálním výstupem z ovládacího pultu pro přenos dat o průběhu posypu typu RS 232 pomocí systému GPS</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ovládací pult, display a ovládací prvky jsou osvětleny pro noční provoz</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nástavba musí být vybaven funkcí samokalibrace a zrychleného vyprazdňování</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nástavba umožňuje snadné nastavení dávkování a záběru posypu i při poruše automatického řízení</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barva nástavby RAL 2011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protikorozní ochrana sypače dle systému ISO 12944</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barva základového rámu RAL 7021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úprava spodního roštu nástavby pro montáž na pomocný rám vozidla (tzv. roznášecí rám)</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ks výškově stavitelných opěrných podstavců/noh</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průměr rozmetacího kotouče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600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660 mm</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provedení rozmetacího kotouče z nerezového materiálu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montážní sada elektroinstalace a držák ovládacího pultu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sada pro připojení na hydrauliku vozidla</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zadní kapota nad vyústěním vynášecích šneků</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r>
        <w:trPr>
          <w:trHeight w:val="590"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hydraulický pohon kompletní nástavby</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Ano</w:t>
            </w:r>
          </w:p>
        </w:tc>
      </w:tr>
    </w:tbl>
    <w:p>
      <w:pPr>
        <w:spacing w:lineRule="exact" w:line="1"/>
        <w:rPr>
          <w:sz w:val="2"/>
          <w:szCs w:val="2"/>
        </w:rPr>
      </w:pPr>
      <w:r>
        <w:br w:type="page"/>
      </w:r>
    </w:p>
    <w:p>
      <w:pPr>
        <w:pStyle w:val="Style4"/>
        <w:keepNext w:val="0"/>
        <w:keepLines w:val="0"/>
        <w:widowControl w:val="0"/>
        <w:shd w:val="clear" w:color="auto" w:fill="auto"/>
        <w:bidi w:val="0"/>
        <w:spacing w:before="0" w:after="320" w:line="240" w:lineRule="auto"/>
        <w:ind w:left="0" w:right="480" w:firstLine="0"/>
        <w:jc w:val="right"/>
      </w:pPr>
      <w:r>
        <w:rPr>
          <w:color w:val="000000"/>
          <w:spacing w:val="0"/>
          <w:w w:val="100"/>
          <w:position w:val="0"/>
          <w:shd w:val="clear" w:color="auto" w:fill="auto"/>
          <w:lang w:val="cs-CZ" w:eastAsia="cs-CZ" w:bidi="cs-CZ"/>
        </w:rPr>
        <w:t>Příloha A3</w:t>
      </w:r>
    </w:p>
    <w:p>
      <w:pPr>
        <w:pStyle w:val="Style27"/>
        <w:keepNext/>
        <w:keepLines/>
        <w:widowControl w:val="0"/>
        <w:shd w:val="clear" w:color="auto" w:fill="auto"/>
        <w:bidi w:val="0"/>
        <w:spacing w:before="0" w:line="240"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Rekapitulace splnění technických podmínek</w:t>
      </w:r>
      <w:bookmarkEnd w:id="42"/>
      <w:bookmarkEnd w:id="43"/>
    </w:p>
    <w:tbl>
      <w:tblPr>
        <w:tblOverlap w:val="never"/>
        <w:jc w:val="center"/>
        <w:tblLayout w:type="fixed"/>
      </w:tblPr>
      <w:tblGrid>
        <w:gridCol w:w="2246"/>
        <w:gridCol w:w="7699"/>
      </w:tblGrid>
      <w:tr>
        <w:trPr>
          <w:trHeight w:val="360" w:hRule="exact"/>
        </w:trPr>
        <w:tc>
          <w:tcPr>
            <w:gridSpan w:val="2"/>
            <w:tcBorders>
              <w:top w:val="single" w:sz="4"/>
              <w:left w:val="single" w:sz="4"/>
              <w:right w:val="single" w:sz="4"/>
            </w:tcBorders>
            <w:shd w:val="clear" w:color="auto" w:fill="FBE4D6"/>
            <w:vAlign w:val="bottom"/>
          </w:tcPr>
          <w:p>
            <w:pPr>
              <w:pStyle w:val="Style17"/>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Nástavba kombinované sekačky travních porostů vč. výměnných adaptérů</w:t>
            </w:r>
          </w:p>
        </w:tc>
      </w:tr>
      <w:tr>
        <w:trPr>
          <w:trHeight w:val="35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Počet kusů:</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1</w:t>
            </w:r>
          </w:p>
        </w:tc>
      </w:tr>
      <w:tr>
        <w:trPr>
          <w:trHeight w:val="35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Typ sekačky:</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i/>
                <w:iCs/>
                <w:color w:val="000000"/>
                <w:spacing w:val="0"/>
                <w:w w:val="100"/>
                <w:position w:val="0"/>
                <w:sz w:val="28"/>
                <w:szCs w:val="28"/>
                <w:shd w:val="clear" w:color="auto" w:fill="auto"/>
                <w:lang w:val="cs-CZ" w:eastAsia="cs-CZ" w:bidi="cs-CZ"/>
              </w:rPr>
              <w:t>MULAG MKF 600</w:t>
            </w:r>
          </w:p>
        </w:tc>
      </w:tr>
      <w:tr>
        <w:trPr>
          <w:trHeight w:val="365"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Typy adaptérů:</w:t>
            </w:r>
          </w:p>
        </w:tc>
        <w:tc>
          <w:tcPr>
            <w:tcBorders>
              <w:top w:val="single" w:sz="4"/>
              <w:left w:val="single" w:sz="4"/>
              <w:bottom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i/>
                <w:iCs/>
                <w:color w:val="000000"/>
                <w:spacing w:val="0"/>
                <w:w w:val="100"/>
                <w:position w:val="0"/>
                <w:sz w:val="28"/>
                <w:szCs w:val="28"/>
                <w:shd w:val="clear" w:color="auto" w:fill="auto"/>
                <w:lang w:val="cs-CZ" w:eastAsia="cs-CZ" w:bidi="cs-CZ"/>
              </w:rPr>
              <w:t>RMK1200, UMK1200, BSF 500, GRG 650</w:t>
            </w:r>
          </w:p>
        </w:tc>
      </w:tr>
    </w:tbl>
    <w:p>
      <w:pPr>
        <w:widowControl w:val="0"/>
        <w:spacing w:after="579" w:line="1" w:lineRule="exact"/>
      </w:pPr>
    </w:p>
    <w:p>
      <w:pPr>
        <w:widowControl w:val="0"/>
        <w:spacing w:line="1" w:lineRule="exact"/>
      </w:pPr>
    </w:p>
    <w:tbl>
      <w:tblPr>
        <w:tblOverlap w:val="never"/>
        <w:jc w:val="center"/>
        <w:tblLayout w:type="fixed"/>
      </w:tblPr>
      <w:tblGrid>
        <w:gridCol w:w="6038"/>
        <w:gridCol w:w="1810"/>
        <w:gridCol w:w="2242"/>
      </w:tblGrid>
      <w:tr>
        <w:trPr>
          <w:trHeight w:val="538" w:hRule="exact"/>
        </w:trPr>
        <w:tc>
          <w:tcPr>
            <w:gridSpan w:val="3"/>
            <w:tcBorders>
              <w:top w:val="single" w:sz="4"/>
              <w:left w:val="single" w:sz="4"/>
              <w:right w:val="single" w:sz="4"/>
            </w:tcBorders>
            <w:shd w:val="clear" w:color="auto" w:fill="DEEAF6"/>
            <w:vAlign w:val="bottom"/>
          </w:tcPr>
          <w:p>
            <w:pPr>
              <w:pStyle w:val="Style17"/>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Povinné technické podmínky</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Popis</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Požadavek</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Údaj o splnění</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pohon sekačky od čelní vývodové hřídele, pohybové funkce od hydrauliky nosiče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sekačka určena pro práci vpravo</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umístění sekačky do čelní upínací desky DIN 76 060 velikost č. 5 - dle ČSN EN 15432-1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transportní poloha před kabinou nosiče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pracovní záběr ramene od středu nosiče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5 000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5 500 mm</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pracovní záběr podsvodidlového ramene od středu nosiče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3 000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3 500 mm</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příčný posuv ramene v kombi provozu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1200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1 300 mm</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příčný posuv podsvodidlového ramene v kombi provozu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900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1 000 mm</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možnost sečení i v sólo režimu-pouze jedním ramenem</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elektrické proporcionální ovládání ramen</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hydraulické jištění ramen při najetí na překážku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možnost ovládání jedním joystikem vč. ovládání více funkcí najednou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české menu v ovládacím panelu vč. diagnostiky systému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Ano</w:t>
            </w:r>
          </w:p>
        </w:tc>
      </w:tr>
      <w:tr>
        <w:trPr>
          <w:trHeight w:val="60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automatický režim kopírování terénu obou žacích ramen vč. funkce konstantního přítlaku na opěrný válec</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max. 100 kg</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Ca. 50 kg</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Možnost přepnutí do manuálního režimu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Ano</w:t>
            </w:r>
          </w:p>
        </w:tc>
      </w:tr>
      <w:tr>
        <w:trPr>
          <w:trHeight w:val="590"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hydraulicky ovládaná otoč ramene</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180 °</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190°</w:t>
            </w:r>
          </w:p>
        </w:tc>
      </w:tr>
    </w:tbl>
    <w:p>
      <w:pPr>
        <w:widowControl w:val="0"/>
        <w:spacing w:line="1" w:lineRule="exact"/>
      </w:pPr>
      <w:r>
        <w:br w:type="page"/>
      </w:r>
    </w:p>
    <w:tbl>
      <w:tblPr>
        <w:tblOverlap w:val="never"/>
        <w:jc w:val="center"/>
        <w:tblLayout w:type="fixed"/>
      </w:tblPr>
      <w:tblGrid>
        <w:gridCol w:w="6038"/>
        <w:gridCol w:w="1810"/>
        <w:gridCol w:w="2242"/>
      </w:tblGrid>
      <w:tr>
        <w:trPr>
          <w:trHeight w:val="59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cepová žací hlava ramene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1 200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1 200 mm</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síla řezu žací hlavy ramene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30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40 mm</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manuální otoč žací hlavy ramene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cepová žací hlava podsvodidlového ramene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1200</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1 200 mm</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síla řezu žací hlavy podsvodidlového ramene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10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 mm</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výměnný adaptér fréza na pařezy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průměr frézovacího kola</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400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 mm</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výměnný adaptér příkopová fréza</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průměr frézovacího kola</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600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650 mm</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výstražné šrafování a piktogramy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odstavné výškově stavitelné stojany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závaží k dovážení nosiče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1 000 kg</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1 050 kg</w:t>
            </w:r>
          </w:p>
        </w:tc>
      </w:tr>
      <w:tr>
        <w:trPr>
          <w:trHeight w:val="590"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barva RAL 2011</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bl>
    <w:p>
      <w:pPr>
        <w:spacing w:lineRule="exact" w:line="1"/>
        <w:rPr>
          <w:sz w:val="2"/>
          <w:szCs w:val="2"/>
        </w:rPr>
      </w:pPr>
      <w:r>
        <w:br w:type="page"/>
      </w:r>
    </w:p>
    <w:p>
      <w:pPr>
        <w:pStyle w:val="Style4"/>
        <w:keepNext w:val="0"/>
        <w:keepLines w:val="0"/>
        <w:widowControl w:val="0"/>
        <w:shd w:val="clear" w:color="auto" w:fill="auto"/>
        <w:bidi w:val="0"/>
        <w:spacing w:before="0" w:after="320" w:line="240" w:lineRule="auto"/>
        <w:ind w:left="0" w:right="540" w:firstLine="0"/>
        <w:jc w:val="right"/>
      </w:pPr>
      <w:r>
        <w:rPr>
          <w:color w:val="000000"/>
          <w:spacing w:val="0"/>
          <w:w w:val="100"/>
          <w:position w:val="0"/>
          <w:shd w:val="clear" w:color="auto" w:fill="auto"/>
          <w:lang w:val="cs-CZ" w:eastAsia="cs-CZ" w:bidi="cs-CZ"/>
        </w:rPr>
        <w:t>Příloha A4</w:t>
      </w:r>
    </w:p>
    <w:p>
      <w:pPr>
        <w:pStyle w:val="Style27"/>
        <w:keepNext/>
        <w:keepLines/>
        <w:widowControl w:val="0"/>
        <w:shd w:val="clear" w:color="auto" w:fill="auto"/>
        <w:bidi w:val="0"/>
        <w:spacing w:before="0" w:line="240" w:lineRule="auto"/>
        <w:ind w:left="0" w:right="0" w:firstLine="0"/>
        <w:jc w:val="center"/>
      </w:pPr>
      <w:bookmarkStart w:id="44" w:name="bookmark44"/>
      <w:bookmarkStart w:id="45" w:name="bookmark45"/>
      <w:r>
        <w:rPr>
          <w:color w:val="000000"/>
          <w:spacing w:val="0"/>
          <w:w w:val="100"/>
          <w:position w:val="0"/>
          <w:shd w:val="clear" w:color="auto" w:fill="auto"/>
          <w:lang w:val="cs-CZ" w:eastAsia="cs-CZ" w:bidi="cs-CZ"/>
        </w:rPr>
        <w:t>Rekapitulace splnění technických podmínek</w:t>
      </w:r>
      <w:bookmarkEnd w:id="44"/>
      <w:bookmarkEnd w:id="45"/>
    </w:p>
    <w:tbl>
      <w:tblPr>
        <w:tblOverlap w:val="never"/>
        <w:jc w:val="center"/>
        <w:tblLayout w:type="fixed"/>
      </w:tblPr>
      <w:tblGrid>
        <w:gridCol w:w="2381"/>
        <w:gridCol w:w="7838"/>
      </w:tblGrid>
      <w:tr>
        <w:trPr>
          <w:trHeight w:val="360" w:hRule="exact"/>
        </w:trPr>
        <w:tc>
          <w:tcPr>
            <w:gridSpan w:val="2"/>
            <w:tcBorders>
              <w:top w:val="single" w:sz="4"/>
              <w:left w:val="single" w:sz="4"/>
              <w:right w:val="single" w:sz="4"/>
            </w:tcBorders>
            <w:shd w:val="clear" w:color="auto" w:fill="FBE4D6"/>
            <w:vAlign w:val="bottom"/>
          </w:tcPr>
          <w:p>
            <w:pPr>
              <w:pStyle w:val="Style17"/>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Radlice - sněhový pluh</w:t>
            </w:r>
          </w:p>
        </w:tc>
      </w:tr>
      <w:tr>
        <w:trPr>
          <w:trHeight w:val="35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Počet kusů:</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1</w:t>
            </w:r>
          </w:p>
        </w:tc>
      </w:tr>
      <w:tr>
        <w:trPr>
          <w:trHeight w:val="360"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Typ:</w:t>
            </w:r>
          </w:p>
        </w:tc>
        <w:tc>
          <w:tcPr>
            <w:tcBorders>
              <w:top w:val="single" w:sz="4"/>
              <w:left w:val="single" w:sz="4"/>
              <w:bottom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8"/>
                <w:szCs w:val="28"/>
              </w:rPr>
            </w:pPr>
            <w:r>
              <w:rPr>
                <w:i/>
                <w:iCs/>
                <w:color w:val="000000"/>
                <w:spacing w:val="0"/>
                <w:w w:val="100"/>
                <w:position w:val="0"/>
                <w:sz w:val="28"/>
                <w:szCs w:val="28"/>
                <w:shd w:val="clear" w:color="auto" w:fill="auto"/>
                <w:lang w:val="cs-CZ" w:eastAsia="cs-CZ" w:bidi="cs-CZ"/>
              </w:rPr>
              <w:t>SCHMIDT TARRON MS 32.1</w:t>
            </w:r>
          </w:p>
        </w:tc>
      </w:tr>
    </w:tbl>
    <w:p>
      <w:pPr>
        <w:widowControl w:val="0"/>
        <w:spacing w:after="279" w:line="1" w:lineRule="exact"/>
      </w:pPr>
    </w:p>
    <w:p>
      <w:pPr>
        <w:widowControl w:val="0"/>
        <w:spacing w:line="1" w:lineRule="exact"/>
      </w:pPr>
    </w:p>
    <w:tbl>
      <w:tblPr>
        <w:tblOverlap w:val="never"/>
        <w:jc w:val="center"/>
        <w:tblLayout w:type="fixed"/>
      </w:tblPr>
      <w:tblGrid>
        <w:gridCol w:w="6533"/>
        <w:gridCol w:w="1843"/>
        <w:gridCol w:w="1848"/>
      </w:tblGrid>
      <w:tr>
        <w:trPr>
          <w:trHeight w:val="542" w:hRule="exact"/>
        </w:trPr>
        <w:tc>
          <w:tcPr>
            <w:gridSpan w:val="3"/>
            <w:tcBorders>
              <w:top w:val="single" w:sz="4"/>
              <w:left w:val="single" w:sz="4"/>
              <w:right w:val="single" w:sz="4"/>
            </w:tcBorders>
            <w:shd w:val="clear" w:color="auto" w:fill="DEEAF6"/>
            <w:vAlign w:val="bottom"/>
          </w:tcPr>
          <w:p>
            <w:pPr>
              <w:pStyle w:val="Style17"/>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Povinné technické podmínky</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Popis</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Požadavek</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Údaj o splnění</w:t>
            </w:r>
          </w:p>
        </w:tc>
      </w:tr>
      <w:tr>
        <w:trPr>
          <w:trHeight w:val="60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sněhový pluh segmentový - možnost přetáčení vpravo, vlevo, nahoru a dolů</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automatické jištění pluhu pomocí tzv. parallerogramu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Ano</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pro příčné kopírování vozovky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Ano</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počet segmentů</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4</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c>
      </w:tr>
      <w:tr>
        <w:trPr>
          <w:trHeight w:val="58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šířka pluhu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 3200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3 200 mm</w:t>
            </w:r>
          </w:p>
        </w:tc>
      </w:tr>
      <w:tr>
        <w:trPr>
          <w:trHeight w:val="427"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pojezdová kola s blatníkem zabraňujícím odstřikování nečistot</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výška pluhu vlevo</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od 1000 mm do</w:t>
            </w:r>
          </w:p>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1 060 mm</w:t>
            </w:r>
          </w:p>
        </w:tc>
      </w:tr>
      <w:tr>
        <w:trPr>
          <w:trHeight w:val="60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výška pluhu vpravo</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od 1100 mm do</w:t>
            </w:r>
          </w:p>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1200 mm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1 200 mm</w:t>
            </w:r>
          </w:p>
        </w:tc>
      </w:tr>
      <w:tr>
        <w:trPr>
          <w:trHeight w:val="485"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břit-ocel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Ano</w:t>
            </w:r>
          </w:p>
        </w:tc>
      </w:tr>
      <w:tr>
        <w:trPr>
          <w:trHeight w:val="475"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boční nárazníky zabraňující poškození břitu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sněhový štít zabraňující úletu sněhu plastový, po celé délce radlice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Ano</w:t>
            </w:r>
          </w:p>
        </w:tc>
      </w:tr>
      <w:tr>
        <w:trPr>
          <w:trHeight w:val="408"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bezpečnostní LED osvětlení pluhu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Ano</w:t>
            </w:r>
          </w:p>
        </w:tc>
      </w:tr>
      <w:tr>
        <w:trPr>
          <w:trHeight w:val="403"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výstražné vlaječky</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Ano</w:t>
            </w:r>
          </w:p>
        </w:tc>
      </w:tr>
      <w:tr>
        <w:trPr>
          <w:trHeight w:val="60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montáž na upínací desku DIN 76 060 velikost č. 5 - dle ČSN EN 15432-1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Ano</w:t>
            </w:r>
          </w:p>
        </w:tc>
      </w:tr>
      <w:tr>
        <w:trPr>
          <w:trHeight w:val="590"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barva oranžová RAL 2011</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Ano</w:t>
            </w:r>
          </w:p>
        </w:tc>
      </w:tr>
    </w:tbl>
    <w:p>
      <w:pPr>
        <w:pStyle w:val="Style4"/>
        <w:keepNext w:val="0"/>
        <w:keepLines w:val="0"/>
        <w:widowControl w:val="0"/>
        <w:shd w:val="clear" w:color="auto" w:fill="auto"/>
        <w:bidi w:val="0"/>
        <w:spacing w:before="0" w:after="580" w:line="240" w:lineRule="auto"/>
        <w:ind w:left="0" w:right="560" w:firstLine="0"/>
        <w:jc w:val="right"/>
      </w:pPr>
      <w:r>
        <w:rPr>
          <w:color w:val="000000"/>
          <w:spacing w:val="0"/>
          <w:w w:val="100"/>
          <w:position w:val="0"/>
          <w:shd w:val="clear" w:color="auto" w:fill="auto"/>
          <w:lang w:val="cs-CZ" w:eastAsia="cs-CZ" w:bidi="cs-CZ"/>
        </w:rPr>
        <w:t>Příloha A5</w:t>
      </w:r>
    </w:p>
    <w:p>
      <w:pPr>
        <w:pStyle w:val="Style4"/>
        <w:keepNext w:val="0"/>
        <w:keepLines w:val="0"/>
        <w:widowControl w:val="0"/>
        <w:shd w:val="clear" w:color="auto" w:fill="auto"/>
        <w:bidi w:val="0"/>
        <w:spacing w:before="0" w:after="580" w:line="240" w:lineRule="auto"/>
        <w:ind w:left="0" w:right="0" w:firstLine="0"/>
        <w:jc w:val="center"/>
      </w:pPr>
      <w:r>
        <w:rPr>
          <w:b/>
          <w:bCs/>
          <w:color w:val="000000"/>
          <w:spacing w:val="0"/>
          <w:w w:val="100"/>
          <w:position w:val="0"/>
          <w:sz w:val="24"/>
          <w:szCs w:val="24"/>
          <w:shd w:val="clear" w:color="auto" w:fill="auto"/>
          <w:lang w:val="cs-CZ" w:eastAsia="cs-CZ" w:bidi="cs-CZ"/>
        </w:rPr>
        <w:t>Údaje, které jsou součástí ujednání a nebudou zveřejněny v Registru smluv:</w:t>
      </w:r>
    </w:p>
    <w:p>
      <w:pPr>
        <w:pStyle w:val="Style2"/>
        <w:keepNext/>
        <w:keepLines/>
        <w:widowControl w:val="0"/>
        <w:shd w:val="clear" w:color="auto" w:fill="auto"/>
        <w:bidi w:val="0"/>
        <w:spacing w:before="0" w:after="0" w:line="240" w:lineRule="auto"/>
        <w:ind w:left="0" w:right="0" w:firstLine="540"/>
        <w:jc w:val="both"/>
      </w:pPr>
      <w:bookmarkStart w:id="46" w:name="bookmark46"/>
      <w:bookmarkStart w:id="47" w:name="bookmark47"/>
      <w:r>
        <w:rPr>
          <w:color w:val="000000"/>
          <w:spacing w:val="0"/>
          <w:w w:val="100"/>
          <w:position w:val="0"/>
          <w:shd w:val="clear" w:color="auto" w:fill="auto"/>
          <w:lang w:val="cs-CZ" w:eastAsia="cs-CZ" w:bidi="cs-CZ"/>
        </w:rPr>
        <w:t>Krajská správa a údržba silnic Vysočiny, příspěvková organizace</w:t>
      </w:r>
      <w:bookmarkEnd w:id="46"/>
      <w:bookmarkEnd w:id="47"/>
    </w:p>
    <w:p>
      <w:pPr>
        <w:pStyle w:val="Style4"/>
        <w:keepNext w:val="0"/>
        <w:keepLines w:val="0"/>
        <w:widowControl w:val="0"/>
        <w:shd w:val="clear" w:color="auto" w:fill="auto"/>
        <w:tabs>
          <w:tab w:pos="2617" w:val="left"/>
        </w:tabs>
        <w:bidi w:val="0"/>
        <w:spacing w:before="0" w:after="0" w:line="240" w:lineRule="auto"/>
        <w:ind w:left="0" w:right="0" w:firstLine="540"/>
        <w:jc w:val="left"/>
      </w:pPr>
      <w:r>
        <w:rPr>
          <w:color w:val="000000"/>
          <w:spacing w:val="0"/>
          <w:w w:val="100"/>
          <w:position w:val="0"/>
          <w:shd w:val="clear" w:color="auto" w:fill="auto"/>
          <w:lang w:val="cs-CZ" w:eastAsia="cs-CZ" w:bidi="cs-CZ"/>
        </w:rPr>
        <w:t>IČO:</w:t>
        <w:tab/>
        <w:t>00090450</w:t>
      </w:r>
    </w:p>
    <w:p>
      <w:pPr>
        <w:pStyle w:val="Style4"/>
        <w:keepNext w:val="0"/>
        <w:keepLines w:val="0"/>
        <w:widowControl w:val="0"/>
        <w:shd w:val="clear" w:color="auto" w:fill="auto"/>
        <w:bidi w:val="0"/>
        <w:spacing w:before="0" w:after="280" w:line="240" w:lineRule="auto"/>
        <w:ind w:left="0" w:right="0" w:firstLine="54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line="240" w:lineRule="auto"/>
        <w:ind w:left="0" w:right="0" w:firstLine="540"/>
        <w:jc w:val="both"/>
      </w:pPr>
      <w:r>
        <w:rPr>
          <w:color w:val="000000"/>
          <w:spacing w:val="0"/>
          <w:w w:val="100"/>
          <w:position w:val="0"/>
          <w:shd w:val="clear" w:color="auto" w:fill="auto"/>
          <w:lang w:val="cs-CZ" w:eastAsia="cs-CZ" w:bidi="cs-CZ"/>
        </w:rPr>
        <w:t>Osoba pověřená jednat jménem kupujícího ve věcech plnění a převzetí zboží:</w:t>
      </w:r>
    </w:p>
    <w:p>
      <w:pPr>
        <w:pStyle w:val="Style4"/>
        <w:keepNext w:val="0"/>
        <w:keepLines w:val="0"/>
        <w:widowControl w:val="0"/>
        <w:shd w:val="clear" w:color="auto" w:fill="auto"/>
        <w:bidi w:val="0"/>
        <w:spacing w:before="0" w:line="240" w:lineRule="auto"/>
        <w:ind w:left="1960" w:right="0" w:firstLine="0"/>
        <w:jc w:val="both"/>
      </w:pPr>
      <w:r>
        <w:rPr>
          <w:color w:val="000000"/>
          <w:spacing w:val="0"/>
          <w:w w:val="100"/>
          <w:position w:val="0"/>
          <w:shd w:val="clear" w:color="auto" w:fill="auto"/>
          <w:lang w:val="cs-CZ" w:eastAsia="cs-CZ" w:bidi="cs-CZ"/>
        </w:rPr>
        <w:t>Jméno, příjmení:</w:t>
      </w:r>
    </w:p>
    <w:p>
      <w:pPr>
        <w:pStyle w:val="Style4"/>
        <w:keepNext w:val="0"/>
        <w:keepLines w:val="0"/>
        <w:widowControl w:val="0"/>
        <w:shd w:val="clear" w:color="auto" w:fill="auto"/>
        <w:bidi w:val="0"/>
        <w:spacing w:before="0" w:line="240" w:lineRule="auto"/>
        <w:ind w:left="1960" w:right="0" w:firstLine="0"/>
        <w:jc w:val="both"/>
      </w:pPr>
      <w:r>
        <w:rPr>
          <w:color w:val="000000"/>
          <w:spacing w:val="0"/>
          <w:w w:val="100"/>
          <w:position w:val="0"/>
          <w:shd w:val="clear" w:color="auto" w:fill="auto"/>
          <w:lang w:val="cs-CZ" w:eastAsia="cs-CZ" w:bidi="cs-CZ"/>
        </w:rPr>
        <w:t>telefon (GSM):</w:t>
      </w:r>
    </w:p>
    <w:p>
      <w:pPr>
        <w:pStyle w:val="Style4"/>
        <w:keepNext w:val="0"/>
        <w:keepLines w:val="0"/>
        <w:widowControl w:val="0"/>
        <w:shd w:val="clear" w:color="auto" w:fill="auto"/>
        <w:bidi w:val="0"/>
        <w:spacing w:before="0" w:after="720" w:line="240" w:lineRule="auto"/>
        <w:ind w:left="1960" w:right="0" w:firstLine="0"/>
        <w:jc w:val="both"/>
      </w:pPr>
      <w:r>
        <w:rPr>
          <w:color w:val="000000"/>
          <w:spacing w:val="0"/>
          <w:w w:val="100"/>
          <w:position w:val="0"/>
          <w:shd w:val="clear" w:color="auto" w:fill="auto"/>
          <w:lang w:val="cs-CZ" w:eastAsia="cs-CZ" w:bidi="cs-CZ"/>
        </w:rPr>
        <w:t>e-mail:</w:t>
      </w:r>
    </w:p>
    <w:p>
      <w:pPr>
        <w:pStyle w:val="Style2"/>
        <w:keepNext/>
        <w:keepLines/>
        <w:widowControl w:val="0"/>
        <w:shd w:val="clear" w:color="auto" w:fill="auto"/>
        <w:tabs>
          <w:tab w:pos="2617" w:val="left"/>
        </w:tabs>
        <w:bidi w:val="0"/>
        <w:spacing w:before="0" w:after="0" w:line="240" w:lineRule="auto"/>
        <w:ind w:left="0" w:right="0" w:firstLine="540"/>
        <w:jc w:val="both"/>
      </w:pPr>
      <w:bookmarkStart w:id="48" w:name="bookmark48"/>
      <w:bookmarkStart w:id="49" w:name="bookmark49"/>
      <w:r>
        <w:rPr>
          <w:color w:val="000000"/>
          <w:spacing w:val="0"/>
          <w:w w:val="100"/>
          <w:position w:val="0"/>
          <w:shd w:val="clear" w:color="auto" w:fill="auto"/>
          <w:lang w:val="cs-CZ" w:eastAsia="cs-CZ" w:bidi="cs-CZ"/>
        </w:rPr>
        <w:t>Obchodní firma:</w:t>
        <w:tab/>
        <w:t>CROY s.r.o.</w:t>
      </w:r>
      <w:bookmarkEnd w:id="48"/>
      <w:bookmarkEnd w:id="49"/>
    </w:p>
    <w:p>
      <w:pPr>
        <w:pStyle w:val="Style4"/>
        <w:keepNext w:val="0"/>
        <w:keepLines w:val="0"/>
        <w:widowControl w:val="0"/>
        <w:shd w:val="clear" w:color="auto" w:fill="auto"/>
        <w:tabs>
          <w:tab w:pos="2617" w:val="left"/>
        </w:tabs>
        <w:bidi w:val="0"/>
        <w:spacing w:before="0" w:after="0" w:line="240" w:lineRule="auto"/>
        <w:ind w:left="0" w:right="0" w:firstLine="540"/>
        <w:jc w:val="both"/>
      </w:pPr>
      <w:r>
        <w:rPr>
          <w:color w:val="000000"/>
          <w:spacing w:val="0"/>
          <w:w w:val="100"/>
          <w:position w:val="0"/>
          <w:shd w:val="clear" w:color="auto" w:fill="auto"/>
          <w:lang w:val="cs-CZ" w:eastAsia="cs-CZ" w:bidi="cs-CZ"/>
        </w:rPr>
        <w:t>IČO:</w:t>
        <w:tab/>
        <w:t>45147647</w:t>
      </w:r>
    </w:p>
    <w:p>
      <w:pPr>
        <w:pStyle w:val="Style4"/>
        <w:keepNext w:val="0"/>
        <w:keepLines w:val="0"/>
        <w:widowControl w:val="0"/>
        <w:shd w:val="clear" w:color="auto" w:fill="auto"/>
        <w:bidi w:val="0"/>
        <w:spacing w:before="0" w:after="280" w:line="240" w:lineRule="auto"/>
        <w:ind w:left="0" w:right="0" w:firstLine="540"/>
        <w:jc w:val="both"/>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line="240" w:lineRule="auto"/>
        <w:ind w:left="0" w:right="0" w:firstLine="540"/>
        <w:jc w:val="both"/>
      </w:pPr>
      <w:r>
        <w:rPr>
          <w:color w:val="000000"/>
          <w:spacing w:val="0"/>
          <w:w w:val="100"/>
          <w:position w:val="0"/>
          <w:shd w:val="clear" w:color="auto" w:fill="auto"/>
          <w:lang w:val="cs-CZ" w:eastAsia="cs-CZ" w:bidi="cs-CZ"/>
        </w:rPr>
        <w:t>Osobou pověřenou jednat jménem prodávajícího ve věcech plnění a předání zboží:</w:t>
      </w:r>
    </w:p>
    <w:p>
      <w:pPr>
        <w:pStyle w:val="Style4"/>
        <w:keepNext w:val="0"/>
        <w:keepLines w:val="0"/>
        <w:widowControl w:val="0"/>
        <w:shd w:val="clear" w:color="auto" w:fill="auto"/>
        <w:bidi w:val="0"/>
        <w:spacing w:before="0" w:line="240" w:lineRule="auto"/>
        <w:ind w:left="1960" w:right="0" w:firstLine="0"/>
        <w:jc w:val="left"/>
      </w:pPr>
      <w:r>
        <w:rPr>
          <w:color w:val="000000"/>
          <w:spacing w:val="0"/>
          <w:w w:val="100"/>
          <w:position w:val="0"/>
          <w:shd w:val="clear" w:color="auto" w:fill="auto"/>
          <w:lang w:val="cs-CZ" w:eastAsia="cs-CZ" w:bidi="cs-CZ"/>
        </w:rPr>
        <w:t>Jméno, příjmení:</w:t>
      </w:r>
    </w:p>
    <w:p>
      <w:pPr>
        <w:pStyle w:val="Style4"/>
        <w:keepNext w:val="0"/>
        <w:keepLines w:val="0"/>
        <w:widowControl w:val="0"/>
        <w:shd w:val="clear" w:color="auto" w:fill="auto"/>
        <w:bidi w:val="0"/>
        <w:spacing w:before="0" w:line="240" w:lineRule="auto"/>
        <w:ind w:left="1960" w:right="0" w:firstLine="0"/>
        <w:jc w:val="left"/>
      </w:pPr>
      <w:r>
        <w:rPr>
          <w:color w:val="000000"/>
          <w:spacing w:val="0"/>
          <w:w w:val="100"/>
          <w:position w:val="0"/>
          <w:shd w:val="clear" w:color="auto" w:fill="auto"/>
          <w:lang w:val="cs-CZ" w:eastAsia="cs-CZ" w:bidi="cs-CZ"/>
        </w:rPr>
        <w:t>telefon (GSM):</w:t>
      </w:r>
    </w:p>
    <w:p>
      <w:pPr>
        <w:pStyle w:val="Style4"/>
        <w:keepNext w:val="0"/>
        <w:keepLines w:val="0"/>
        <w:widowControl w:val="0"/>
        <w:shd w:val="clear" w:color="auto" w:fill="auto"/>
        <w:bidi w:val="0"/>
        <w:spacing w:before="0" w:after="200" w:line="240" w:lineRule="auto"/>
        <w:ind w:left="1960" w:right="0" w:firstLine="0"/>
        <w:jc w:val="left"/>
      </w:pPr>
      <w:r>
        <w:rPr>
          <w:color w:val="000000"/>
          <w:spacing w:val="0"/>
          <w:w w:val="100"/>
          <w:position w:val="0"/>
          <w:shd w:val="clear" w:color="auto" w:fill="auto"/>
          <w:lang w:val="cs-CZ" w:eastAsia="cs-CZ" w:bidi="cs-CZ"/>
        </w:rPr>
        <w:t>e-mail:</w:t>
      </w:r>
    </w:p>
    <w:sectPr>
      <w:headerReference w:type="default" r:id="rId5"/>
      <w:footerReference w:type="default" r:id="rId6"/>
      <w:footnotePr>
        <w:pos w:val="pageBottom"/>
        <w:numFmt w:val="decimal"/>
        <w:numRestart w:val="continuous"/>
      </w:footnotePr>
      <w:pgSz w:w="11900" w:h="16840"/>
      <w:pgMar w:top="1513" w:left="838" w:right="838" w:bottom="1234"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6530975</wp:posOffset>
              </wp:positionH>
              <wp:positionV relativeFrom="page">
                <wp:posOffset>9973310</wp:posOffset>
              </wp:positionV>
              <wp:extent cx="128270" cy="113030"/>
              <wp:wrapNone/>
              <wp:docPr id="40" name="Shape 40"/>
              <a:graphic xmlns:a="http://schemas.openxmlformats.org/drawingml/2006/main">
                <a:graphicData uri="http://schemas.microsoft.com/office/word/2010/wordprocessingShape">
                  <wps:wsp>
                    <wps:cNvSpPr txBox="1"/>
                    <wps:spPr>
                      <a:xfrm>
                        <a:ext cx="128270" cy="1130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6" type="#_x0000_t202" style="position:absolute;margin-left:514.25pt;margin-top:785.29999999999995pt;width:10.1pt;height:8.9000000000000004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879475</wp:posOffset>
              </wp:positionH>
              <wp:positionV relativeFrom="page">
                <wp:posOffset>9928860</wp:posOffset>
              </wp:positionV>
              <wp:extent cx="5800090" cy="0"/>
              <wp:wrapNone/>
              <wp:docPr id="42" name="Shape 42"/>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25pt;margin-top:781.79999999999995pt;width:456.69999999999999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896620</wp:posOffset>
              </wp:positionH>
              <wp:positionV relativeFrom="page">
                <wp:posOffset>427355</wp:posOffset>
              </wp:positionV>
              <wp:extent cx="2685415" cy="338455"/>
              <wp:wrapNone/>
              <wp:docPr id="37" name="Shape 37"/>
              <a:graphic xmlns:a="http://schemas.openxmlformats.org/drawingml/2006/main">
                <a:graphicData uri="http://schemas.microsoft.com/office/word/2010/wordprocessingShape">
                  <wps:wsp>
                    <wps:cNvSpPr txBox="1"/>
                    <wps:spPr>
                      <a:xfrm>
                        <a:ext cx="2685415" cy="3384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Číslo smlouvy kupujícího: N-DO-10-2021-KS</w:t>
                          </w:r>
                        </w:p>
                        <w:p>
                          <w:pPr>
                            <w:pStyle w:val="Style11"/>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Číslo smlouvy prodávajícího: KS 2103731</w:t>
                          </w:r>
                        </w:p>
                      </w:txbxContent>
                    </wps:txbx>
                    <wps:bodyPr wrap="none" lIns="0" tIns="0" rIns="0" bIns="0">
                      <a:spAutoFit/>
                    </wps:bodyPr>
                  </wps:wsp>
                </a:graphicData>
              </a:graphic>
            </wp:anchor>
          </w:drawing>
        </mc:Choice>
        <mc:Fallback>
          <w:pict>
            <v:shape id="_x0000_s1063" type="#_x0000_t202" style="position:absolute;margin-left:70.599999999999994pt;margin-top:33.649999999999999pt;width:211.44999999999999pt;height:26.649999999999999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Číslo smlouvy kupujícího: N-DO-10-2021-KS</w:t>
                    </w:r>
                  </w:p>
                  <w:p>
                    <w:pPr>
                      <w:pStyle w:val="Style11"/>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Číslo smlouvy prodávajícího: KS 2103731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827405</wp:posOffset>
              </wp:positionV>
              <wp:extent cx="5800090" cy="0"/>
              <wp:wrapNone/>
              <wp:docPr id="39" name="Shape 39"/>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65.150000000000006pt;width:456.6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3_"/>
    <w:basedOn w:val="DefaultParagraphFont"/>
    <w:link w:val="Style2"/>
    <w:rPr>
      <w:rFonts w:ascii="Calibri" w:eastAsia="Calibri" w:hAnsi="Calibri" w:cs="Calibri"/>
      <w:b/>
      <w:bCs/>
      <w:i w:val="0"/>
      <w:iCs w:val="0"/>
      <w:smallCaps w:val="0"/>
      <w:strike w:val="0"/>
      <w:sz w:val="24"/>
      <w:szCs w:val="24"/>
      <w:u w:val="none"/>
    </w:rPr>
  </w:style>
  <w:style w:type="character" w:customStyle="1" w:styleId="CharStyle5">
    <w:name w:val="Základní text_"/>
    <w:basedOn w:val="DefaultParagraphFont"/>
    <w:link w:val="Style4"/>
    <w:rPr>
      <w:rFonts w:ascii="Calibri" w:eastAsia="Calibri" w:hAnsi="Calibri" w:cs="Calibri"/>
      <w:b w:val="0"/>
      <w:bCs w:val="0"/>
      <w:i w:val="0"/>
      <w:iCs w:val="0"/>
      <w:smallCaps w:val="0"/>
      <w:strike w:val="0"/>
      <w:sz w:val="24"/>
      <w:szCs w:val="24"/>
      <w:u w:val="none"/>
    </w:rPr>
  </w:style>
  <w:style w:type="character" w:customStyle="1" w:styleId="CharStyle8">
    <w:name w:val="Základní text (2)_"/>
    <w:basedOn w:val="DefaultParagraphFont"/>
    <w:link w:val="Style7"/>
    <w:rPr>
      <w:rFonts w:ascii="Calibri" w:eastAsia="Calibri" w:hAnsi="Calibri" w:cs="Calibri"/>
      <w:b w:val="0"/>
      <w:bCs w:val="0"/>
      <w:i/>
      <w:iCs/>
      <w:smallCaps w:val="0"/>
      <w:strike w:val="0"/>
      <w:sz w:val="20"/>
      <w:szCs w:val="20"/>
      <w:u w:val="none"/>
    </w:rPr>
  </w:style>
  <w:style w:type="character" w:customStyle="1" w:styleId="CharStyle10">
    <w:name w:val="Nadpis #1_"/>
    <w:basedOn w:val="DefaultParagraphFont"/>
    <w:link w:val="Style9"/>
    <w:rPr>
      <w:rFonts w:ascii="Calibri" w:eastAsia="Calibri" w:hAnsi="Calibri" w:cs="Calibri"/>
      <w:b/>
      <w:bCs/>
      <w:i w:val="0"/>
      <w:iCs w:val="0"/>
      <w:smallCaps w:val="0"/>
      <w:strike w:val="0"/>
      <w:sz w:val="36"/>
      <w:szCs w:val="36"/>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Titulek tabulky_"/>
    <w:basedOn w:val="DefaultParagraphFont"/>
    <w:link w:val="Style15"/>
    <w:rPr>
      <w:rFonts w:ascii="Calibri" w:eastAsia="Calibri" w:hAnsi="Calibri" w:cs="Calibri"/>
      <w:b w:val="0"/>
      <w:bCs w:val="0"/>
      <w:i w:val="0"/>
      <w:iCs w:val="0"/>
      <w:smallCaps w:val="0"/>
      <w:strike w:val="0"/>
      <w:sz w:val="24"/>
      <w:szCs w:val="24"/>
      <w:u w:val="none"/>
    </w:rPr>
  </w:style>
  <w:style w:type="character" w:customStyle="1" w:styleId="CharStyle18">
    <w:name w:val="Jiné_"/>
    <w:basedOn w:val="DefaultParagraphFont"/>
    <w:link w:val="Style17"/>
    <w:rPr>
      <w:rFonts w:ascii="Calibri" w:eastAsia="Calibri" w:hAnsi="Calibri" w:cs="Calibri"/>
      <w:b w:val="0"/>
      <w:bCs w:val="0"/>
      <w:i w:val="0"/>
      <w:iCs w:val="0"/>
      <w:smallCaps w:val="0"/>
      <w:strike w:val="0"/>
      <w:sz w:val="24"/>
      <w:szCs w:val="24"/>
      <w:u w:val="none"/>
    </w:rPr>
  </w:style>
  <w:style w:type="character" w:customStyle="1" w:styleId="CharStyle28">
    <w:name w:val="Nadpis #2_"/>
    <w:basedOn w:val="DefaultParagraphFont"/>
    <w:link w:val="Style27"/>
    <w:rPr>
      <w:rFonts w:ascii="Calibri" w:eastAsia="Calibri" w:hAnsi="Calibri" w:cs="Calibri"/>
      <w:b/>
      <w:bCs/>
      <w:i w:val="0"/>
      <w:iCs w:val="0"/>
      <w:smallCaps w:val="0"/>
      <w:strike w:val="0"/>
      <w:sz w:val="28"/>
      <w:szCs w:val="28"/>
      <w:u w:val="none"/>
    </w:rPr>
  </w:style>
  <w:style w:type="paragraph" w:customStyle="1" w:styleId="Style2">
    <w:name w:val="Nadpis #3"/>
    <w:basedOn w:val="Normal"/>
    <w:link w:val="CharStyle3"/>
    <w:pPr>
      <w:widowControl w:val="0"/>
      <w:shd w:val="clear" w:color="auto" w:fill="FFFFFF"/>
      <w:spacing w:after="100"/>
      <w:jc w:val="center"/>
      <w:outlineLvl w:val="2"/>
    </w:pPr>
    <w:rPr>
      <w:rFonts w:ascii="Calibri" w:eastAsia="Calibri" w:hAnsi="Calibri" w:cs="Calibri"/>
      <w:b/>
      <w:bCs/>
      <w:i w:val="0"/>
      <w:iCs w:val="0"/>
      <w:smallCaps w:val="0"/>
      <w:strike w:val="0"/>
      <w:sz w:val="24"/>
      <w:szCs w:val="24"/>
      <w:u w:val="none"/>
    </w:rPr>
  </w:style>
  <w:style w:type="paragraph" w:customStyle="1" w:styleId="Style4">
    <w:name w:val="Základní text"/>
    <w:basedOn w:val="Normal"/>
    <w:link w:val="CharStyle5"/>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7">
    <w:name w:val="Základní text (2)"/>
    <w:basedOn w:val="Normal"/>
    <w:link w:val="CharStyle8"/>
    <w:pPr>
      <w:widowControl w:val="0"/>
      <w:shd w:val="clear" w:color="auto" w:fill="FFFFFF"/>
      <w:spacing w:after="360"/>
      <w:ind w:left="820" w:firstLine="80"/>
    </w:pPr>
    <w:rPr>
      <w:rFonts w:ascii="Calibri" w:eastAsia="Calibri" w:hAnsi="Calibri" w:cs="Calibri"/>
      <w:b w:val="0"/>
      <w:bCs w:val="0"/>
      <w:i/>
      <w:iCs/>
      <w:smallCaps w:val="0"/>
      <w:strike w:val="0"/>
      <w:sz w:val="20"/>
      <w:szCs w:val="20"/>
      <w:u w:val="none"/>
    </w:rPr>
  </w:style>
  <w:style w:type="paragraph" w:customStyle="1" w:styleId="Style9">
    <w:name w:val="Nadpis #1"/>
    <w:basedOn w:val="Normal"/>
    <w:link w:val="CharStyle10"/>
    <w:pPr>
      <w:widowControl w:val="0"/>
      <w:shd w:val="clear" w:color="auto" w:fill="FFFFFF"/>
      <w:spacing w:before="600" w:after="740"/>
      <w:jc w:val="center"/>
      <w:outlineLvl w:val="0"/>
    </w:pPr>
    <w:rPr>
      <w:rFonts w:ascii="Calibri" w:eastAsia="Calibri" w:hAnsi="Calibri" w:cs="Calibri"/>
      <w:b/>
      <w:bCs/>
      <w:i w:val="0"/>
      <w:iCs w:val="0"/>
      <w:smallCaps w:val="0"/>
      <w:strike w:val="0"/>
      <w:sz w:val="36"/>
      <w:szCs w:val="36"/>
      <w:u w:val="none"/>
    </w:rPr>
  </w:style>
  <w:style w:type="paragraph" w:customStyle="1" w:styleId="Style11">
    <w:name w:val="Záhlaví nebo zápatí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Titulek tabulky"/>
    <w:basedOn w:val="Normal"/>
    <w:link w:val="CharStyle16"/>
    <w:pPr>
      <w:widowControl w:val="0"/>
      <w:shd w:val="clear" w:color="auto" w:fill="FFFFFF"/>
      <w:spacing w:line="547" w:lineRule="auto"/>
    </w:pPr>
    <w:rPr>
      <w:rFonts w:ascii="Calibri" w:eastAsia="Calibri" w:hAnsi="Calibri" w:cs="Calibri"/>
      <w:b w:val="0"/>
      <w:bCs w:val="0"/>
      <w:i w:val="0"/>
      <w:iCs w:val="0"/>
      <w:smallCaps w:val="0"/>
      <w:strike w:val="0"/>
      <w:sz w:val="24"/>
      <w:szCs w:val="24"/>
      <w:u w:val="none"/>
    </w:rPr>
  </w:style>
  <w:style w:type="paragraph" w:customStyle="1" w:styleId="Style17">
    <w:name w:val="Jiné"/>
    <w:basedOn w:val="Normal"/>
    <w:link w:val="CharStyle18"/>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27">
    <w:name w:val="Nadpis #2"/>
    <w:basedOn w:val="Normal"/>
    <w:link w:val="CharStyle28"/>
    <w:pPr>
      <w:widowControl w:val="0"/>
      <w:shd w:val="clear" w:color="auto" w:fill="FFFFFF"/>
      <w:spacing w:after="320"/>
      <w:jc w:val="center"/>
      <w:outlineLvl w:val="1"/>
    </w:pPr>
    <w:rPr>
      <w:rFonts w:ascii="Calibri" w:eastAsia="Calibri" w:hAnsi="Calibri" w:cs="Calibri"/>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Báňa Miroslav</dc:creator>
  <cp:keywords/>
</cp:coreProperties>
</file>