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1787" w14:textId="4A20D906"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SMLOUVA O DÍLO č. SD</w:t>
      </w:r>
      <w:r w:rsidR="00566EB3">
        <w:rPr>
          <w:rFonts w:asciiTheme="minorHAnsi" w:hAnsiTheme="minorHAnsi"/>
          <w:b/>
          <w:bCs/>
          <w:color w:val="000000" w:themeColor="text1"/>
          <w:sz w:val="24"/>
          <w:szCs w:val="24"/>
        </w:rPr>
        <w:t>00222</w:t>
      </w:r>
    </w:p>
    <w:p w14:paraId="238E1788" w14:textId="77777777" w:rsidR="001E1284" w:rsidRPr="00EA002D" w:rsidRDefault="00AB4375" w:rsidP="00024586">
      <w:pPr>
        <w:jc w:val="center"/>
        <w:rPr>
          <w:rFonts w:asciiTheme="minorHAnsi" w:hAnsiTheme="minorHAnsi"/>
          <w:color w:val="000000" w:themeColor="text1"/>
          <w:sz w:val="24"/>
          <w:szCs w:val="24"/>
        </w:rPr>
      </w:pPr>
      <w:r w:rsidRPr="00EA002D">
        <w:rPr>
          <w:rFonts w:asciiTheme="minorHAnsi" w:hAnsiTheme="minorHAnsi"/>
          <w:color w:val="000000" w:themeColor="text1"/>
          <w:sz w:val="24"/>
          <w:szCs w:val="24"/>
        </w:rPr>
        <w:t>podle § 2586 a následujících občanského zákoníku</w:t>
      </w:r>
    </w:p>
    <w:p w14:paraId="238E1789" w14:textId="77777777" w:rsidR="001E1284" w:rsidRPr="00EA002D" w:rsidRDefault="001E1284" w:rsidP="00024586">
      <w:pPr>
        <w:jc w:val="both"/>
        <w:rPr>
          <w:rFonts w:asciiTheme="minorHAnsi" w:hAnsiTheme="minorHAnsi"/>
          <w:color w:val="000000" w:themeColor="text1"/>
          <w:sz w:val="24"/>
          <w:szCs w:val="24"/>
        </w:rPr>
      </w:pPr>
    </w:p>
    <w:p w14:paraId="238E178A" w14:textId="77777777" w:rsidR="00935700" w:rsidRPr="00EA002D" w:rsidRDefault="00935700" w:rsidP="00024586">
      <w:pPr>
        <w:jc w:val="both"/>
        <w:rPr>
          <w:rFonts w:asciiTheme="minorHAnsi" w:hAnsiTheme="minorHAnsi"/>
          <w:color w:val="000000" w:themeColor="text1"/>
          <w:sz w:val="24"/>
          <w:szCs w:val="24"/>
        </w:rPr>
      </w:pPr>
    </w:p>
    <w:p w14:paraId="238E178B" w14:textId="77777777"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uzavřená mezi</w:t>
      </w:r>
    </w:p>
    <w:p w14:paraId="238E178C" w14:textId="77777777" w:rsidR="00CA402B" w:rsidRPr="00EA002D" w:rsidRDefault="00CA402B" w:rsidP="00024586">
      <w:pPr>
        <w:jc w:val="both"/>
        <w:rPr>
          <w:rFonts w:asciiTheme="minorHAnsi" w:hAnsiTheme="minorHAnsi"/>
          <w:color w:val="000000" w:themeColor="text1"/>
          <w:sz w:val="24"/>
          <w:szCs w:val="24"/>
        </w:rPr>
      </w:pPr>
    </w:p>
    <w:p w14:paraId="3A755D55" w14:textId="16FACBFC" w:rsidR="00903F04" w:rsidRDefault="00AB4375" w:rsidP="00024586">
      <w:pPr>
        <w:jc w:val="both"/>
        <w:rPr>
          <w:rFonts w:asciiTheme="minorHAnsi" w:hAnsiTheme="minorHAnsi"/>
          <w:b/>
          <w:color w:val="000000" w:themeColor="text1"/>
          <w:sz w:val="24"/>
          <w:szCs w:val="24"/>
        </w:rPr>
      </w:pPr>
      <w:r w:rsidRPr="00EA002D">
        <w:rPr>
          <w:rFonts w:asciiTheme="minorHAnsi" w:hAnsiTheme="minorHAnsi"/>
          <w:color w:val="000000" w:themeColor="text1"/>
          <w:sz w:val="24"/>
          <w:szCs w:val="24"/>
        </w:rPr>
        <w:t>obchodní společností</w:t>
      </w:r>
      <w:r w:rsidRPr="00EA002D">
        <w:rPr>
          <w:rFonts w:asciiTheme="minorHAnsi" w:hAnsiTheme="minorHAnsi"/>
          <w:color w:val="000000" w:themeColor="text1"/>
          <w:sz w:val="24"/>
          <w:szCs w:val="24"/>
        </w:rPr>
        <w:tab/>
      </w:r>
      <w:r w:rsidR="00231F8C">
        <w:rPr>
          <w:rFonts w:asciiTheme="minorHAnsi" w:hAnsiTheme="minorHAnsi"/>
          <w:color w:val="000000" w:themeColor="text1"/>
          <w:sz w:val="24"/>
          <w:szCs w:val="24"/>
        </w:rPr>
        <w:tab/>
      </w:r>
      <w:r w:rsidR="00903F04" w:rsidRPr="00903F04">
        <w:rPr>
          <w:rFonts w:asciiTheme="minorHAnsi" w:hAnsiTheme="minorHAnsi"/>
          <w:b/>
          <w:color w:val="000000" w:themeColor="text1"/>
          <w:sz w:val="24"/>
          <w:szCs w:val="24"/>
        </w:rPr>
        <w:t>Sportovní zařízení města Příbram, příspěvková organizace</w:t>
      </w:r>
    </w:p>
    <w:p w14:paraId="238E178E" w14:textId="21F2148F" w:rsidR="00914F7D"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Sídlo:</w:t>
      </w:r>
      <w:r w:rsidRPr="00EA002D">
        <w:rPr>
          <w:rFonts w:asciiTheme="minorHAnsi" w:hAnsiTheme="minorHAnsi"/>
          <w:color w:val="000000" w:themeColor="text1"/>
          <w:sz w:val="24"/>
          <w:szCs w:val="24"/>
        </w:rPr>
        <w:tab/>
      </w:r>
      <w:r w:rsidR="00912B03">
        <w:rPr>
          <w:rFonts w:asciiTheme="minorHAnsi" w:hAnsiTheme="minorHAnsi"/>
          <w:color w:val="000000" w:themeColor="text1"/>
          <w:sz w:val="24"/>
          <w:szCs w:val="24"/>
        </w:rPr>
        <w:tab/>
      </w:r>
      <w:r w:rsidRPr="00EA002D">
        <w:rPr>
          <w:rFonts w:asciiTheme="minorHAnsi" w:hAnsiTheme="minorHAnsi"/>
          <w:color w:val="000000" w:themeColor="text1"/>
          <w:sz w:val="24"/>
          <w:szCs w:val="24"/>
        </w:rPr>
        <w:tab/>
        <w:t xml:space="preserve"> </w:t>
      </w:r>
      <w:r w:rsidR="00231F8C">
        <w:rPr>
          <w:rFonts w:asciiTheme="minorHAnsi" w:hAnsiTheme="minorHAnsi"/>
          <w:color w:val="000000" w:themeColor="text1"/>
          <w:sz w:val="24"/>
          <w:szCs w:val="24"/>
        </w:rPr>
        <w:tab/>
      </w:r>
      <w:r w:rsidR="00903F04" w:rsidRPr="00903F04">
        <w:rPr>
          <w:rFonts w:asciiTheme="minorHAnsi" w:hAnsiTheme="minorHAnsi"/>
          <w:color w:val="000000" w:themeColor="text1"/>
          <w:sz w:val="24"/>
          <w:szCs w:val="24"/>
        </w:rPr>
        <w:t>Legionářů 378, 261</w:t>
      </w:r>
      <w:r w:rsidR="00903F04">
        <w:rPr>
          <w:rFonts w:asciiTheme="minorHAnsi" w:hAnsiTheme="minorHAnsi"/>
          <w:color w:val="000000" w:themeColor="text1"/>
          <w:sz w:val="24"/>
          <w:szCs w:val="24"/>
        </w:rPr>
        <w:t xml:space="preserve"> </w:t>
      </w:r>
      <w:r w:rsidR="00903F04" w:rsidRPr="00903F04">
        <w:rPr>
          <w:rFonts w:asciiTheme="minorHAnsi" w:hAnsiTheme="minorHAnsi"/>
          <w:color w:val="000000" w:themeColor="text1"/>
          <w:sz w:val="24"/>
          <w:szCs w:val="24"/>
        </w:rPr>
        <w:t>01 Příbram</w:t>
      </w:r>
    </w:p>
    <w:p w14:paraId="238E1791" w14:textId="45B53D49" w:rsidR="00CA402B" w:rsidRPr="00EA002D" w:rsidRDefault="00AB4375" w:rsidP="00024586">
      <w:pPr>
        <w:tabs>
          <w:tab w:val="left" w:pos="2835"/>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Zastoupená: </w:t>
      </w:r>
      <w:r w:rsidR="00231F8C">
        <w:rPr>
          <w:rFonts w:asciiTheme="minorHAnsi" w:hAnsiTheme="minorHAnsi"/>
          <w:color w:val="000000" w:themeColor="text1"/>
          <w:sz w:val="24"/>
          <w:szCs w:val="24"/>
        </w:rPr>
        <w:tab/>
      </w:r>
      <w:r w:rsidR="00903F04">
        <w:rPr>
          <w:rFonts w:asciiTheme="minorHAnsi" w:hAnsiTheme="minorHAnsi"/>
          <w:color w:val="000000" w:themeColor="text1"/>
          <w:sz w:val="24"/>
          <w:szCs w:val="24"/>
        </w:rPr>
        <w:t>Mgr. Janem Slabou, ředitelem organizace</w:t>
      </w:r>
    </w:p>
    <w:p w14:paraId="238E1792" w14:textId="316D3721" w:rsidR="001E1284" w:rsidRPr="00EA002D" w:rsidRDefault="00AB4375" w:rsidP="00024586">
      <w:pPr>
        <w:tabs>
          <w:tab w:val="left" w:pos="2835"/>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IČ: </w:t>
      </w:r>
      <w:r w:rsidR="00231F8C">
        <w:rPr>
          <w:rFonts w:asciiTheme="minorHAnsi" w:hAnsiTheme="minorHAnsi"/>
          <w:color w:val="000000" w:themeColor="text1"/>
          <w:sz w:val="24"/>
          <w:szCs w:val="24"/>
        </w:rPr>
        <w:tab/>
      </w:r>
      <w:r w:rsidR="00903F04">
        <w:rPr>
          <w:rFonts w:asciiTheme="minorHAnsi" w:hAnsiTheme="minorHAnsi"/>
          <w:color w:val="000000" w:themeColor="text1"/>
          <w:sz w:val="24"/>
          <w:szCs w:val="24"/>
        </w:rPr>
        <w:t>71217975</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p>
    <w:p w14:paraId="238E1793" w14:textId="0E54425D" w:rsidR="00935700"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DIČ: </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00231F8C">
        <w:rPr>
          <w:rFonts w:asciiTheme="minorHAnsi" w:hAnsiTheme="minorHAnsi"/>
          <w:color w:val="000000" w:themeColor="text1"/>
          <w:sz w:val="24"/>
          <w:szCs w:val="24"/>
        </w:rPr>
        <w:tab/>
      </w:r>
      <w:r w:rsidR="007C7F50">
        <w:rPr>
          <w:rFonts w:asciiTheme="minorHAnsi" w:hAnsiTheme="minorHAnsi"/>
          <w:color w:val="000000" w:themeColor="text1"/>
          <w:sz w:val="24"/>
          <w:szCs w:val="24"/>
        </w:rPr>
        <w:t>CZ71217975</w:t>
      </w:r>
    </w:p>
    <w:p w14:paraId="238E1794" w14:textId="772D126A" w:rsidR="007E4410" w:rsidRPr="00EA002D" w:rsidRDefault="00AB4375" w:rsidP="00024586">
      <w:pPr>
        <w:tabs>
          <w:tab w:val="left" w:pos="2835"/>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Bankovní spojení:</w:t>
      </w:r>
      <w:r w:rsidR="00231F8C">
        <w:rPr>
          <w:rFonts w:asciiTheme="minorHAnsi" w:hAnsiTheme="minorHAnsi"/>
          <w:color w:val="000000" w:themeColor="text1"/>
          <w:sz w:val="24"/>
          <w:szCs w:val="24"/>
        </w:rPr>
        <w:tab/>
      </w:r>
      <w:r w:rsidR="007C7F50" w:rsidRPr="007C7F50">
        <w:rPr>
          <w:rFonts w:asciiTheme="minorHAnsi" w:hAnsiTheme="minorHAnsi"/>
          <w:color w:val="000000" w:themeColor="text1"/>
          <w:sz w:val="24"/>
          <w:szCs w:val="24"/>
        </w:rPr>
        <w:t>Česká spořitelna, a.s.</w:t>
      </w:r>
    </w:p>
    <w:p w14:paraId="238E1795" w14:textId="107E116A" w:rsidR="001E1284" w:rsidRPr="00EA002D" w:rsidRDefault="00AB4375" w:rsidP="00024586">
      <w:pPr>
        <w:tabs>
          <w:tab w:val="left" w:pos="2835"/>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Číslo účtu:</w:t>
      </w:r>
      <w:r w:rsidR="00231F8C">
        <w:rPr>
          <w:rFonts w:asciiTheme="minorHAnsi" w:hAnsiTheme="minorHAnsi"/>
          <w:color w:val="000000" w:themeColor="text1"/>
          <w:sz w:val="24"/>
          <w:szCs w:val="24"/>
        </w:rPr>
        <w:tab/>
      </w:r>
      <w:r w:rsidR="007C7F50" w:rsidRPr="007C7F50">
        <w:rPr>
          <w:rFonts w:asciiTheme="minorHAnsi" w:hAnsiTheme="minorHAnsi"/>
          <w:color w:val="000000" w:themeColor="text1"/>
          <w:sz w:val="24"/>
          <w:szCs w:val="24"/>
        </w:rPr>
        <w:t>527487329/0800</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p>
    <w:p w14:paraId="238E1796" w14:textId="595455E6" w:rsidR="0022116E" w:rsidRPr="00EA002D" w:rsidRDefault="00AB4375" w:rsidP="00024586">
      <w:pPr>
        <w:tabs>
          <w:tab w:val="left" w:pos="2835"/>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Tel.: </w:t>
      </w:r>
      <w:r w:rsidR="00231F8C">
        <w:rPr>
          <w:rFonts w:asciiTheme="minorHAnsi" w:hAnsiTheme="minorHAnsi"/>
          <w:color w:val="000000" w:themeColor="text1"/>
          <w:sz w:val="24"/>
          <w:szCs w:val="24"/>
        </w:rPr>
        <w:tab/>
      </w:r>
      <w:r w:rsidR="007C7F50" w:rsidRPr="007C7F50">
        <w:rPr>
          <w:rFonts w:asciiTheme="minorHAnsi" w:hAnsiTheme="minorHAnsi"/>
          <w:color w:val="000000" w:themeColor="text1"/>
          <w:sz w:val="24"/>
          <w:szCs w:val="24"/>
        </w:rPr>
        <w:t>601 126 956</w:t>
      </w:r>
    </w:p>
    <w:p w14:paraId="238E1797" w14:textId="77777777" w:rsidR="007E4410" w:rsidRPr="00EA002D" w:rsidRDefault="00AB4375" w:rsidP="00024586">
      <w:pPr>
        <w:tabs>
          <w:tab w:val="left" w:pos="2835"/>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Fax: </w:t>
      </w:r>
      <w:r w:rsidRPr="00EA002D">
        <w:rPr>
          <w:rFonts w:asciiTheme="minorHAnsi" w:hAnsiTheme="minorHAnsi"/>
          <w:color w:val="000000" w:themeColor="text1"/>
          <w:sz w:val="24"/>
          <w:szCs w:val="24"/>
        </w:rPr>
        <w:tab/>
        <w:t xml:space="preserve"> </w:t>
      </w:r>
    </w:p>
    <w:p w14:paraId="238E1798" w14:textId="02053BEC" w:rsidR="007E4410" w:rsidRPr="00EA002D" w:rsidRDefault="00AB4375" w:rsidP="00024586">
      <w:pPr>
        <w:tabs>
          <w:tab w:val="left" w:pos="2835"/>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E-mail:</w:t>
      </w:r>
      <w:r w:rsidR="00231F8C">
        <w:rPr>
          <w:rFonts w:asciiTheme="minorHAnsi" w:hAnsiTheme="minorHAnsi"/>
          <w:color w:val="000000" w:themeColor="text1"/>
          <w:sz w:val="24"/>
          <w:szCs w:val="24"/>
        </w:rPr>
        <w:tab/>
      </w:r>
      <w:hyperlink r:id="rId8" w:history="1">
        <w:r w:rsidR="007C7F50" w:rsidRPr="00B617AC">
          <w:rPr>
            <w:rStyle w:val="Hypertextovodkaz"/>
            <w:rFonts w:asciiTheme="minorHAnsi" w:hAnsiTheme="minorHAnsi"/>
            <w:sz w:val="24"/>
            <w:szCs w:val="24"/>
          </w:rPr>
          <w:t>slaba@pb.cz</w:t>
        </w:r>
      </w:hyperlink>
      <w:r w:rsidR="007C7F50">
        <w:rPr>
          <w:rFonts w:asciiTheme="minorHAnsi" w:hAnsiTheme="minorHAnsi"/>
          <w:color w:val="000000" w:themeColor="text1"/>
          <w:sz w:val="24"/>
          <w:szCs w:val="24"/>
        </w:rPr>
        <w:t xml:space="preserve"> </w:t>
      </w:r>
    </w:p>
    <w:p w14:paraId="238E1799" w14:textId="51675662" w:rsidR="00BA404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zapsanou v obchodním rejstříku vedeném </w:t>
      </w:r>
      <w:r w:rsidR="00D1163C">
        <w:rPr>
          <w:rFonts w:asciiTheme="minorHAnsi" w:hAnsiTheme="minorHAnsi"/>
          <w:color w:val="000000" w:themeColor="text1"/>
          <w:sz w:val="24"/>
          <w:szCs w:val="24"/>
        </w:rPr>
        <w:t>Městským</w:t>
      </w:r>
      <w:r w:rsidRPr="00EA002D">
        <w:rPr>
          <w:rFonts w:asciiTheme="minorHAnsi" w:hAnsiTheme="minorHAnsi"/>
          <w:color w:val="000000" w:themeColor="text1"/>
          <w:sz w:val="24"/>
          <w:szCs w:val="24"/>
        </w:rPr>
        <w:t xml:space="preserve"> soudem</w:t>
      </w:r>
      <w:r w:rsidR="00D1163C">
        <w:rPr>
          <w:rFonts w:asciiTheme="minorHAnsi" w:hAnsiTheme="minorHAnsi"/>
          <w:color w:val="000000" w:themeColor="text1"/>
          <w:sz w:val="24"/>
          <w:szCs w:val="24"/>
        </w:rPr>
        <w:t xml:space="preserve"> v Praze</w:t>
      </w:r>
      <w:r w:rsidRPr="00EA002D">
        <w:rPr>
          <w:rFonts w:asciiTheme="minorHAnsi" w:hAnsiTheme="minorHAnsi"/>
          <w:color w:val="000000" w:themeColor="text1"/>
          <w:sz w:val="24"/>
          <w:szCs w:val="24"/>
        </w:rPr>
        <w:t xml:space="preserve"> v</w:t>
      </w:r>
      <w:r w:rsidR="00D1163C">
        <w:rPr>
          <w:rFonts w:asciiTheme="minorHAnsi" w:hAnsiTheme="minorHAnsi"/>
          <w:color w:val="000000" w:themeColor="text1"/>
          <w:sz w:val="24"/>
          <w:szCs w:val="24"/>
        </w:rPr>
        <w:t> </w:t>
      </w:r>
      <w:r w:rsidRPr="00EA002D">
        <w:rPr>
          <w:rFonts w:asciiTheme="minorHAnsi" w:hAnsiTheme="minorHAnsi"/>
          <w:color w:val="000000" w:themeColor="text1"/>
          <w:sz w:val="24"/>
          <w:szCs w:val="24"/>
        </w:rPr>
        <w:t>oddíle</w:t>
      </w:r>
      <w:r w:rsidR="00D1163C">
        <w:rPr>
          <w:rFonts w:asciiTheme="minorHAnsi" w:hAnsiTheme="minorHAnsi"/>
          <w:color w:val="000000" w:themeColor="text1"/>
          <w:sz w:val="24"/>
          <w:szCs w:val="24"/>
        </w:rPr>
        <w:t xml:space="preserve"> Pr</w:t>
      </w:r>
      <w:r w:rsidRPr="00EA002D">
        <w:rPr>
          <w:rFonts w:asciiTheme="minorHAnsi" w:hAnsiTheme="minorHAnsi"/>
          <w:color w:val="000000" w:themeColor="text1"/>
          <w:sz w:val="24"/>
          <w:szCs w:val="24"/>
        </w:rPr>
        <w:t xml:space="preserve">, vložka </w:t>
      </w:r>
      <w:r w:rsidR="00D1163C">
        <w:rPr>
          <w:rFonts w:asciiTheme="minorHAnsi" w:hAnsiTheme="minorHAnsi"/>
          <w:color w:val="000000" w:themeColor="text1"/>
          <w:sz w:val="24"/>
          <w:szCs w:val="24"/>
        </w:rPr>
        <w:t>1062</w:t>
      </w:r>
    </w:p>
    <w:p w14:paraId="238E179A" w14:textId="77777777" w:rsidR="00F214A1" w:rsidRPr="00EA002D" w:rsidRDefault="00F214A1" w:rsidP="00024586">
      <w:pPr>
        <w:tabs>
          <w:tab w:val="left" w:pos="2835"/>
        </w:tabs>
        <w:jc w:val="both"/>
        <w:rPr>
          <w:rFonts w:asciiTheme="minorHAnsi" w:hAnsiTheme="minorHAnsi"/>
          <w:color w:val="000000" w:themeColor="text1"/>
          <w:sz w:val="24"/>
          <w:szCs w:val="24"/>
        </w:rPr>
      </w:pPr>
    </w:p>
    <w:p w14:paraId="238E179B" w14:textId="77777777"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(dále jen "</w:t>
      </w:r>
      <w:r w:rsidRPr="00EA002D">
        <w:rPr>
          <w:rFonts w:asciiTheme="minorHAnsi" w:hAnsiTheme="minorHAnsi"/>
          <w:b/>
          <w:bCs/>
          <w:color w:val="000000" w:themeColor="text1"/>
          <w:sz w:val="24"/>
          <w:szCs w:val="24"/>
        </w:rPr>
        <w:t>objednatel</w:t>
      </w:r>
      <w:r w:rsidRPr="00EA002D">
        <w:rPr>
          <w:rFonts w:asciiTheme="minorHAnsi" w:hAnsiTheme="minorHAnsi"/>
          <w:color w:val="000000" w:themeColor="text1"/>
          <w:sz w:val="24"/>
          <w:szCs w:val="24"/>
        </w:rPr>
        <w:t>")</w:t>
      </w:r>
    </w:p>
    <w:p w14:paraId="238E179C" w14:textId="77777777" w:rsidR="00935700" w:rsidRPr="00EA002D" w:rsidRDefault="00935700" w:rsidP="00024586">
      <w:pPr>
        <w:jc w:val="both"/>
        <w:rPr>
          <w:rFonts w:asciiTheme="minorHAnsi" w:hAnsiTheme="minorHAnsi"/>
          <w:color w:val="000000" w:themeColor="text1"/>
          <w:sz w:val="24"/>
          <w:szCs w:val="24"/>
        </w:rPr>
      </w:pPr>
    </w:p>
    <w:p w14:paraId="238E179D" w14:textId="77777777"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a</w:t>
      </w:r>
    </w:p>
    <w:p w14:paraId="238E179E" w14:textId="77777777" w:rsidR="00935700" w:rsidRPr="00EA002D" w:rsidRDefault="00935700" w:rsidP="00024586">
      <w:pPr>
        <w:jc w:val="both"/>
        <w:rPr>
          <w:rFonts w:asciiTheme="minorHAnsi" w:hAnsiTheme="minorHAnsi"/>
          <w:color w:val="000000" w:themeColor="text1"/>
          <w:sz w:val="24"/>
          <w:szCs w:val="24"/>
        </w:rPr>
      </w:pPr>
    </w:p>
    <w:p w14:paraId="14DD7C0F" w14:textId="77777777" w:rsidR="00231F8C" w:rsidRPr="00EA002D" w:rsidRDefault="00231F8C" w:rsidP="00024586">
      <w:pPr>
        <w:ind w:left="2160" w:firstLine="720"/>
        <w:jc w:val="both"/>
        <w:rPr>
          <w:rFonts w:asciiTheme="minorHAnsi" w:hAnsiTheme="minorHAnsi"/>
          <w:color w:val="000000" w:themeColor="text1"/>
          <w:sz w:val="24"/>
          <w:szCs w:val="24"/>
        </w:rPr>
      </w:pPr>
      <w:r w:rsidRPr="00EA002D">
        <w:rPr>
          <w:rFonts w:asciiTheme="minorHAnsi" w:hAnsiTheme="minorHAnsi"/>
          <w:b/>
          <w:bCs/>
          <w:color w:val="000000" w:themeColor="text1"/>
          <w:sz w:val="24"/>
          <w:szCs w:val="24"/>
        </w:rPr>
        <w:t>ONYX wood spol. s r.o.</w:t>
      </w:r>
      <w:r w:rsidRPr="00EA002D">
        <w:rPr>
          <w:rFonts w:asciiTheme="minorHAnsi" w:hAnsiTheme="minorHAnsi"/>
          <w:color w:val="000000" w:themeColor="text1"/>
          <w:sz w:val="24"/>
          <w:szCs w:val="24"/>
        </w:rPr>
        <w:t xml:space="preserve"> </w:t>
      </w:r>
    </w:p>
    <w:p w14:paraId="0FED11CF" w14:textId="77777777" w:rsidR="00231F8C"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Sídlo:</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Žernovická 257</w:t>
      </w:r>
      <w:r>
        <w:rPr>
          <w:rFonts w:asciiTheme="minorHAnsi" w:hAnsiTheme="minorHAnsi"/>
          <w:color w:val="000000" w:themeColor="text1"/>
          <w:sz w:val="24"/>
          <w:szCs w:val="24"/>
        </w:rPr>
        <w:t>, 383 01</w:t>
      </w:r>
      <w:r w:rsidRPr="00EA002D">
        <w:rPr>
          <w:rFonts w:asciiTheme="minorHAnsi" w:hAnsiTheme="minorHAnsi"/>
          <w:color w:val="000000" w:themeColor="text1"/>
          <w:sz w:val="24"/>
          <w:szCs w:val="24"/>
        </w:rPr>
        <w:t xml:space="preserve"> Prachatice  </w:t>
      </w:r>
    </w:p>
    <w:p w14:paraId="3040EA67" w14:textId="77777777" w:rsidR="00231F8C" w:rsidRPr="00EA002D"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Zastoupená:</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Ing. Janem Bicanem, jednatelem společnosti</w:t>
      </w:r>
    </w:p>
    <w:p w14:paraId="456D5154" w14:textId="77777777" w:rsidR="00231F8C" w:rsidRDefault="00231F8C" w:rsidP="00024586">
      <w:pPr>
        <w:jc w:val="both"/>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EA002D">
        <w:rPr>
          <w:rFonts w:asciiTheme="minorHAnsi" w:hAnsiTheme="minorHAnsi"/>
          <w:color w:val="000000" w:themeColor="text1"/>
          <w:sz w:val="24"/>
          <w:szCs w:val="24"/>
        </w:rPr>
        <w:tab/>
        <w:t xml:space="preserve">František Bican, </w:t>
      </w:r>
      <w:r>
        <w:rPr>
          <w:rFonts w:asciiTheme="minorHAnsi" w:hAnsiTheme="minorHAnsi"/>
          <w:color w:val="000000" w:themeColor="text1"/>
          <w:sz w:val="24"/>
          <w:szCs w:val="24"/>
        </w:rPr>
        <w:t>jednatelem společnosti</w:t>
      </w:r>
    </w:p>
    <w:p w14:paraId="0DD5CA2D" w14:textId="77777777" w:rsidR="00231F8C" w:rsidRPr="00EA002D"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IČ: </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25178644</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p>
    <w:p w14:paraId="5DB9DED6" w14:textId="77777777" w:rsidR="00231F8C" w:rsidRPr="00EA002D"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DIČ: </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CZ25178644</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p>
    <w:p w14:paraId="3EA6A450" w14:textId="77777777" w:rsidR="00231F8C" w:rsidRPr="00EA002D"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Bankovní spojení: </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ČSOB a.s. Prachatice</w:t>
      </w:r>
    </w:p>
    <w:p w14:paraId="19FA7279" w14:textId="77777777" w:rsidR="00231F8C" w:rsidRPr="00EA002D"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Číslo účtu: </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243836216/0300</w:t>
      </w:r>
    </w:p>
    <w:p w14:paraId="38064487" w14:textId="77777777" w:rsidR="00231F8C" w:rsidRPr="00EA002D"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zapsanou v obchodním rejstříku vedeném Krajským soudem v Českých Budějovicích v oddíle C, vložka 8075</w:t>
      </w:r>
    </w:p>
    <w:p w14:paraId="637FCE33" w14:textId="77777777" w:rsidR="00231F8C" w:rsidRDefault="00231F8C" w:rsidP="00024586">
      <w:pPr>
        <w:jc w:val="both"/>
        <w:rPr>
          <w:rFonts w:asciiTheme="minorHAnsi" w:hAnsiTheme="minorHAnsi"/>
          <w:color w:val="000000" w:themeColor="text1"/>
          <w:sz w:val="24"/>
          <w:szCs w:val="24"/>
        </w:rPr>
      </w:pPr>
    </w:p>
    <w:p w14:paraId="39166E98" w14:textId="77777777" w:rsidR="00231F8C" w:rsidRDefault="00231F8C"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Ve věcech technických:</w:t>
      </w:r>
      <w:r>
        <w:rPr>
          <w:rFonts w:asciiTheme="minorHAnsi" w:hAnsiTheme="minorHAnsi"/>
          <w:color w:val="000000" w:themeColor="text1"/>
          <w:sz w:val="24"/>
          <w:szCs w:val="24"/>
        </w:rPr>
        <w:tab/>
      </w:r>
      <w:r w:rsidRPr="00EA002D">
        <w:rPr>
          <w:rFonts w:asciiTheme="minorHAnsi" w:hAnsiTheme="minorHAnsi"/>
          <w:color w:val="000000" w:themeColor="text1"/>
          <w:sz w:val="24"/>
          <w:szCs w:val="24"/>
        </w:rPr>
        <w:t>Ing. Janem Bicanem</w:t>
      </w:r>
    </w:p>
    <w:p w14:paraId="2C9D7E8F" w14:textId="77777777" w:rsidR="00231F8C" w:rsidRDefault="00231F8C" w:rsidP="00024586">
      <w:pPr>
        <w:jc w:val="both"/>
        <w:rPr>
          <w:rFonts w:asciiTheme="minorHAnsi" w:hAnsiTheme="minorHAnsi"/>
          <w:color w:val="000000" w:themeColor="text1"/>
          <w:sz w:val="24"/>
          <w:szCs w:val="24"/>
        </w:rPr>
      </w:pPr>
      <w:r>
        <w:rPr>
          <w:rFonts w:asciiTheme="minorHAnsi" w:hAnsiTheme="minorHAnsi"/>
          <w:color w:val="000000" w:themeColor="text1"/>
          <w:sz w:val="24"/>
          <w:szCs w:val="24"/>
        </w:rPr>
        <w:t>Tel.:</w:t>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608 902 792</w:t>
      </w:r>
    </w:p>
    <w:p w14:paraId="310CF669" w14:textId="77777777" w:rsidR="00231F8C" w:rsidRDefault="00231F8C" w:rsidP="00024586">
      <w:pPr>
        <w:jc w:val="both"/>
        <w:rPr>
          <w:rFonts w:asciiTheme="minorHAnsi" w:hAnsiTheme="minorHAnsi"/>
          <w:color w:val="000000" w:themeColor="text1"/>
          <w:sz w:val="24"/>
          <w:szCs w:val="24"/>
        </w:rPr>
      </w:pPr>
      <w:r>
        <w:rPr>
          <w:rFonts w:asciiTheme="minorHAnsi" w:hAnsiTheme="minorHAnsi"/>
          <w:color w:val="000000" w:themeColor="text1"/>
          <w:sz w:val="24"/>
          <w:szCs w:val="24"/>
        </w:rPr>
        <w:t>E-mail:</w:t>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hyperlink r:id="rId9" w:history="1">
        <w:r w:rsidRPr="008D5EDB">
          <w:rPr>
            <w:rStyle w:val="Hypertextovodkaz"/>
            <w:rFonts w:asciiTheme="minorHAnsi" w:hAnsiTheme="minorHAnsi"/>
            <w:sz w:val="24"/>
            <w:szCs w:val="24"/>
          </w:rPr>
          <w:t>jbican@onyx-wood.com</w:t>
        </w:r>
      </w:hyperlink>
    </w:p>
    <w:p w14:paraId="238E17A9" w14:textId="77777777" w:rsidR="00F214A1" w:rsidRPr="00EA002D" w:rsidRDefault="00F214A1" w:rsidP="00024586">
      <w:pPr>
        <w:jc w:val="both"/>
        <w:rPr>
          <w:rFonts w:asciiTheme="minorHAnsi" w:hAnsiTheme="minorHAnsi"/>
          <w:color w:val="000000" w:themeColor="text1"/>
          <w:sz w:val="24"/>
          <w:szCs w:val="24"/>
        </w:rPr>
      </w:pPr>
    </w:p>
    <w:p w14:paraId="238E17AA" w14:textId="77777777"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(dále jen "</w:t>
      </w:r>
      <w:r w:rsidRPr="00EA002D">
        <w:rPr>
          <w:rFonts w:asciiTheme="minorHAnsi" w:hAnsiTheme="minorHAnsi"/>
          <w:b/>
          <w:bCs/>
          <w:color w:val="000000" w:themeColor="text1"/>
          <w:sz w:val="24"/>
          <w:szCs w:val="24"/>
        </w:rPr>
        <w:t>zhotovitel</w:t>
      </w:r>
      <w:r w:rsidRPr="00EA002D">
        <w:rPr>
          <w:rFonts w:asciiTheme="minorHAnsi" w:hAnsiTheme="minorHAnsi"/>
          <w:color w:val="000000" w:themeColor="text1"/>
          <w:sz w:val="24"/>
          <w:szCs w:val="24"/>
        </w:rPr>
        <w:t>")</w:t>
      </w:r>
    </w:p>
    <w:p w14:paraId="238E17AB" w14:textId="77777777" w:rsidR="00935700" w:rsidRPr="00EA002D" w:rsidRDefault="00935700" w:rsidP="00024586">
      <w:pPr>
        <w:jc w:val="both"/>
        <w:rPr>
          <w:rFonts w:asciiTheme="minorHAnsi" w:hAnsiTheme="minorHAnsi"/>
          <w:color w:val="000000" w:themeColor="text1"/>
          <w:sz w:val="24"/>
          <w:szCs w:val="24"/>
        </w:rPr>
      </w:pPr>
    </w:p>
    <w:p w14:paraId="238E17AC" w14:textId="77777777" w:rsidR="00935700" w:rsidRPr="00EA002D" w:rsidRDefault="00AB4375" w:rsidP="00024586">
      <w:pPr>
        <w:jc w:val="both"/>
        <w:rPr>
          <w:rFonts w:asciiTheme="minorHAnsi" w:hAnsiTheme="minorHAnsi"/>
          <w:bCs/>
          <w:color w:val="000000" w:themeColor="text1"/>
          <w:sz w:val="24"/>
          <w:szCs w:val="24"/>
        </w:rPr>
      </w:pPr>
      <w:r w:rsidRPr="00EA002D">
        <w:rPr>
          <w:rFonts w:asciiTheme="minorHAnsi" w:hAnsiTheme="minorHAnsi"/>
          <w:color w:val="000000" w:themeColor="text1"/>
          <w:sz w:val="24"/>
          <w:szCs w:val="24"/>
        </w:rPr>
        <w:t xml:space="preserve">Smluvní strany o vzájemné dohodě uzavírají v souladu se zněním § 2586 a následujících zákona č.89/2012 Sb. tuto </w:t>
      </w:r>
      <w:r w:rsidRPr="00EA002D">
        <w:rPr>
          <w:rFonts w:asciiTheme="minorHAnsi" w:hAnsiTheme="minorHAnsi"/>
          <w:bCs/>
          <w:color w:val="000000" w:themeColor="text1"/>
          <w:sz w:val="24"/>
          <w:szCs w:val="24"/>
        </w:rPr>
        <w:t>smlouvu o dílo:</w:t>
      </w:r>
    </w:p>
    <w:p w14:paraId="238E17AD" w14:textId="77777777" w:rsidR="001E1284" w:rsidRPr="00EA002D" w:rsidRDefault="001E1284" w:rsidP="00024586">
      <w:pPr>
        <w:jc w:val="both"/>
        <w:rPr>
          <w:rFonts w:asciiTheme="minorHAnsi" w:hAnsiTheme="minorHAnsi"/>
          <w:color w:val="000000" w:themeColor="text1"/>
          <w:sz w:val="24"/>
          <w:szCs w:val="24"/>
        </w:rPr>
      </w:pPr>
    </w:p>
    <w:p w14:paraId="238E17AE" w14:textId="77777777" w:rsidR="001E1284" w:rsidRPr="00EA002D" w:rsidRDefault="001E1284" w:rsidP="00024586">
      <w:pPr>
        <w:jc w:val="both"/>
        <w:rPr>
          <w:rFonts w:asciiTheme="minorHAnsi" w:hAnsiTheme="minorHAnsi"/>
          <w:color w:val="000000" w:themeColor="text1"/>
          <w:sz w:val="24"/>
          <w:szCs w:val="24"/>
        </w:rPr>
      </w:pPr>
    </w:p>
    <w:p w14:paraId="24B8324F" w14:textId="77777777" w:rsidR="00EA002D" w:rsidRDefault="00EA002D" w:rsidP="00024586">
      <w:pPr>
        <w:jc w:val="both"/>
        <w:rPr>
          <w:rFonts w:asciiTheme="minorHAnsi" w:hAnsiTheme="minorHAnsi"/>
          <w:b/>
          <w:bCs/>
          <w:color w:val="000000" w:themeColor="text1"/>
          <w:sz w:val="24"/>
          <w:szCs w:val="24"/>
        </w:rPr>
      </w:pPr>
    </w:p>
    <w:p w14:paraId="4AECA7B5" w14:textId="77777777" w:rsidR="00EA002D" w:rsidRDefault="00EA002D" w:rsidP="00024586">
      <w:pPr>
        <w:jc w:val="both"/>
        <w:rPr>
          <w:rFonts w:asciiTheme="minorHAnsi" w:hAnsiTheme="minorHAnsi"/>
          <w:b/>
          <w:bCs/>
          <w:color w:val="000000" w:themeColor="text1"/>
          <w:sz w:val="24"/>
          <w:szCs w:val="24"/>
        </w:rPr>
      </w:pPr>
    </w:p>
    <w:p w14:paraId="238E17AF" w14:textId="038CC84B"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I.</w:t>
      </w:r>
    </w:p>
    <w:p w14:paraId="238E17B0"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Předmět smlouvy</w:t>
      </w:r>
    </w:p>
    <w:p w14:paraId="238E17B1" w14:textId="77777777" w:rsidR="00935700" w:rsidRPr="00EA002D" w:rsidRDefault="00935700" w:rsidP="00024586">
      <w:pPr>
        <w:ind w:left="567" w:hanging="425"/>
        <w:jc w:val="both"/>
        <w:rPr>
          <w:rFonts w:asciiTheme="minorHAnsi" w:hAnsiTheme="minorHAnsi"/>
          <w:b/>
          <w:bCs/>
          <w:color w:val="000000" w:themeColor="text1"/>
          <w:sz w:val="24"/>
          <w:szCs w:val="24"/>
        </w:rPr>
      </w:pPr>
    </w:p>
    <w:p w14:paraId="238E17B3" w14:textId="6AC7806F" w:rsidR="0052323C" w:rsidRPr="00EA002D" w:rsidRDefault="00AB4375" w:rsidP="00024586">
      <w:pPr>
        <w:snapToGrid w:val="0"/>
        <w:spacing w:before="120"/>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Touto smlouvou se zhotovitel se zavazuje provést na svůj náklad a nebezpečí pro objednatele níže popsaný předmět smlouvy (dále také jen „dílo“) a objednatel se zavazuje dílo převzít a zhotoviteli zaplatit sjednanou odměnu (cenu díla), vše za podmínek sjednaných touto smlouvou.</w:t>
      </w:r>
    </w:p>
    <w:p w14:paraId="238E17B4" w14:textId="67551E3E" w:rsidR="00354DA5" w:rsidRPr="00EA002D" w:rsidRDefault="00AB4375" w:rsidP="00024586">
      <w:pPr>
        <w:pStyle w:val="Odstavecseseznamem"/>
        <w:numPr>
          <w:ilvl w:val="0"/>
          <w:numId w:val="5"/>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Dílem se rozumí dodávky na základě nabídky ze dne</w:t>
      </w:r>
      <w:r w:rsidR="00912B03">
        <w:rPr>
          <w:rFonts w:asciiTheme="minorHAnsi" w:hAnsiTheme="minorHAnsi"/>
          <w:color w:val="000000" w:themeColor="text1"/>
          <w:sz w:val="24"/>
          <w:szCs w:val="24"/>
        </w:rPr>
        <w:t xml:space="preserve"> </w:t>
      </w:r>
      <w:r w:rsidR="00E92C01">
        <w:rPr>
          <w:rFonts w:asciiTheme="minorHAnsi" w:hAnsiTheme="minorHAnsi"/>
          <w:color w:val="000000" w:themeColor="text1"/>
          <w:sz w:val="24"/>
          <w:szCs w:val="24"/>
        </w:rPr>
        <w:t>21</w:t>
      </w:r>
      <w:r w:rsidR="00912B03">
        <w:rPr>
          <w:rFonts w:asciiTheme="minorHAnsi" w:hAnsiTheme="minorHAnsi"/>
          <w:color w:val="000000" w:themeColor="text1"/>
          <w:sz w:val="24"/>
          <w:szCs w:val="24"/>
        </w:rPr>
        <w:t>.</w:t>
      </w:r>
      <w:r w:rsidR="00E92C01">
        <w:rPr>
          <w:rFonts w:asciiTheme="minorHAnsi" w:hAnsiTheme="minorHAnsi"/>
          <w:color w:val="000000" w:themeColor="text1"/>
          <w:sz w:val="24"/>
          <w:szCs w:val="24"/>
        </w:rPr>
        <w:t>1</w:t>
      </w:r>
      <w:r w:rsidR="00912B03">
        <w:rPr>
          <w:rFonts w:asciiTheme="minorHAnsi" w:hAnsiTheme="minorHAnsi"/>
          <w:color w:val="000000" w:themeColor="text1"/>
          <w:sz w:val="24"/>
          <w:szCs w:val="24"/>
        </w:rPr>
        <w:t>.20</w:t>
      </w:r>
      <w:r w:rsidR="00E92C01">
        <w:rPr>
          <w:rFonts w:asciiTheme="minorHAnsi" w:hAnsiTheme="minorHAnsi"/>
          <w:color w:val="000000" w:themeColor="text1"/>
          <w:sz w:val="24"/>
          <w:szCs w:val="24"/>
        </w:rPr>
        <w:t>22</w:t>
      </w:r>
      <w:r w:rsidR="00912B03">
        <w:rPr>
          <w:rFonts w:asciiTheme="minorHAnsi" w:hAnsiTheme="minorHAnsi"/>
          <w:color w:val="000000" w:themeColor="text1"/>
          <w:sz w:val="24"/>
          <w:szCs w:val="24"/>
        </w:rPr>
        <w:t>,</w:t>
      </w:r>
      <w:r w:rsidRPr="00EA002D">
        <w:rPr>
          <w:rFonts w:asciiTheme="minorHAnsi" w:hAnsiTheme="minorHAnsi"/>
          <w:color w:val="000000" w:themeColor="text1"/>
          <w:sz w:val="24"/>
          <w:szCs w:val="24"/>
        </w:rPr>
        <w:t xml:space="preserve"> která je přílohou č. 1 této smlouvy o dílo.   </w:t>
      </w:r>
    </w:p>
    <w:p w14:paraId="6EE16871" w14:textId="2DAE659B" w:rsidR="00912B03" w:rsidRDefault="00AB4375" w:rsidP="00024586">
      <w:pPr>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Předmětem smlouvy je dodávka </w:t>
      </w:r>
      <w:r w:rsidR="00912B03">
        <w:rPr>
          <w:rFonts w:asciiTheme="minorHAnsi" w:hAnsiTheme="minorHAnsi"/>
          <w:color w:val="000000" w:themeColor="text1"/>
          <w:sz w:val="24"/>
          <w:szCs w:val="24"/>
        </w:rPr>
        <w:t xml:space="preserve">parkourových </w:t>
      </w:r>
      <w:r w:rsidRPr="00EA002D">
        <w:rPr>
          <w:rFonts w:asciiTheme="minorHAnsi" w:hAnsiTheme="minorHAnsi"/>
          <w:color w:val="000000" w:themeColor="text1"/>
          <w:sz w:val="24"/>
          <w:szCs w:val="24"/>
        </w:rPr>
        <w:t>prvků</w:t>
      </w:r>
      <w:r w:rsidR="00912B03">
        <w:rPr>
          <w:rFonts w:asciiTheme="minorHAnsi" w:hAnsiTheme="minorHAnsi"/>
          <w:color w:val="000000" w:themeColor="text1"/>
          <w:sz w:val="24"/>
          <w:szCs w:val="24"/>
        </w:rPr>
        <w:t>, informační tabule a dopadové plochy</w:t>
      </w:r>
      <w:r w:rsidR="00E92C01">
        <w:rPr>
          <w:rFonts w:asciiTheme="minorHAnsi" w:hAnsiTheme="minorHAnsi"/>
          <w:color w:val="000000" w:themeColor="text1"/>
          <w:sz w:val="24"/>
          <w:szCs w:val="24"/>
        </w:rPr>
        <w:t xml:space="preserve">. </w:t>
      </w:r>
    </w:p>
    <w:p w14:paraId="238E17B6" w14:textId="24E80042" w:rsidR="0022116E" w:rsidRPr="00EA002D" w:rsidRDefault="00AB4375" w:rsidP="00024586">
      <w:pPr>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Součástí dodávky je doprava a montáž všech </w:t>
      </w:r>
      <w:r w:rsidR="00E92C01">
        <w:rPr>
          <w:rFonts w:asciiTheme="minorHAnsi" w:hAnsiTheme="minorHAnsi"/>
          <w:color w:val="000000" w:themeColor="text1"/>
          <w:sz w:val="24"/>
          <w:szCs w:val="24"/>
        </w:rPr>
        <w:t>parkourových</w:t>
      </w:r>
      <w:r w:rsidRPr="00EA002D">
        <w:rPr>
          <w:rFonts w:asciiTheme="minorHAnsi" w:hAnsiTheme="minorHAnsi"/>
          <w:color w:val="000000" w:themeColor="text1"/>
          <w:sz w:val="24"/>
          <w:szCs w:val="24"/>
        </w:rPr>
        <w:t xml:space="preserve"> prvků</w:t>
      </w:r>
      <w:r w:rsidR="00912B03">
        <w:rPr>
          <w:rFonts w:asciiTheme="minorHAnsi" w:hAnsiTheme="minorHAnsi"/>
          <w:color w:val="000000" w:themeColor="text1"/>
          <w:sz w:val="24"/>
          <w:szCs w:val="24"/>
        </w:rPr>
        <w:t xml:space="preserve"> a dopadové plochy.</w:t>
      </w:r>
    </w:p>
    <w:p w14:paraId="238E17B7" w14:textId="0F3B4AF0" w:rsidR="001E1284" w:rsidRPr="00EA002D" w:rsidRDefault="00C63E07" w:rsidP="00024586">
      <w:pPr>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Výkopové práce a připravenost pro montáž zajišťuje </w:t>
      </w:r>
      <w:r w:rsidR="0022116E" w:rsidRPr="00EA002D">
        <w:rPr>
          <w:rFonts w:asciiTheme="minorHAnsi" w:hAnsiTheme="minorHAnsi"/>
          <w:i/>
          <w:color w:val="000000" w:themeColor="text1"/>
          <w:sz w:val="24"/>
          <w:szCs w:val="24"/>
        </w:rPr>
        <w:t>dodavatel</w:t>
      </w:r>
      <w:r w:rsidR="00E92C01">
        <w:rPr>
          <w:rFonts w:asciiTheme="minorHAnsi" w:hAnsiTheme="minorHAnsi"/>
          <w:i/>
          <w:color w:val="000000" w:themeColor="text1"/>
          <w:sz w:val="24"/>
          <w:szCs w:val="24"/>
        </w:rPr>
        <w:t xml:space="preserve">. </w:t>
      </w:r>
      <w:r w:rsidRPr="00EA002D">
        <w:rPr>
          <w:rFonts w:asciiTheme="minorHAnsi" w:hAnsiTheme="minorHAnsi"/>
          <w:color w:val="000000" w:themeColor="text1"/>
          <w:sz w:val="24"/>
          <w:szCs w:val="24"/>
        </w:rPr>
        <w:t xml:space="preserve"> </w:t>
      </w:r>
    </w:p>
    <w:p w14:paraId="238E17B8" w14:textId="77777777" w:rsidR="00BA4044" w:rsidRPr="00EA002D" w:rsidRDefault="00AB4375" w:rsidP="00024586">
      <w:pPr>
        <w:ind w:left="284" w:hanging="426"/>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ab/>
        <w:t xml:space="preserve">Objednatel se zavazuje k zaplacení ceny za provedení předmětného díla. </w:t>
      </w:r>
    </w:p>
    <w:p w14:paraId="238E17B9" w14:textId="77777777" w:rsidR="0022116E" w:rsidRPr="00EA002D" w:rsidRDefault="0022116E" w:rsidP="00024586">
      <w:pPr>
        <w:ind w:left="426" w:hanging="426"/>
        <w:jc w:val="both"/>
        <w:rPr>
          <w:rFonts w:asciiTheme="minorHAnsi" w:hAnsiTheme="minorHAnsi"/>
          <w:color w:val="000000" w:themeColor="text1"/>
          <w:sz w:val="24"/>
          <w:szCs w:val="24"/>
        </w:rPr>
      </w:pPr>
    </w:p>
    <w:p w14:paraId="238E17BA" w14:textId="38507C29" w:rsidR="00935700"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2.</w:t>
      </w:r>
      <w:r w:rsidRPr="00EA002D">
        <w:rPr>
          <w:rFonts w:asciiTheme="minorHAnsi" w:hAnsiTheme="minorHAnsi"/>
          <w:color w:val="000000" w:themeColor="text1"/>
          <w:sz w:val="24"/>
          <w:szCs w:val="24"/>
        </w:rPr>
        <w:tab/>
        <w:t>Předmětné dílo musí splňovat technické normy ČSN EN</w:t>
      </w:r>
      <w:r w:rsidR="00E92C01">
        <w:rPr>
          <w:rFonts w:asciiTheme="minorHAnsi" w:hAnsiTheme="minorHAnsi"/>
          <w:color w:val="000000" w:themeColor="text1"/>
          <w:sz w:val="24"/>
          <w:szCs w:val="24"/>
        </w:rPr>
        <w:t xml:space="preserve"> 16899</w:t>
      </w:r>
      <w:r w:rsidRPr="00EA002D">
        <w:rPr>
          <w:rFonts w:asciiTheme="minorHAnsi" w:hAnsiTheme="minorHAnsi"/>
          <w:color w:val="000000" w:themeColor="text1"/>
          <w:sz w:val="24"/>
          <w:szCs w:val="24"/>
        </w:rPr>
        <w:t xml:space="preserve"> a dále normy platné pro veřejné hřiště. Dodávka nesmí mít žádné nedostatky, které brání v užívání nebo jí ztěžují. Zhotovitel prohlašuje, že všechny jednotlivé věci, které má podle této smlouvy objednateli dodat, jsou vhodné k tomu, aby byly instalovány na hřišti, aby byly určeny k</w:t>
      </w:r>
      <w:r w:rsidR="00E92C01">
        <w:rPr>
          <w:rFonts w:asciiTheme="minorHAnsi" w:hAnsiTheme="minorHAnsi"/>
          <w:color w:val="000000" w:themeColor="text1"/>
          <w:sz w:val="24"/>
          <w:szCs w:val="24"/>
        </w:rPr>
        <w:t> </w:t>
      </w:r>
      <w:r w:rsidR="007537DA" w:rsidRPr="00EA002D">
        <w:rPr>
          <w:rFonts w:asciiTheme="minorHAnsi" w:hAnsiTheme="minorHAnsi"/>
          <w:color w:val="000000" w:themeColor="text1"/>
          <w:sz w:val="24"/>
          <w:szCs w:val="24"/>
        </w:rPr>
        <w:t>pobytu</w:t>
      </w:r>
      <w:r w:rsidR="00E92C01">
        <w:rPr>
          <w:rFonts w:asciiTheme="minorHAnsi" w:hAnsiTheme="minorHAnsi"/>
          <w:color w:val="000000" w:themeColor="text1"/>
          <w:sz w:val="24"/>
          <w:szCs w:val="24"/>
        </w:rPr>
        <w:t xml:space="preserve"> a </w:t>
      </w:r>
      <w:r w:rsidR="007537DA" w:rsidRPr="00EA002D">
        <w:rPr>
          <w:rFonts w:asciiTheme="minorHAnsi" w:hAnsiTheme="minorHAnsi"/>
          <w:color w:val="000000" w:themeColor="text1"/>
          <w:sz w:val="24"/>
          <w:szCs w:val="24"/>
        </w:rPr>
        <w:t xml:space="preserve">sportovním aktivitám. </w:t>
      </w:r>
      <w:r w:rsidRPr="00EA002D">
        <w:rPr>
          <w:rFonts w:asciiTheme="minorHAnsi" w:hAnsiTheme="minorHAnsi"/>
          <w:color w:val="000000" w:themeColor="text1"/>
          <w:sz w:val="24"/>
          <w:szCs w:val="24"/>
        </w:rPr>
        <w:t>Zhotovitel prohlašuje, že žádná z jednotlivých věcí neobsahuje žádné škodlivé nebo nebezpečné látky či jedy a ani z takových látek nebyla zhotovena, případně byla ošetřena takovým způsobem, aby byla zaručena jejich nezávadnost při bezprostředním kontaktů dětí s těmito prvky (hlazení, lízání atd.). Zhotovitel prohlašuje, že každá z jednotlivých věcí je vhodná k tomu, aby byla umístěna ve venkovních prostorách, a žádné speciální podmínky pro umístění jednotlivých věcí a jejich užívání a provoz neexistují a nevyžadují se.</w:t>
      </w:r>
    </w:p>
    <w:p w14:paraId="238E17BB" w14:textId="77777777" w:rsidR="00F214A1" w:rsidRPr="00EA002D" w:rsidRDefault="00F214A1" w:rsidP="00024586">
      <w:pPr>
        <w:ind w:left="426" w:hanging="426"/>
        <w:jc w:val="both"/>
        <w:rPr>
          <w:rFonts w:asciiTheme="minorHAnsi" w:hAnsiTheme="minorHAnsi"/>
          <w:color w:val="000000" w:themeColor="text1"/>
          <w:sz w:val="24"/>
          <w:szCs w:val="24"/>
        </w:rPr>
      </w:pPr>
    </w:p>
    <w:p w14:paraId="238E17BC" w14:textId="77777777" w:rsidR="00F214A1" w:rsidRPr="00EA002D" w:rsidRDefault="00F214A1" w:rsidP="00024586">
      <w:pPr>
        <w:ind w:left="426" w:hanging="426"/>
        <w:jc w:val="both"/>
        <w:rPr>
          <w:rFonts w:asciiTheme="minorHAnsi" w:hAnsiTheme="minorHAnsi"/>
          <w:color w:val="000000" w:themeColor="text1"/>
          <w:sz w:val="24"/>
          <w:szCs w:val="24"/>
        </w:rPr>
      </w:pPr>
    </w:p>
    <w:p w14:paraId="238E17BD"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II.</w:t>
      </w:r>
    </w:p>
    <w:p w14:paraId="238E17BE"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Cena za dílo a platební podmínky</w:t>
      </w:r>
    </w:p>
    <w:p w14:paraId="238E17BF" w14:textId="77777777" w:rsidR="00935700" w:rsidRPr="00EA002D" w:rsidRDefault="00935700" w:rsidP="00024586">
      <w:pPr>
        <w:jc w:val="both"/>
        <w:rPr>
          <w:rFonts w:asciiTheme="minorHAnsi" w:hAnsiTheme="minorHAnsi"/>
          <w:b/>
          <w:bCs/>
          <w:color w:val="000000" w:themeColor="text1"/>
          <w:sz w:val="24"/>
          <w:szCs w:val="24"/>
        </w:rPr>
      </w:pPr>
    </w:p>
    <w:p w14:paraId="6AA370D3" w14:textId="0AEBBAFD" w:rsidR="006505A9" w:rsidRDefault="00AB4375" w:rsidP="00024586">
      <w:pPr>
        <w:pStyle w:val="Odstavecseseznamem"/>
        <w:numPr>
          <w:ilvl w:val="0"/>
          <w:numId w:val="6"/>
        </w:numPr>
        <w:ind w:left="284" w:hanging="284"/>
        <w:jc w:val="both"/>
        <w:rPr>
          <w:rFonts w:asciiTheme="minorHAnsi" w:hAnsiTheme="minorHAnsi"/>
          <w:color w:val="000000" w:themeColor="text1"/>
          <w:sz w:val="24"/>
          <w:szCs w:val="24"/>
        </w:rPr>
      </w:pPr>
      <w:r w:rsidRPr="006505A9">
        <w:rPr>
          <w:rFonts w:asciiTheme="minorHAnsi" w:hAnsiTheme="minorHAnsi"/>
          <w:color w:val="000000" w:themeColor="text1"/>
          <w:sz w:val="24"/>
          <w:szCs w:val="24"/>
        </w:rPr>
        <w:t>V souladu se zněním § 2 zákona č. 526/1990Sb. o cenách se cena za dílo sjednává dohodou smluvních stran ve výši</w:t>
      </w:r>
      <w:r w:rsidR="004836CB" w:rsidRPr="006505A9">
        <w:rPr>
          <w:rFonts w:asciiTheme="minorHAnsi" w:hAnsiTheme="minorHAnsi"/>
          <w:color w:val="000000" w:themeColor="text1"/>
          <w:sz w:val="24"/>
          <w:szCs w:val="24"/>
        </w:rPr>
        <w:t xml:space="preserve"> </w:t>
      </w:r>
      <w:r w:rsidR="006505A9" w:rsidRPr="006505A9">
        <w:rPr>
          <w:rFonts w:asciiTheme="minorHAnsi" w:hAnsiTheme="minorHAnsi"/>
          <w:b/>
          <w:color w:val="000000" w:themeColor="text1"/>
          <w:sz w:val="24"/>
          <w:szCs w:val="24"/>
        </w:rPr>
        <w:t>1.979.393, -</w:t>
      </w:r>
      <w:r w:rsidRPr="006505A9">
        <w:rPr>
          <w:rFonts w:asciiTheme="minorHAnsi" w:hAnsiTheme="minorHAnsi"/>
          <w:color w:val="000000" w:themeColor="text1"/>
          <w:sz w:val="24"/>
          <w:szCs w:val="24"/>
        </w:rPr>
        <w:t xml:space="preserve"> </w:t>
      </w:r>
      <w:r w:rsidRPr="006505A9">
        <w:rPr>
          <w:rFonts w:asciiTheme="minorHAnsi" w:hAnsiTheme="minorHAnsi"/>
          <w:b/>
          <w:color w:val="000000" w:themeColor="text1"/>
          <w:sz w:val="24"/>
          <w:szCs w:val="24"/>
        </w:rPr>
        <w:t>Kč bez DPH</w:t>
      </w:r>
      <w:r w:rsidR="006505A9">
        <w:rPr>
          <w:rFonts w:asciiTheme="minorHAnsi" w:hAnsiTheme="minorHAnsi"/>
          <w:b/>
          <w:color w:val="000000" w:themeColor="text1"/>
          <w:sz w:val="24"/>
          <w:szCs w:val="24"/>
        </w:rPr>
        <w:t>.</w:t>
      </w:r>
    </w:p>
    <w:p w14:paraId="238E17C1" w14:textId="05ECDB3D" w:rsidR="0022116E" w:rsidRPr="006505A9" w:rsidRDefault="00AB4375" w:rsidP="00024586">
      <w:pPr>
        <w:pStyle w:val="Odstavecseseznamem"/>
        <w:ind w:left="284"/>
        <w:jc w:val="both"/>
        <w:rPr>
          <w:rFonts w:asciiTheme="minorHAnsi" w:hAnsiTheme="minorHAnsi"/>
          <w:color w:val="000000" w:themeColor="text1"/>
          <w:sz w:val="24"/>
          <w:szCs w:val="24"/>
        </w:rPr>
      </w:pPr>
      <w:r w:rsidRPr="006505A9">
        <w:rPr>
          <w:rFonts w:asciiTheme="minorHAnsi" w:hAnsiTheme="minorHAnsi"/>
          <w:color w:val="000000" w:themeColor="text1"/>
          <w:sz w:val="24"/>
          <w:szCs w:val="24"/>
        </w:rPr>
        <w:t>Tato cena je cenou bez DP</w:t>
      </w:r>
      <w:r w:rsidR="006505A9" w:rsidRPr="006505A9">
        <w:rPr>
          <w:rFonts w:asciiTheme="minorHAnsi" w:hAnsiTheme="minorHAnsi"/>
          <w:color w:val="000000" w:themeColor="text1"/>
          <w:sz w:val="24"/>
          <w:szCs w:val="24"/>
        </w:rPr>
        <w:t>H.</w:t>
      </w:r>
    </w:p>
    <w:p w14:paraId="238E17C3" w14:textId="77777777" w:rsidR="00FD6FD2" w:rsidRPr="00EA002D" w:rsidRDefault="00AB4375" w:rsidP="00024586">
      <w:pPr>
        <w:pStyle w:val="Odstavecseseznamem"/>
        <w:numPr>
          <w:ilvl w:val="0"/>
          <w:numId w:val="6"/>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Objednatel nepřipouští překročení nabídkové ceny a u</w:t>
      </w:r>
      <w:r w:rsidR="00FD6FD2" w:rsidRPr="00EA002D">
        <w:rPr>
          <w:rFonts w:asciiTheme="minorHAnsi" w:hAnsiTheme="minorHAnsi"/>
          <w:color w:val="000000" w:themeColor="text1"/>
          <w:sz w:val="24"/>
          <w:szCs w:val="24"/>
        </w:rPr>
        <w:t>vedená nabídková cena je úplná.</w:t>
      </w:r>
    </w:p>
    <w:p w14:paraId="1426A11F" w14:textId="7D246586" w:rsidR="00912B03" w:rsidRPr="006505A9" w:rsidRDefault="00AB4375" w:rsidP="00024586">
      <w:pPr>
        <w:pStyle w:val="Odstavecseseznamem"/>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Tato cena zahrnuje i dopravu, montáž, uvedení do provozu a zaškolení obsluhy do místa plnění včetně likvidace obalů a odpadů vzniklých při plnění díla nebo v jeho souvislosti.</w:t>
      </w:r>
    </w:p>
    <w:p w14:paraId="238E17C5" w14:textId="77777777" w:rsidR="001E1284" w:rsidRPr="00EA002D" w:rsidRDefault="00AB4375" w:rsidP="00024586">
      <w:pPr>
        <w:ind w:left="284" w:hanging="22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3.</w:t>
      </w:r>
      <w:r w:rsidRPr="00EA002D">
        <w:rPr>
          <w:rFonts w:asciiTheme="minorHAnsi" w:hAnsiTheme="minorHAnsi"/>
          <w:color w:val="000000" w:themeColor="text1"/>
          <w:sz w:val="24"/>
          <w:szCs w:val="24"/>
        </w:rPr>
        <w:tab/>
        <w:t>Právo na úhradu sjednané ceny za dílo vzniká dnem předání a převzetí bezvadného</w:t>
      </w:r>
      <w:r w:rsidR="00FD6FD2" w:rsidRPr="00EA002D">
        <w:rPr>
          <w:rFonts w:asciiTheme="minorHAnsi" w:hAnsiTheme="minorHAnsi"/>
          <w:color w:val="000000" w:themeColor="text1"/>
          <w:sz w:val="24"/>
          <w:szCs w:val="24"/>
        </w:rPr>
        <w:t xml:space="preserve"> </w:t>
      </w:r>
      <w:r w:rsidRPr="00EA002D">
        <w:rPr>
          <w:rFonts w:asciiTheme="minorHAnsi" w:hAnsiTheme="minorHAnsi"/>
          <w:color w:val="000000" w:themeColor="text1"/>
          <w:sz w:val="24"/>
          <w:szCs w:val="24"/>
        </w:rPr>
        <w:t>díla, které bude splňovat podmínky této smlouvy.</w:t>
      </w:r>
    </w:p>
    <w:p w14:paraId="238E17C6" w14:textId="77777777" w:rsidR="00FD6FD2"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4.  Cena díla bude objednatelem zaplacena takto:</w:t>
      </w:r>
    </w:p>
    <w:p w14:paraId="238E17C7" w14:textId="77777777" w:rsidR="00D73709" w:rsidRPr="00EA002D" w:rsidRDefault="00AB4375" w:rsidP="00024586">
      <w:pPr>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Provedené práce budou fakturovány na základě faktury (daňového dokladu), po předání a převzetí hotového díla bez vad a nedodělků. </w:t>
      </w:r>
    </w:p>
    <w:p w14:paraId="238E17C8" w14:textId="77777777" w:rsidR="00D73709" w:rsidRPr="00EA002D" w:rsidRDefault="00AB4375" w:rsidP="00024586">
      <w:pPr>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Nedílnou součástí faktury musí být vzájemně odsouhlasený soupis provedených </w:t>
      </w:r>
      <w:r w:rsidRPr="00EA002D">
        <w:rPr>
          <w:rFonts w:asciiTheme="minorHAnsi" w:hAnsiTheme="minorHAnsi"/>
          <w:color w:val="000000" w:themeColor="text1"/>
          <w:sz w:val="24"/>
          <w:szCs w:val="24"/>
        </w:rPr>
        <w:lastRenderedPageBreak/>
        <w:t>stavebních prací, dodávek a služeb. Faktura musí obsahovat všechny náležitosti, stanovené účetními a daňovými předpisy. Bez kterékoliv z těchto náležitostí je faktura neplatná. Doba splatnosti daňových dokladů je stanovena na 14 kalendářních dnů ode dne doručení daňového dokladu objednateli.</w:t>
      </w:r>
    </w:p>
    <w:p w14:paraId="238E17C9" w14:textId="77777777" w:rsidR="001E1284" w:rsidRPr="00EA002D" w:rsidRDefault="00AB4375" w:rsidP="00024586">
      <w:pPr>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Platby budou probíhat výhradně v CZK a rovněž veškeré cenové údaje budou v této měně.</w:t>
      </w:r>
    </w:p>
    <w:p w14:paraId="238E17CA" w14:textId="2608708A" w:rsidR="004224F3" w:rsidRPr="00EA002D" w:rsidRDefault="00AB4375" w:rsidP="00024586">
      <w:pPr>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Zhotoviteli nebude poskytnuta záloha.</w:t>
      </w:r>
    </w:p>
    <w:p w14:paraId="238E17CB" w14:textId="77777777" w:rsidR="001E1284" w:rsidRPr="00EA002D" w:rsidRDefault="00AB4375" w:rsidP="00024586">
      <w:pPr>
        <w:ind w:left="567" w:hanging="425"/>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 </w:t>
      </w:r>
      <w:r w:rsidRPr="00EA002D">
        <w:rPr>
          <w:rFonts w:asciiTheme="minorHAnsi" w:hAnsiTheme="minorHAnsi"/>
          <w:color w:val="000000" w:themeColor="text1"/>
          <w:sz w:val="24"/>
          <w:szCs w:val="24"/>
        </w:rPr>
        <w:tab/>
      </w:r>
    </w:p>
    <w:p w14:paraId="238E17CC" w14:textId="77777777" w:rsidR="001E1284" w:rsidRPr="00EA002D" w:rsidRDefault="001E1284" w:rsidP="00024586">
      <w:pPr>
        <w:jc w:val="both"/>
        <w:rPr>
          <w:rFonts w:asciiTheme="minorHAnsi" w:hAnsiTheme="minorHAnsi"/>
          <w:color w:val="000000" w:themeColor="text1"/>
          <w:sz w:val="24"/>
          <w:szCs w:val="24"/>
        </w:rPr>
      </w:pPr>
    </w:p>
    <w:p w14:paraId="238E17CD"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III.</w:t>
      </w:r>
    </w:p>
    <w:p w14:paraId="238E17CE"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Doba provedení díla</w:t>
      </w:r>
    </w:p>
    <w:p w14:paraId="238E17CF" w14:textId="77777777" w:rsidR="00271103" w:rsidRPr="00EA002D" w:rsidRDefault="00271103" w:rsidP="00024586">
      <w:pPr>
        <w:jc w:val="both"/>
        <w:rPr>
          <w:rFonts w:asciiTheme="minorHAnsi" w:hAnsiTheme="minorHAnsi"/>
          <w:b/>
          <w:bCs/>
          <w:color w:val="000000" w:themeColor="text1"/>
          <w:sz w:val="24"/>
          <w:szCs w:val="24"/>
        </w:rPr>
      </w:pPr>
    </w:p>
    <w:p w14:paraId="238E17D0" w14:textId="77777777" w:rsidR="00256354" w:rsidRPr="00EA002D" w:rsidRDefault="00AB4375" w:rsidP="00024586">
      <w:pPr>
        <w:pStyle w:val="Odstavecseseznamem"/>
        <w:numPr>
          <w:ilvl w:val="0"/>
          <w:numId w:val="7"/>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Zhotovitel se zavazuje provést dílo v termínech:</w:t>
      </w:r>
    </w:p>
    <w:p w14:paraId="238E17D1" w14:textId="77777777" w:rsidR="00354DA5" w:rsidRPr="00EA002D" w:rsidRDefault="00354DA5" w:rsidP="00024586">
      <w:pPr>
        <w:jc w:val="both"/>
        <w:rPr>
          <w:rFonts w:asciiTheme="minorHAnsi" w:hAnsiTheme="minorHAnsi"/>
          <w:color w:val="000000" w:themeColor="text1"/>
          <w:sz w:val="24"/>
          <w:szCs w:val="24"/>
        </w:rPr>
      </w:pPr>
    </w:p>
    <w:p w14:paraId="238E17D2" w14:textId="3FDE3435" w:rsidR="00D73709" w:rsidRPr="00EA002D" w:rsidRDefault="00AB4375" w:rsidP="00024586">
      <w:pPr>
        <w:ind w:firstLine="284"/>
        <w:jc w:val="both"/>
        <w:rPr>
          <w:rFonts w:asciiTheme="minorHAnsi" w:hAnsiTheme="minorHAnsi"/>
          <w:color w:val="000000" w:themeColor="text1"/>
          <w:sz w:val="24"/>
          <w:szCs w:val="24"/>
        </w:rPr>
      </w:pPr>
      <w:r w:rsidRPr="00EA002D">
        <w:rPr>
          <w:rFonts w:asciiTheme="minorHAnsi" w:hAnsiTheme="minorHAnsi"/>
          <w:b/>
          <w:color w:val="000000" w:themeColor="text1"/>
          <w:sz w:val="24"/>
          <w:szCs w:val="24"/>
        </w:rPr>
        <w:t>Termín zahájení prací:</w:t>
      </w:r>
      <w:r w:rsidRPr="00EA002D">
        <w:rPr>
          <w:rFonts w:asciiTheme="minorHAnsi" w:hAnsiTheme="minorHAnsi"/>
          <w:color w:val="000000" w:themeColor="text1"/>
          <w:sz w:val="24"/>
          <w:szCs w:val="24"/>
        </w:rPr>
        <w:t xml:space="preserve"> </w:t>
      </w:r>
      <w:r w:rsidRPr="00EA002D">
        <w:rPr>
          <w:rFonts w:asciiTheme="minorHAnsi" w:hAnsiTheme="minorHAnsi"/>
          <w:color w:val="000000" w:themeColor="text1"/>
          <w:sz w:val="24"/>
          <w:szCs w:val="24"/>
        </w:rPr>
        <w:tab/>
      </w:r>
      <w:r w:rsidR="00082014">
        <w:rPr>
          <w:rFonts w:asciiTheme="minorHAnsi" w:hAnsiTheme="minorHAnsi"/>
          <w:color w:val="000000" w:themeColor="text1"/>
          <w:sz w:val="24"/>
          <w:szCs w:val="24"/>
        </w:rPr>
        <w:tab/>
      </w:r>
      <w:r w:rsidR="00024586">
        <w:rPr>
          <w:rFonts w:asciiTheme="minorHAnsi" w:hAnsiTheme="minorHAnsi"/>
          <w:color w:val="000000" w:themeColor="text1"/>
          <w:sz w:val="24"/>
          <w:szCs w:val="24"/>
        </w:rPr>
        <w:tab/>
      </w:r>
      <w:r w:rsidR="00024586">
        <w:rPr>
          <w:rFonts w:asciiTheme="minorHAnsi" w:hAnsiTheme="minorHAnsi"/>
          <w:color w:val="000000" w:themeColor="text1"/>
          <w:sz w:val="24"/>
          <w:szCs w:val="24"/>
        </w:rPr>
        <w:tab/>
      </w:r>
      <w:r w:rsidR="00082014">
        <w:rPr>
          <w:rFonts w:asciiTheme="minorHAnsi" w:hAnsiTheme="minorHAnsi"/>
          <w:color w:val="000000" w:themeColor="text1"/>
          <w:sz w:val="24"/>
          <w:szCs w:val="24"/>
        </w:rPr>
        <w:t>0</w:t>
      </w:r>
      <w:r w:rsidR="00912B03">
        <w:rPr>
          <w:rFonts w:asciiTheme="minorHAnsi" w:hAnsiTheme="minorHAnsi"/>
          <w:color w:val="000000" w:themeColor="text1"/>
          <w:sz w:val="24"/>
          <w:szCs w:val="24"/>
        </w:rPr>
        <w:t>1.</w:t>
      </w:r>
      <w:r w:rsidR="00082014">
        <w:rPr>
          <w:rFonts w:asciiTheme="minorHAnsi" w:hAnsiTheme="minorHAnsi"/>
          <w:color w:val="000000" w:themeColor="text1"/>
          <w:sz w:val="24"/>
          <w:szCs w:val="24"/>
        </w:rPr>
        <w:t>0</w:t>
      </w:r>
      <w:r w:rsidR="00362441">
        <w:rPr>
          <w:rFonts w:asciiTheme="minorHAnsi" w:hAnsiTheme="minorHAnsi"/>
          <w:color w:val="000000" w:themeColor="text1"/>
          <w:sz w:val="24"/>
          <w:szCs w:val="24"/>
        </w:rPr>
        <w:t>5</w:t>
      </w:r>
      <w:r w:rsidR="00912B03">
        <w:rPr>
          <w:rFonts w:asciiTheme="minorHAnsi" w:hAnsiTheme="minorHAnsi"/>
          <w:color w:val="000000" w:themeColor="text1"/>
          <w:sz w:val="24"/>
          <w:szCs w:val="24"/>
        </w:rPr>
        <w:t>.20</w:t>
      </w:r>
      <w:r w:rsidR="00B64110">
        <w:rPr>
          <w:rFonts w:asciiTheme="minorHAnsi" w:hAnsiTheme="minorHAnsi"/>
          <w:color w:val="000000" w:themeColor="text1"/>
          <w:sz w:val="24"/>
          <w:szCs w:val="24"/>
        </w:rPr>
        <w:t>22</w:t>
      </w:r>
    </w:p>
    <w:p w14:paraId="238E17D3" w14:textId="37AD0028" w:rsidR="004224F3" w:rsidRPr="00EA002D" w:rsidRDefault="00AB4375" w:rsidP="00024586">
      <w:pPr>
        <w:ind w:firstLine="284"/>
        <w:jc w:val="both"/>
        <w:rPr>
          <w:rFonts w:asciiTheme="minorHAnsi" w:hAnsiTheme="minorHAnsi"/>
          <w:color w:val="000000" w:themeColor="text1"/>
          <w:sz w:val="24"/>
          <w:szCs w:val="24"/>
        </w:rPr>
      </w:pPr>
      <w:r w:rsidRPr="00EA002D">
        <w:rPr>
          <w:rFonts w:asciiTheme="minorHAnsi" w:hAnsiTheme="minorHAnsi"/>
          <w:b/>
          <w:color w:val="000000" w:themeColor="text1"/>
          <w:sz w:val="24"/>
          <w:szCs w:val="24"/>
        </w:rPr>
        <w:t>Termín zahájení montáže:</w:t>
      </w:r>
      <w:r w:rsidRPr="00EA002D">
        <w:rPr>
          <w:rFonts w:asciiTheme="minorHAnsi" w:hAnsiTheme="minorHAnsi"/>
          <w:color w:val="000000" w:themeColor="text1"/>
          <w:sz w:val="24"/>
          <w:szCs w:val="24"/>
        </w:rPr>
        <w:tab/>
      </w:r>
      <w:r w:rsidR="00082014">
        <w:rPr>
          <w:rFonts w:asciiTheme="minorHAnsi" w:hAnsiTheme="minorHAnsi"/>
          <w:color w:val="000000" w:themeColor="text1"/>
          <w:sz w:val="24"/>
          <w:szCs w:val="24"/>
        </w:rPr>
        <w:tab/>
      </w:r>
      <w:r w:rsidR="00024586">
        <w:rPr>
          <w:rFonts w:asciiTheme="minorHAnsi" w:hAnsiTheme="minorHAnsi"/>
          <w:color w:val="000000" w:themeColor="text1"/>
          <w:sz w:val="24"/>
          <w:szCs w:val="24"/>
        </w:rPr>
        <w:tab/>
      </w:r>
      <w:r w:rsidR="00024586">
        <w:rPr>
          <w:rFonts w:asciiTheme="minorHAnsi" w:hAnsiTheme="minorHAnsi"/>
          <w:color w:val="000000" w:themeColor="text1"/>
          <w:sz w:val="24"/>
          <w:szCs w:val="24"/>
        </w:rPr>
        <w:tab/>
      </w:r>
      <w:r w:rsidR="00B64110">
        <w:rPr>
          <w:rFonts w:asciiTheme="minorHAnsi" w:hAnsiTheme="minorHAnsi"/>
          <w:color w:val="000000" w:themeColor="text1"/>
          <w:sz w:val="24"/>
          <w:szCs w:val="24"/>
        </w:rPr>
        <w:t>2</w:t>
      </w:r>
      <w:r w:rsidR="00362441">
        <w:rPr>
          <w:rFonts w:asciiTheme="minorHAnsi" w:hAnsiTheme="minorHAnsi"/>
          <w:color w:val="000000" w:themeColor="text1"/>
          <w:sz w:val="24"/>
          <w:szCs w:val="24"/>
        </w:rPr>
        <w:t>0</w:t>
      </w:r>
      <w:r w:rsidR="00082014">
        <w:rPr>
          <w:rFonts w:asciiTheme="minorHAnsi" w:hAnsiTheme="minorHAnsi"/>
          <w:color w:val="000000" w:themeColor="text1"/>
          <w:sz w:val="24"/>
          <w:szCs w:val="24"/>
        </w:rPr>
        <w:t>.0</w:t>
      </w:r>
      <w:r w:rsidR="00362441">
        <w:rPr>
          <w:rFonts w:asciiTheme="minorHAnsi" w:hAnsiTheme="minorHAnsi"/>
          <w:color w:val="000000" w:themeColor="text1"/>
          <w:sz w:val="24"/>
          <w:szCs w:val="24"/>
        </w:rPr>
        <w:t>5</w:t>
      </w:r>
      <w:r w:rsidR="00082014">
        <w:rPr>
          <w:rFonts w:asciiTheme="minorHAnsi" w:hAnsiTheme="minorHAnsi"/>
          <w:color w:val="000000" w:themeColor="text1"/>
          <w:sz w:val="24"/>
          <w:szCs w:val="24"/>
        </w:rPr>
        <w:t>.20</w:t>
      </w:r>
      <w:r w:rsidR="00B64110">
        <w:rPr>
          <w:rFonts w:asciiTheme="minorHAnsi" w:hAnsiTheme="minorHAnsi"/>
          <w:color w:val="000000" w:themeColor="text1"/>
          <w:sz w:val="24"/>
          <w:szCs w:val="24"/>
        </w:rPr>
        <w:t>22</w:t>
      </w:r>
    </w:p>
    <w:p w14:paraId="238E17D4" w14:textId="2CE405AB" w:rsidR="00422E73" w:rsidRPr="00EA002D" w:rsidRDefault="00AB4375" w:rsidP="00024586">
      <w:pPr>
        <w:ind w:firstLine="284"/>
        <w:jc w:val="both"/>
        <w:rPr>
          <w:rFonts w:asciiTheme="minorHAnsi" w:hAnsiTheme="minorHAnsi"/>
          <w:color w:val="000000" w:themeColor="text1"/>
          <w:sz w:val="24"/>
          <w:szCs w:val="24"/>
        </w:rPr>
      </w:pPr>
      <w:r w:rsidRPr="00EA002D">
        <w:rPr>
          <w:rFonts w:asciiTheme="minorHAnsi" w:hAnsiTheme="minorHAnsi"/>
          <w:b/>
          <w:color w:val="000000" w:themeColor="text1"/>
          <w:sz w:val="24"/>
          <w:szCs w:val="24"/>
        </w:rPr>
        <w:t>Termín dokončení díla bez vad a nedodělků:</w:t>
      </w:r>
      <w:r w:rsidR="00082014">
        <w:rPr>
          <w:rFonts w:asciiTheme="minorHAnsi" w:hAnsiTheme="minorHAnsi"/>
          <w:b/>
          <w:color w:val="000000" w:themeColor="text1"/>
          <w:sz w:val="24"/>
          <w:szCs w:val="24"/>
        </w:rPr>
        <w:t xml:space="preserve"> </w:t>
      </w:r>
      <w:r w:rsidR="00024586">
        <w:rPr>
          <w:rFonts w:asciiTheme="minorHAnsi" w:hAnsiTheme="minorHAnsi"/>
          <w:b/>
          <w:color w:val="000000" w:themeColor="text1"/>
          <w:sz w:val="24"/>
          <w:szCs w:val="24"/>
        </w:rPr>
        <w:tab/>
      </w:r>
      <w:r w:rsidR="00082014" w:rsidRPr="00082014">
        <w:rPr>
          <w:rFonts w:asciiTheme="minorHAnsi" w:hAnsiTheme="minorHAnsi"/>
          <w:color w:val="000000" w:themeColor="text1"/>
          <w:sz w:val="24"/>
          <w:szCs w:val="24"/>
        </w:rPr>
        <w:t>31.</w:t>
      </w:r>
      <w:r w:rsidR="00082014">
        <w:rPr>
          <w:rFonts w:asciiTheme="minorHAnsi" w:hAnsiTheme="minorHAnsi"/>
          <w:color w:val="000000" w:themeColor="text1"/>
          <w:sz w:val="24"/>
          <w:szCs w:val="24"/>
        </w:rPr>
        <w:t>0</w:t>
      </w:r>
      <w:r w:rsidR="00362441">
        <w:rPr>
          <w:rFonts w:asciiTheme="minorHAnsi" w:hAnsiTheme="minorHAnsi"/>
          <w:color w:val="000000" w:themeColor="text1"/>
          <w:sz w:val="24"/>
          <w:szCs w:val="24"/>
        </w:rPr>
        <w:t>5</w:t>
      </w:r>
      <w:r w:rsidR="00082014" w:rsidRPr="00082014">
        <w:rPr>
          <w:rFonts w:asciiTheme="minorHAnsi" w:hAnsiTheme="minorHAnsi"/>
          <w:color w:val="000000" w:themeColor="text1"/>
          <w:sz w:val="24"/>
          <w:szCs w:val="24"/>
        </w:rPr>
        <w:t>.20</w:t>
      </w:r>
      <w:r w:rsidR="00B64110">
        <w:rPr>
          <w:rFonts w:asciiTheme="minorHAnsi" w:hAnsiTheme="minorHAnsi"/>
          <w:color w:val="000000" w:themeColor="text1"/>
          <w:sz w:val="24"/>
          <w:szCs w:val="24"/>
        </w:rPr>
        <w:t>22</w:t>
      </w:r>
    </w:p>
    <w:p w14:paraId="238E17D5" w14:textId="77777777" w:rsidR="00354DA5" w:rsidRPr="00EA002D" w:rsidRDefault="00354DA5" w:rsidP="00024586">
      <w:pPr>
        <w:ind w:firstLine="360"/>
        <w:jc w:val="both"/>
        <w:rPr>
          <w:rFonts w:asciiTheme="minorHAnsi" w:hAnsiTheme="minorHAnsi"/>
          <w:color w:val="000000" w:themeColor="text1"/>
          <w:sz w:val="24"/>
          <w:szCs w:val="24"/>
        </w:rPr>
      </w:pPr>
    </w:p>
    <w:p w14:paraId="238E17D6" w14:textId="77777777" w:rsidR="001E5610" w:rsidRPr="00EA002D" w:rsidRDefault="00AB4375" w:rsidP="00024586">
      <w:pPr>
        <w:pStyle w:val="Odstavecseseznamem"/>
        <w:numPr>
          <w:ilvl w:val="0"/>
          <w:numId w:val="7"/>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O předání a převzetí díla smluvní strany sepíší protokol, který podepíší oprávnění zástupci smluvních stran. Součástí tohoto protokolu bude soupis případných vad nedodělků a dohoda o způsobu a lhůtě jejich odstranění. Rovněž odstranění vad a nedodělků bude písemně potvrzeno. Při předání díla předá zhotovitel objednateli certifikáty a prohlášení o shodě svědčící o řádném splnění této smlouvy, jinak dílo není považováno za předané. Při předání zhotovitel předá rovněž objednateli </w:t>
      </w:r>
      <w:r w:rsidR="007537DA" w:rsidRPr="00EA002D">
        <w:rPr>
          <w:rFonts w:asciiTheme="minorHAnsi" w:hAnsiTheme="minorHAnsi"/>
          <w:color w:val="000000" w:themeColor="text1"/>
          <w:sz w:val="24"/>
          <w:szCs w:val="24"/>
        </w:rPr>
        <w:t xml:space="preserve">v českém jazyce </w:t>
      </w:r>
      <w:r w:rsidRPr="00EA002D">
        <w:rPr>
          <w:rFonts w:asciiTheme="minorHAnsi" w:hAnsiTheme="minorHAnsi"/>
          <w:color w:val="000000" w:themeColor="text1"/>
          <w:sz w:val="24"/>
          <w:szCs w:val="24"/>
        </w:rPr>
        <w:t>návody k obsluze a údržbě jednotlivých věcí</w:t>
      </w:r>
      <w:r w:rsidR="00FD6FD2" w:rsidRPr="00EA002D">
        <w:rPr>
          <w:rFonts w:asciiTheme="minorHAnsi" w:hAnsiTheme="minorHAnsi"/>
          <w:color w:val="000000" w:themeColor="text1"/>
          <w:sz w:val="24"/>
          <w:szCs w:val="24"/>
        </w:rPr>
        <w:t>.</w:t>
      </w:r>
    </w:p>
    <w:p w14:paraId="238E17D7" w14:textId="77777777" w:rsidR="00271103" w:rsidRPr="00EA002D" w:rsidRDefault="00AB4375" w:rsidP="00024586">
      <w:pPr>
        <w:pStyle w:val="Odstavecseseznamem"/>
        <w:numPr>
          <w:ilvl w:val="0"/>
          <w:numId w:val="7"/>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V případě, že objednatel odmítne převzetí díla bezdůvodně, bude dílo předáno dnem, kdy se konalo řízení ve věci předání a převzetí díla.</w:t>
      </w:r>
    </w:p>
    <w:p w14:paraId="238E17D8" w14:textId="77777777" w:rsidR="00B42372" w:rsidRPr="00EA002D" w:rsidRDefault="00B42372" w:rsidP="00024586">
      <w:pPr>
        <w:jc w:val="both"/>
        <w:rPr>
          <w:rFonts w:asciiTheme="minorHAnsi" w:hAnsiTheme="minorHAnsi"/>
          <w:b/>
          <w:bCs/>
          <w:color w:val="000000" w:themeColor="text1"/>
          <w:sz w:val="24"/>
          <w:szCs w:val="24"/>
        </w:rPr>
      </w:pPr>
    </w:p>
    <w:p w14:paraId="238E17D9" w14:textId="77777777" w:rsidR="00B42372" w:rsidRPr="00EA002D" w:rsidRDefault="00B42372" w:rsidP="00024586">
      <w:pPr>
        <w:jc w:val="both"/>
        <w:rPr>
          <w:rFonts w:asciiTheme="minorHAnsi" w:hAnsiTheme="minorHAnsi"/>
          <w:b/>
          <w:bCs/>
          <w:color w:val="000000" w:themeColor="text1"/>
          <w:sz w:val="24"/>
          <w:szCs w:val="24"/>
        </w:rPr>
      </w:pPr>
    </w:p>
    <w:p w14:paraId="238E17DA" w14:textId="77777777" w:rsidR="00B42372" w:rsidRPr="00EA002D" w:rsidRDefault="00B42372" w:rsidP="00024586">
      <w:pPr>
        <w:jc w:val="both"/>
        <w:rPr>
          <w:rFonts w:asciiTheme="minorHAnsi" w:hAnsiTheme="minorHAnsi"/>
          <w:b/>
          <w:bCs/>
          <w:color w:val="000000" w:themeColor="text1"/>
          <w:sz w:val="24"/>
          <w:szCs w:val="24"/>
        </w:rPr>
      </w:pPr>
    </w:p>
    <w:p w14:paraId="238E17DB"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IV.</w:t>
      </w:r>
    </w:p>
    <w:p w14:paraId="238E17DC"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Záruka za jakost díla, reklamace</w:t>
      </w:r>
    </w:p>
    <w:p w14:paraId="238E17DD" w14:textId="77777777" w:rsidR="00271103" w:rsidRPr="00EA002D" w:rsidRDefault="00271103" w:rsidP="00024586">
      <w:pPr>
        <w:jc w:val="both"/>
        <w:rPr>
          <w:rFonts w:asciiTheme="minorHAnsi" w:hAnsiTheme="minorHAnsi"/>
          <w:b/>
          <w:bCs/>
          <w:color w:val="000000" w:themeColor="text1"/>
          <w:sz w:val="24"/>
          <w:szCs w:val="24"/>
        </w:rPr>
      </w:pPr>
    </w:p>
    <w:p w14:paraId="238E17DE" w14:textId="4E9F77A3" w:rsidR="009909DE" w:rsidRPr="00EA002D" w:rsidRDefault="00AB4375" w:rsidP="00024586">
      <w:pPr>
        <w:pStyle w:val="Odstavecseseznamem"/>
        <w:numPr>
          <w:ilvl w:val="0"/>
          <w:numId w:val="11"/>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Délka záruční doby na </w:t>
      </w:r>
      <w:r w:rsidR="00947FCF">
        <w:rPr>
          <w:rFonts w:asciiTheme="minorHAnsi" w:hAnsiTheme="minorHAnsi"/>
          <w:color w:val="000000" w:themeColor="text1"/>
          <w:sz w:val="24"/>
          <w:szCs w:val="24"/>
        </w:rPr>
        <w:t>parkourové prvky</w:t>
      </w:r>
      <w:r w:rsidRPr="00EA002D">
        <w:rPr>
          <w:rFonts w:asciiTheme="minorHAnsi" w:hAnsiTheme="minorHAnsi"/>
          <w:color w:val="000000" w:themeColor="text1"/>
          <w:sz w:val="24"/>
          <w:szCs w:val="24"/>
        </w:rPr>
        <w:t xml:space="preserve"> je 60 měsíců</w:t>
      </w:r>
      <w:r w:rsidR="00947FCF">
        <w:rPr>
          <w:rFonts w:asciiTheme="minorHAnsi" w:hAnsiTheme="minorHAnsi"/>
          <w:color w:val="000000" w:themeColor="text1"/>
          <w:sz w:val="24"/>
          <w:szCs w:val="24"/>
        </w:rPr>
        <w:t xml:space="preserve"> a na dopadovou plochu Softnyx 36 měsíců</w:t>
      </w:r>
      <w:r w:rsidRPr="00EA002D">
        <w:rPr>
          <w:rFonts w:asciiTheme="minorHAnsi" w:hAnsiTheme="minorHAnsi"/>
          <w:color w:val="000000" w:themeColor="text1"/>
          <w:sz w:val="24"/>
          <w:szCs w:val="24"/>
        </w:rPr>
        <w:t>. Záruční doba počíná běžet dnem předání díla bez vad a nedodělků zhotovitelem objednateli.</w:t>
      </w:r>
    </w:p>
    <w:p w14:paraId="238E17DF" w14:textId="77777777" w:rsidR="004836CB" w:rsidRPr="00EA002D" w:rsidRDefault="004836CB" w:rsidP="00024586">
      <w:pPr>
        <w:pStyle w:val="Odstavecseseznamem"/>
        <w:ind w:left="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Na vybrané komponenty herních prvků se poskytuje záruka 10</w:t>
      </w:r>
      <w:r w:rsidR="003D2893" w:rsidRPr="00EA002D">
        <w:rPr>
          <w:rFonts w:asciiTheme="minorHAnsi" w:hAnsiTheme="minorHAnsi"/>
          <w:color w:val="000000" w:themeColor="text1"/>
          <w:sz w:val="24"/>
          <w:szCs w:val="24"/>
        </w:rPr>
        <w:t xml:space="preserve"> </w:t>
      </w:r>
      <w:r w:rsidRPr="00EA002D">
        <w:rPr>
          <w:rFonts w:asciiTheme="minorHAnsi" w:hAnsiTheme="minorHAnsi"/>
          <w:color w:val="000000" w:themeColor="text1"/>
          <w:sz w:val="24"/>
          <w:szCs w:val="24"/>
        </w:rPr>
        <w:t>let (dřevěné části impregnované, povrchová úprava Lappcoat na ocelově žárově zinkovaných částech, povrchová úprava hliníkových částí) 15</w:t>
      </w:r>
      <w:r w:rsidR="003D2893" w:rsidRPr="00EA002D">
        <w:rPr>
          <w:rFonts w:asciiTheme="minorHAnsi" w:hAnsiTheme="minorHAnsi"/>
          <w:color w:val="000000" w:themeColor="text1"/>
          <w:sz w:val="24"/>
          <w:szCs w:val="24"/>
        </w:rPr>
        <w:t xml:space="preserve"> </w:t>
      </w:r>
      <w:r w:rsidRPr="00EA002D">
        <w:rPr>
          <w:rFonts w:asciiTheme="minorHAnsi" w:hAnsiTheme="minorHAnsi"/>
          <w:color w:val="000000" w:themeColor="text1"/>
          <w:sz w:val="24"/>
          <w:szCs w:val="24"/>
        </w:rPr>
        <w:t>let (hliníkové součásti, plastické komponenty z vyztuženého plexiskla, resp. 20 let (ocelové části, části vyrobené z HPL).</w:t>
      </w:r>
    </w:p>
    <w:p w14:paraId="238E17E0" w14:textId="77777777" w:rsidR="009909DE"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2. Objednatel je povinen vady písemně reklamovat u zhotovitele bez zbytečného odkladu po jejich zjištění. V reklamaci musí být vada popsána a uvedeno, jak se projevuje. Objednatel je oprávněn požadovat odstranění vady opravou, je-li vada opravitelná nebo dodáním náhradního plnění.</w:t>
      </w:r>
    </w:p>
    <w:p w14:paraId="238E17E1" w14:textId="77777777" w:rsidR="009909DE"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3. Zhotovitel je povinen nejpozději do 5 dnů po obdržení reklamace písemně oznámit </w:t>
      </w:r>
      <w:r w:rsidRPr="00EA002D">
        <w:rPr>
          <w:rFonts w:asciiTheme="minorHAnsi" w:hAnsiTheme="minorHAnsi"/>
          <w:color w:val="000000" w:themeColor="text1"/>
          <w:sz w:val="24"/>
          <w:szCs w:val="24"/>
        </w:rPr>
        <w:lastRenderedPageBreak/>
        <w:t xml:space="preserve">objednateli, zda reklamaci uznává či neuznává. Pokud tak neučiní, má se zato, že reklamaci objednatele uznává. Vždy však musí písemně sdělit, v jakém termínu nastoupí k odstranění závady. Tento termín nesmí být delší než </w:t>
      </w:r>
      <w:r w:rsidR="003D2893" w:rsidRPr="00EA002D">
        <w:rPr>
          <w:rFonts w:asciiTheme="minorHAnsi" w:hAnsiTheme="minorHAnsi"/>
          <w:color w:val="000000" w:themeColor="text1"/>
          <w:sz w:val="24"/>
          <w:szCs w:val="24"/>
        </w:rPr>
        <w:t>1</w:t>
      </w:r>
      <w:r w:rsidRPr="00EA002D">
        <w:rPr>
          <w:rFonts w:asciiTheme="minorHAnsi" w:hAnsiTheme="minorHAnsi"/>
          <w:color w:val="000000" w:themeColor="text1"/>
          <w:sz w:val="24"/>
          <w:szCs w:val="24"/>
        </w:rPr>
        <w:t xml:space="preserve">0 dnů od obdržení reklamace. Současně zhotovitel navrhne písemně termín, do kterého vadu odstraní. Nenastoupí-li zhotovitel k odstranění reklamované vady do </w:t>
      </w:r>
      <w:r w:rsidR="003D2893" w:rsidRPr="00EA002D">
        <w:rPr>
          <w:rFonts w:asciiTheme="minorHAnsi" w:hAnsiTheme="minorHAnsi"/>
          <w:color w:val="000000" w:themeColor="text1"/>
          <w:sz w:val="24"/>
          <w:szCs w:val="24"/>
        </w:rPr>
        <w:t>30</w:t>
      </w:r>
      <w:r w:rsidRPr="00EA002D">
        <w:rPr>
          <w:rFonts w:asciiTheme="minorHAnsi" w:hAnsiTheme="minorHAnsi"/>
          <w:color w:val="000000" w:themeColor="text1"/>
          <w:sz w:val="24"/>
          <w:szCs w:val="24"/>
        </w:rPr>
        <w:t xml:space="preserve"> dnů po obdržení reklamace, je objednatel oprávněn pověřit odstranění vady jinou odbornou právnickou či fyzickou osobu. Veškeré takto vzniklé náklady uhradí objednateli zhotovitel. Veškeré práce na odstranění vady budou provedeny na riziko a náklady zhotovitele.</w:t>
      </w:r>
    </w:p>
    <w:p w14:paraId="238E17E2" w14:textId="77777777" w:rsidR="009909DE"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4. Reklamaci lze uplatnit nejpozději do posledního dne záruční doby, přičemž i reklamace odeslaná objednatelem v poslední den záruční doby se považuje za včas uplatněnou. </w:t>
      </w:r>
    </w:p>
    <w:p w14:paraId="29BBA060" w14:textId="1E043AD9" w:rsidR="004948A3" w:rsidRDefault="00AB4375" w:rsidP="004948A3">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5. Ohledně části díla, která byla v důsledku oprávněné reklamace objednatele zhotovitelem opravena, běží záruční doba opětovně od počátku ode dne provedení reklamační opravy, nejdéle však do doby uplynutí 12 měsíců od skončení záruky za celé dílo.</w:t>
      </w:r>
    </w:p>
    <w:p w14:paraId="06DDF655" w14:textId="77777777" w:rsidR="004948A3" w:rsidRDefault="004948A3" w:rsidP="004948A3">
      <w:pPr>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6.  V místech s častým používáním a otěrem bot dochází po nějaké době k „ošoupání“ svrchní   </w:t>
      </w:r>
    </w:p>
    <w:p w14:paraId="4AE5B946" w14:textId="77777777" w:rsidR="004948A3" w:rsidRDefault="004948A3" w:rsidP="004948A3">
      <w:pPr>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     barvy povrchu a tento může tmavnout. Na toto se nevztahuje záruka o stálobarevnosti    </w:t>
      </w:r>
    </w:p>
    <w:p w14:paraId="2DA42A8C" w14:textId="77777777" w:rsidR="004948A3" w:rsidRDefault="004948A3" w:rsidP="004948A3">
      <w:pPr>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     povrchu, ale jedná se o běžné opotřebení a vztahuje se na toto ujednání o opotřebení </w:t>
      </w:r>
    </w:p>
    <w:p w14:paraId="15C095C8" w14:textId="77777777" w:rsidR="004948A3" w:rsidRDefault="004948A3" w:rsidP="004948A3">
      <w:pPr>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     provozem. Nabízíme lokální nanesení barvy na tyto části povrchu, aby došlo k nabití </w:t>
      </w:r>
    </w:p>
    <w:p w14:paraId="1C5C5106" w14:textId="3896AE71" w:rsidR="004948A3" w:rsidRPr="00EA002D" w:rsidRDefault="004948A3" w:rsidP="004948A3">
      <w:pPr>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     původní barevnosti, které by bylo naceněno individuálně podle rozsahu požadavku.  </w:t>
      </w:r>
    </w:p>
    <w:p w14:paraId="238E17E4" w14:textId="77777777" w:rsidR="00271103" w:rsidRPr="00EA002D" w:rsidRDefault="00271103" w:rsidP="00024586">
      <w:pPr>
        <w:jc w:val="both"/>
        <w:rPr>
          <w:rFonts w:asciiTheme="minorHAnsi" w:hAnsiTheme="minorHAnsi"/>
          <w:color w:val="000000" w:themeColor="text1"/>
          <w:sz w:val="24"/>
          <w:szCs w:val="24"/>
        </w:rPr>
      </w:pPr>
    </w:p>
    <w:p w14:paraId="238E17E5" w14:textId="77777777" w:rsidR="00271103" w:rsidRPr="00EA002D" w:rsidRDefault="00271103" w:rsidP="00024586">
      <w:pPr>
        <w:jc w:val="both"/>
        <w:rPr>
          <w:rFonts w:asciiTheme="minorHAnsi" w:hAnsiTheme="minorHAnsi"/>
          <w:color w:val="000000" w:themeColor="text1"/>
          <w:sz w:val="24"/>
          <w:szCs w:val="24"/>
        </w:rPr>
      </w:pPr>
    </w:p>
    <w:p w14:paraId="238E17E6"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V.</w:t>
      </w:r>
    </w:p>
    <w:p w14:paraId="238E17E7" w14:textId="77777777" w:rsidR="001E1284" w:rsidRPr="00EA002D" w:rsidRDefault="00AB4375" w:rsidP="00024586">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Další ujednání</w:t>
      </w:r>
    </w:p>
    <w:p w14:paraId="238E17E8" w14:textId="77777777" w:rsidR="00271103" w:rsidRPr="00EA002D" w:rsidRDefault="00271103" w:rsidP="00024586">
      <w:pPr>
        <w:jc w:val="both"/>
        <w:rPr>
          <w:rFonts w:asciiTheme="minorHAnsi" w:hAnsiTheme="minorHAnsi"/>
          <w:b/>
          <w:bCs/>
          <w:color w:val="000000" w:themeColor="text1"/>
          <w:sz w:val="24"/>
          <w:szCs w:val="24"/>
        </w:rPr>
      </w:pPr>
    </w:p>
    <w:p w14:paraId="238E17E9" w14:textId="77777777" w:rsidR="0081048D" w:rsidRPr="00EA002D" w:rsidRDefault="00AB4375" w:rsidP="00024586">
      <w:pPr>
        <w:pStyle w:val="Odstavecseseznamem"/>
        <w:numPr>
          <w:ilvl w:val="0"/>
          <w:numId w:val="8"/>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Zhotovitel není povinen řídit se při určení způsobu provádění díla pokyny objednatele díla.</w:t>
      </w:r>
    </w:p>
    <w:p w14:paraId="238E17EA" w14:textId="77777777" w:rsidR="001E1284" w:rsidRPr="00EA002D" w:rsidRDefault="00AB4375" w:rsidP="00024586">
      <w:pPr>
        <w:pStyle w:val="Odstavecseseznamem"/>
        <w:numPr>
          <w:ilvl w:val="0"/>
          <w:numId w:val="8"/>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Zhotovitel je povinen upozornit objednatele bez zbytečného odkladu na nevhodnou povahu věcí převzatých od objednatele nebo pokynů daných mu objednatelem k provedení díla ve smyslu § 2594 obč. zákoníku a postupovat v souladu s tímto ustanovením.</w:t>
      </w:r>
    </w:p>
    <w:p w14:paraId="238E17EB" w14:textId="77777777" w:rsidR="004836CB" w:rsidRPr="00EA002D" w:rsidRDefault="004836CB" w:rsidP="00024586">
      <w:pPr>
        <w:pStyle w:val="Odstavecseseznamem"/>
        <w:numPr>
          <w:ilvl w:val="0"/>
          <w:numId w:val="8"/>
        </w:num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V případě, že je objednatel více než 30 dnů po splatnosti s plnění</w:t>
      </w:r>
      <w:r w:rsidR="001D7C51" w:rsidRPr="00EA002D">
        <w:rPr>
          <w:rFonts w:asciiTheme="minorHAnsi" w:hAnsiTheme="minorHAnsi"/>
          <w:color w:val="000000" w:themeColor="text1"/>
          <w:sz w:val="24"/>
          <w:szCs w:val="24"/>
        </w:rPr>
        <w:t>m</w:t>
      </w:r>
      <w:r w:rsidRPr="00EA002D">
        <w:rPr>
          <w:rFonts w:asciiTheme="minorHAnsi" w:hAnsiTheme="minorHAnsi"/>
          <w:color w:val="000000" w:themeColor="text1"/>
          <w:sz w:val="24"/>
          <w:szCs w:val="24"/>
        </w:rPr>
        <w:t xml:space="preserve"> </w:t>
      </w:r>
      <w:r w:rsidR="001D7C51" w:rsidRPr="00EA002D">
        <w:rPr>
          <w:rFonts w:asciiTheme="minorHAnsi" w:hAnsiTheme="minorHAnsi"/>
          <w:color w:val="000000" w:themeColor="text1"/>
          <w:sz w:val="24"/>
          <w:szCs w:val="24"/>
        </w:rPr>
        <w:t>svého závazku, pak je zhotovitel oprávněn postoupit pohledávku třetí straně i bez souhlasu objednatele.</w:t>
      </w:r>
    </w:p>
    <w:p w14:paraId="238E17EC" w14:textId="77777777" w:rsidR="001E1284" w:rsidRPr="00EA002D" w:rsidRDefault="00AB4375" w:rsidP="00024586">
      <w:pPr>
        <w:ind w:left="426" w:hanging="349"/>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 xml:space="preserve">      </w:t>
      </w:r>
    </w:p>
    <w:p w14:paraId="238E17ED" w14:textId="77777777" w:rsidR="00271103" w:rsidRPr="00EA002D" w:rsidRDefault="00AB4375" w:rsidP="00024586">
      <w:pPr>
        <w:tabs>
          <w:tab w:val="left" w:pos="2220"/>
        </w:tabs>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ab/>
      </w:r>
    </w:p>
    <w:p w14:paraId="238E17EE" w14:textId="77777777" w:rsidR="001E1284" w:rsidRPr="00EA002D" w:rsidRDefault="00AB4375" w:rsidP="0021519C">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VI.</w:t>
      </w:r>
    </w:p>
    <w:p w14:paraId="238E17EF" w14:textId="25520570" w:rsidR="001E1284" w:rsidRPr="00EA002D" w:rsidRDefault="00AB4375" w:rsidP="0021519C">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Smluvní pokuty</w:t>
      </w:r>
    </w:p>
    <w:p w14:paraId="238E17F0" w14:textId="77777777" w:rsidR="00271103" w:rsidRPr="00EA002D" w:rsidRDefault="00271103" w:rsidP="00024586">
      <w:pPr>
        <w:jc w:val="both"/>
        <w:rPr>
          <w:rFonts w:asciiTheme="minorHAnsi" w:hAnsiTheme="minorHAnsi"/>
          <w:b/>
          <w:bCs/>
          <w:color w:val="000000" w:themeColor="text1"/>
          <w:sz w:val="24"/>
          <w:szCs w:val="24"/>
        </w:rPr>
      </w:pPr>
    </w:p>
    <w:p w14:paraId="238E17F1" w14:textId="77777777"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Smluvní strany sjednaly, pro případ porušení dále uvedených povinností, smluvní pokuty takto:</w:t>
      </w:r>
    </w:p>
    <w:p w14:paraId="238E17F2" w14:textId="5285856C" w:rsidR="001E1284" w:rsidRPr="00EA002D" w:rsidRDefault="00AB4375" w:rsidP="00024586">
      <w:pPr>
        <w:ind w:left="284" w:hanging="283"/>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a) pro případ porušení povinnosti zhotovitele splnit dílo v době podle článku III. odst. 1 nebo odstranit vady </w:t>
      </w:r>
      <w:r w:rsidR="0021519C" w:rsidRPr="00EA002D">
        <w:rPr>
          <w:rFonts w:asciiTheme="minorHAnsi" w:hAnsiTheme="minorHAnsi"/>
          <w:color w:val="000000" w:themeColor="text1"/>
          <w:sz w:val="24"/>
          <w:szCs w:val="24"/>
        </w:rPr>
        <w:t>podle článku</w:t>
      </w:r>
      <w:r w:rsidRPr="00EA002D">
        <w:rPr>
          <w:rFonts w:asciiTheme="minorHAnsi" w:hAnsiTheme="minorHAnsi"/>
          <w:color w:val="000000" w:themeColor="text1"/>
          <w:sz w:val="24"/>
          <w:szCs w:val="24"/>
        </w:rPr>
        <w:t xml:space="preserve"> IV. odst.3 smluvní pokutu ve výši 0,5 % z ceny díla za každý den prodlení,</w:t>
      </w:r>
    </w:p>
    <w:p w14:paraId="238E17F3" w14:textId="6C9B46AB" w:rsidR="001E1284" w:rsidRPr="00EA002D" w:rsidRDefault="00AB4375" w:rsidP="00024586">
      <w:pPr>
        <w:ind w:left="284" w:hanging="283"/>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b) pro případ porušení povinnosti objednatele zaplatit cenu za dílo podle </w:t>
      </w:r>
      <w:r w:rsidR="0021519C" w:rsidRPr="00EA002D">
        <w:rPr>
          <w:rFonts w:asciiTheme="minorHAnsi" w:hAnsiTheme="minorHAnsi"/>
          <w:color w:val="000000" w:themeColor="text1"/>
          <w:sz w:val="24"/>
          <w:szCs w:val="24"/>
        </w:rPr>
        <w:t>článku II</w:t>
      </w:r>
      <w:r w:rsidRPr="00EA002D">
        <w:rPr>
          <w:rFonts w:asciiTheme="minorHAnsi" w:hAnsiTheme="minorHAnsi"/>
          <w:color w:val="000000" w:themeColor="text1"/>
          <w:sz w:val="24"/>
          <w:szCs w:val="24"/>
        </w:rPr>
        <w:t>. smluvní úrok ve výši 0,5 % z dlužné částky, za každý den prodlení.</w:t>
      </w:r>
    </w:p>
    <w:p w14:paraId="238E17F4" w14:textId="77777777" w:rsidR="004C3CC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Smluvní pokuta je splatná do deseti dnů ode dne jejího vyúčtování.</w:t>
      </w:r>
    </w:p>
    <w:p w14:paraId="238E17F5" w14:textId="77777777" w:rsidR="00B42372" w:rsidRPr="00EA002D" w:rsidRDefault="00B42372" w:rsidP="00024586">
      <w:pPr>
        <w:jc w:val="both"/>
        <w:rPr>
          <w:rFonts w:asciiTheme="minorHAnsi" w:hAnsiTheme="minorHAnsi"/>
          <w:color w:val="000000" w:themeColor="text1"/>
          <w:sz w:val="24"/>
          <w:szCs w:val="24"/>
        </w:rPr>
      </w:pPr>
    </w:p>
    <w:p w14:paraId="58C8A7D6" w14:textId="77777777" w:rsidR="00947FCF" w:rsidRDefault="00947FCF" w:rsidP="00024586">
      <w:pPr>
        <w:jc w:val="both"/>
        <w:rPr>
          <w:rFonts w:asciiTheme="minorHAnsi" w:hAnsiTheme="minorHAnsi"/>
          <w:b/>
          <w:bCs/>
          <w:color w:val="000000" w:themeColor="text1"/>
          <w:sz w:val="24"/>
          <w:szCs w:val="24"/>
        </w:rPr>
      </w:pPr>
    </w:p>
    <w:p w14:paraId="238E17F7" w14:textId="3194721A" w:rsidR="001E1284" w:rsidRPr="00EA002D" w:rsidRDefault="00AB4375" w:rsidP="0021519C">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VII.</w:t>
      </w:r>
    </w:p>
    <w:p w14:paraId="238E17F8" w14:textId="675C5966" w:rsidR="001E1284" w:rsidRPr="00EA002D" w:rsidRDefault="00AB4375" w:rsidP="0021519C">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Volba práva a příslušnost soudu</w:t>
      </w:r>
    </w:p>
    <w:p w14:paraId="238E17F9" w14:textId="77777777" w:rsidR="00271103" w:rsidRPr="00EA002D" w:rsidRDefault="00271103" w:rsidP="00024586">
      <w:pPr>
        <w:jc w:val="both"/>
        <w:rPr>
          <w:rFonts w:asciiTheme="minorHAnsi" w:hAnsiTheme="minorHAnsi"/>
          <w:b/>
          <w:bCs/>
          <w:color w:val="000000" w:themeColor="text1"/>
          <w:sz w:val="24"/>
          <w:szCs w:val="24"/>
        </w:rPr>
      </w:pPr>
    </w:p>
    <w:p w14:paraId="238E17FA" w14:textId="77777777" w:rsidR="0081048D"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1. Smluvní strany po vzájemné dohodě sjednávají, že právní vztahy, vzniklé na základě této smlouvy, se budou řídit českým právním řádem, zejména občanským zákoníkem.</w:t>
      </w:r>
    </w:p>
    <w:p w14:paraId="238E17FB" w14:textId="77777777" w:rsidR="001E1284"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p>
    <w:p w14:paraId="238E17FC" w14:textId="77777777" w:rsidR="00271103" w:rsidRPr="00EA002D" w:rsidRDefault="00271103" w:rsidP="0021519C">
      <w:pPr>
        <w:jc w:val="center"/>
        <w:rPr>
          <w:rFonts w:asciiTheme="minorHAnsi" w:hAnsiTheme="minorHAnsi"/>
          <w:color w:val="000000" w:themeColor="text1"/>
          <w:sz w:val="24"/>
          <w:szCs w:val="24"/>
        </w:rPr>
      </w:pPr>
    </w:p>
    <w:p w14:paraId="238E17FD" w14:textId="77777777" w:rsidR="001E1284" w:rsidRPr="00EA002D" w:rsidRDefault="00AB4375" w:rsidP="0021519C">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Čl. VIII.</w:t>
      </w:r>
    </w:p>
    <w:p w14:paraId="238E17FE" w14:textId="77777777" w:rsidR="001E1284" w:rsidRPr="00EA002D" w:rsidRDefault="00AB4375" w:rsidP="0021519C">
      <w:pPr>
        <w:jc w:val="center"/>
        <w:rPr>
          <w:rFonts w:asciiTheme="minorHAnsi" w:hAnsiTheme="minorHAnsi"/>
          <w:b/>
          <w:bCs/>
          <w:color w:val="000000" w:themeColor="text1"/>
          <w:sz w:val="24"/>
          <w:szCs w:val="24"/>
        </w:rPr>
      </w:pPr>
      <w:r w:rsidRPr="00EA002D">
        <w:rPr>
          <w:rFonts w:asciiTheme="minorHAnsi" w:hAnsiTheme="minorHAnsi"/>
          <w:b/>
          <w:bCs/>
          <w:color w:val="000000" w:themeColor="text1"/>
          <w:sz w:val="24"/>
          <w:szCs w:val="24"/>
        </w:rPr>
        <w:t>Závěrečná ustanovení</w:t>
      </w:r>
    </w:p>
    <w:p w14:paraId="238E17FF" w14:textId="77777777" w:rsidR="00271103" w:rsidRPr="00EA002D" w:rsidRDefault="00271103" w:rsidP="00024586">
      <w:pPr>
        <w:jc w:val="both"/>
        <w:rPr>
          <w:rFonts w:asciiTheme="minorHAnsi" w:hAnsiTheme="minorHAnsi"/>
          <w:b/>
          <w:bCs/>
          <w:color w:val="000000" w:themeColor="text1"/>
          <w:sz w:val="24"/>
          <w:szCs w:val="24"/>
        </w:rPr>
      </w:pPr>
    </w:p>
    <w:p w14:paraId="238E1800" w14:textId="77777777" w:rsidR="0081048D"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1. Smlouvu lze změnit pouze v písemné podobě. Smluvní strany ujednávají, že nepoužijí ust. § 582 odst. 2 obč. zákoníku o tom, že neplatnost písemné formy právního jednání sjednané pro změny smlouvy lze namítnout jen tehdy, nebylo-li již plněno. Podle výslovného ujednání smluvního stran má platit, že tuto neplatnost lze namítnout kdykoli. Jakákoli změna či doplnění smlouvy tedy bude provedena pouze písemným dodatkem k ní, výslovně označeným slovy: “dodatek ke smlouvě”, chronologicky pořadově číslovaným a podepsaným osobami obou smluvních stran oprávněnými k podpisu smlouvy.</w:t>
      </w:r>
    </w:p>
    <w:p w14:paraId="238E1801" w14:textId="77777777" w:rsidR="0081048D"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2. Smluvní strany prohlašují, že tato smlouva byla uzavřena podle jejich shodné a svobodné vůle, to potvrzují svými vlastnoručními podpisy.</w:t>
      </w:r>
    </w:p>
    <w:p w14:paraId="238E1802" w14:textId="77777777" w:rsidR="00FD6FD2" w:rsidRPr="00EA002D" w:rsidRDefault="00AB4375"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3. Zhotovitel je povinen poskytovat součinnost dle zákona č. 320/2001 Sb., o finanční kontrole.</w:t>
      </w:r>
    </w:p>
    <w:p w14:paraId="238E1803" w14:textId="4425A3B2" w:rsidR="004721B1" w:rsidRPr="00EA002D" w:rsidRDefault="00FD6FD2" w:rsidP="00024586">
      <w:pPr>
        <w:ind w:left="284" w:hanging="284"/>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4. </w:t>
      </w:r>
      <w:r w:rsidR="00AB4375" w:rsidRPr="00EA002D">
        <w:rPr>
          <w:rFonts w:asciiTheme="minorHAnsi" w:hAnsiTheme="minorHAnsi"/>
          <w:color w:val="000000" w:themeColor="text1"/>
          <w:sz w:val="24"/>
          <w:szCs w:val="24"/>
        </w:rPr>
        <w:t>Zhotovitel</w:t>
      </w:r>
      <w:r w:rsidRPr="00EA002D">
        <w:rPr>
          <w:rFonts w:asciiTheme="minorHAnsi" w:hAnsiTheme="minorHAnsi"/>
          <w:color w:val="000000" w:themeColor="text1"/>
          <w:sz w:val="24"/>
          <w:szCs w:val="24"/>
        </w:rPr>
        <w:t xml:space="preserve"> </w:t>
      </w:r>
      <w:r w:rsidR="00AB4375" w:rsidRPr="00EA002D">
        <w:rPr>
          <w:rFonts w:asciiTheme="minorHAnsi" w:hAnsiTheme="minorHAnsi"/>
          <w:color w:val="000000" w:themeColor="text1"/>
          <w:sz w:val="24"/>
          <w:szCs w:val="24"/>
        </w:rPr>
        <w:t xml:space="preserve">umožní závěrečné odsouhlasení materiálů a barevnosti a rozmístění </w:t>
      </w:r>
      <w:r w:rsidR="00947FCF" w:rsidRPr="00EA002D">
        <w:rPr>
          <w:rFonts w:asciiTheme="minorHAnsi" w:hAnsiTheme="minorHAnsi"/>
          <w:color w:val="000000" w:themeColor="text1"/>
          <w:sz w:val="24"/>
          <w:szCs w:val="24"/>
        </w:rPr>
        <w:t>jednotlivých</w:t>
      </w:r>
      <w:r w:rsidR="00AB4375" w:rsidRPr="00EA002D">
        <w:rPr>
          <w:rFonts w:asciiTheme="minorHAnsi" w:hAnsiTheme="minorHAnsi"/>
          <w:color w:val="000000" w:themeColor="text1"/>
          <w:sz w:val="24"/>
          <w:szCs w:val="24"/>
        </w:rPr>
        <w:t xml:space="preserve"> prvků.</w:t>
      </w:r>
    </w:p>
    <w:p w14:paraId="238E1804" w14:textId="77777777" w:rsidR="008861F4" w:rsidRPr="00EA002D" w:rsidRDefault="008861F4" w:rsidP="00024586">
      <w:pPr>
        <w:jc w:val="both"/>
        <w:rPr>
          <w:rFonts w:asciiTheme="minorHAnsi" w:hAnsiTheme="minorHAnsi"/>
          <w:color w:val="000000" w:themeColor="text1"/>
          <w:sz w:val="24"/>
          <w:szCs w:val="24"/>
        </w:rPr>
      </w:pPr>
    </w:p>
    <w:p w14:paraId="238E1805" w14:textId="77777777" w:rsidR="008861F4" w:rsidRPr="00EA002D" w:rsidRDefault="008861F4" w:rsidP="00024586">
      <w:pPr>
        <w:jc w:val="both"/>
        <w:rPr>
          <w:rFonts w:asciiTheme="minorHAnsi" w:hAnsiTheme="minorHAnsi"/>
          <w:color w:val="000000" w:themeColor="text1"/>
          <w:sz w:val="24"/>
          <w:szCs w:val="24"/>
        </w:rPr>
      </w:pPr>
    </w:p>
    <w:p w14:paraId="238E1806" w14:textId="77777777" w:rsidR="008861F4" w:rsidRPr="00EA002D" w:rsidRDefault="008861F4" w:rsidP="00024586">
      <w:pPr>
        <w:jc w:val="both"/>
        <w:rPr>
          <w:rFonts w:asciiTheme="minorHAnsi" w:hAnsiTheme="minorHAnsi"/>
          <w:color w:val="000000" w:themeColor="text1"/>
          <w:sz w:val="24"/>
          <w:szCs w:val="24"/>
        </w:rPr>
      </w:pPr>
    </w:p>
    <w:p w14:paraId="238E1807" w14:textId="739B8B86"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V Prachaticích dne</w:t>
      </w:r>
      <w:r w:rsidR="0056424D">
        <w:rPr>
          <w:rFonts w:asciiTheme="minorHAnsi" w:hAnsiTheme="minorHAnsi"/>
          <w:color w:val="000000" w:themeColor="text1"/>
          <w:sz w:val="24"/>
          <w:szCs w:val="24"/>
        </w:rPr>
        <w:t xml:space="preserve"> 18.3.2022</w:t>
      </w:r>
      <w:r w:rsidR="0021519C">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 xml:space="preserve">      V</w:t>
      </w:r>
      <w:r w:rsidR="00082014">
        <w:rPr>
          <w:rFonts w:asciiTheme="minorHAnsi" w:hAnsiTheme="minorHAnsi"/>
          <w:color w:val="000000" w:themeColor="text1"/>
          <w:sz w:val="24"/>
          <w:szCs w:val="24"/>
        </w:rPr>
        <w:t xml:space="preserve"> </w:t>
      </w:r>
      <w:r w:rsidR="00947FCF">
        <w:rPr>
          <w:rFonts w:asciiTheme="minorHAnsi" w:hAnsiTheme="minorHAnsi"/>
          <w:color w:val="000000" w:themeColor="text1"/>
          <w:sz w:val="24"/>
          <w:szCs w:val="24"/>
        </w:rPr>
        <w:t>Příbrami</w:t>
      </w:r>
      <w:r w:rsidRPr="00EA002D">
        <w:rPr>
          <w:rFonts w:asciiTheme="minorHAnsi" w:hAnsiTheme="minorHAnsi"/>
          <w:color w:val="000000" w:themeColor="text1"/>
          <w:sz w:val="24"/>
          <w:szCs w:val="24"/>
        </w:rPr>
        <w:t xml:space="preserve"> dne</w:t>
      </w:r>
      <w:r w:rsidR="0056424D">
        <w:rPr>
          <w:rFonts w:asciiTheme="minorHAnsi" w:hAnsiTheme="minorHAnsi"/>
          <w:color w:val="000000" w:themeColor="text1"/>
          <w:sz w:val="24"/>
          <w:szCs w:val="24"/>
        </w:rPr>
        <w:t xml:space="preserve"> 18.3.2022</w:t>
      </w:r>
      <w:r w:rsidRPr="00EA002D">
        <w:rPr>
          <w:rFonts w:asciiTheme="minorHAnsi" w:hAnsiTheme="minorHAnsi"/>
          <w:color w:val="000000" w:themeColor="text1"/>
          <w:sz w:val="24"/>
          <w:szCs w:val="24"/>
        </w:rPr>
        <w:t xml:space="preserve"> </w:t>
      </w:r>
    </w:p>
    <w:p w14:paraId="238E1808" w14:textId="77777777" w:rsidR="001E1284" w:rsidRPr="00EA002D" w:rsidRDefault="001E1284" w:rsidP="00024586">
      <w:pPr>
        <w:jc w:val="both"/>
        <w:rPr>
          <w:rFonts w:asciiTheme="minorHAnsi" w:hAnsiTheme="minorHAnsi"/>
          <w:color w:val="000000" w:themeColor="text1"/>
          <w:sz w:val="24"/>
          <w:szCs w:val="24"/>
        </w:rPr>
      </w:pPr>
    </w:p>
    <w:p w14:paraId="238E1809" w14:textId="77777777" w:rsidR="001E1284" w:rsidRPr="00EA002D" w:rsidRDefault="001E1284" w:rsidP="00024586">
      <w:pPr>
        <w:jc w:val="both"/>
        <w:rPr>
          <w:rFonts w:asciiTheme="minorHAnsi" w:hAnsiTheme="minorHAnsi"/>
          <w:color w:val="000000" w:themeColor="text1"/>
          <w:sz w:val="24"/>
          <w:szCs w:val="24"/>
        </w:rPr>
      </w:pPr>
    </w:p>
    <w:p w14:paraId="238E180A" w14:textId="77777777" w:rsidR="001E1284" w:rsidRPr="00EA002D" w:rsidRDefault="001E1284" w:rsidP="00024586">
      <w:pPr>
        <w:jc w:val="both"/>
        <w:rPr>
          <w:rFonts w:asciiTheme="minorHAnsi" w:hAnsiTheme="minorHAnsi"/>
          <w:color w:val="000000" w:themeColor="text1"/>
          <w:sz w:val="24"/>
          <w:szCs w:val="24"/>
        </w:rPr>
      </w:pPr>
    </w:p>
    <w:p w14:paraId="238E180B" w14:textId="77777777" w:rsidR="00A321AD" w:rsidRPr="00EA002D" w:rsidRDefault="00A321AD" w:rsidP="00024586">
      <w:pPr>
        <w:jc w:val="both"/>
        <w:rPr>
          <w:rFonts w:asciiTheme="minorHAnsi" w:hAnsiTheme="minorHAnsi"/>
          <w:color w:val="000000" w:themeColor="text1"/>
          <w:sz w:val="24"/>
          <w:szCs w:val="24"/>
        </w:rPr>
      </w:pPr>
    </w:p>
    <w:p w14:paraId="238E180C" w14:textId="77777777" w:rsidR="00A321AD" w:rsidRPr="00EA002D" w:rsidRDefault="00A321AD" w:rsidP="00024586">
      <w:pPr>
        <w:jc w:val="both"/>
        <w:rPr>
          <w:rFonts w:asciiTheme="minorHAnsi" w:hAnsiTheme="minorHAnsi"/>
          <w:color w:val="000000" w:themeColor="text1"/>
          <w:sz w:val="24"/>
          <w:szCs w:val="24"/>
        </w:rPr>
      </w:pPr>
    </w:p>
    <w:p w14:paraId="238E180D" w14:textId="77777777" w:rsidR="001E1284" w:rsidRPr="00EA002D" w:rsidRDefault="001E1284" w:rsidP="00024586">
      <w:pPr>
        <w:jc w:val="both"/>
        <w:rPr>
          <w:rFonts w:asciiTheme="minorHAnsi" w:hAnsiTheme="minorHAnsi"/>
          <w:color w:val="000000" w:themeColor="text1"/>
          <w:sz w:val="24"/>
          <w:szCs w:val="24"/>
        </w:rPr>
      </w:pPr>
    </w:p>
    <w:p w14:paraId="238E180E" w14:textId="77777777"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 xml:space="preserve">     ..........................................................</w:t>
      </w:r>
    </w:p>
    <w:p w14:paraId="238E180F" w14:textId="77777777" w:rsidR="001E1284"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                  zhotovitel</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 xml:space="preserve">          objednatel</w:t>
      </w:r>
    </w:p>
    <w:p w14:paraId="238E1810" w14:textId="0B9B98F5" w:rsidR="0081048D" w:rsidRPr="00EA002D"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rPr>
        <w:t xml:space="preserve">        Ing. Jan Bican, jednatel</w:t>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r>
      <w:r w:rsidRPr="00EA002D">
        <w:rPr>
          <w:rFonts w:asciiTheme="minorHAnsi" w:hAnsiTheme="minorHAnsi"/>
          <w:color w:val="000000" w:themeColor="text1"/>
          <w:sz w:val="24"/>
          <w:szCs w:val="24"/>
        </w:rPr>
        <w:tab/>
        <w:t xml:space="preserve">      </w:t>
      </w:r>
      <w:r w:rsidR="00947FCF">
        <w:rPr>
          <w:rFonts w:asciiTheme="minorHAnsi" w:hAnsiTheme="minorHAnsi"/>
          <w:color w:val="000000" w:themeColor="text1"/>
          <w:sz w:val="24"/>
          <w:szCs w:val="24"/>
        </w:rPr>
        <w:t>Mgr. Jan Slaba, ředitel organizace</w:t>
      </w:r>
    </w:p>
    <w:p w14:paraId="238E1811" w14:textId="5FDE5F63" w:rsidR="00F14325" w:rsidRPr="00EA002D" w:rsidRDefault="00082014" w:rsidP="00024586">
      <w:pPr>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      František Bican, jednatel</w:t>
      </w:r>
    </w:p>
    <w:p w14:paraId="179DC0B2" w14:textId="77777777" w:rsidR="00EA002D" w:rsidRDefault="00EA002D" w:rsidP="00024586">
      <w:pPr>
        <w:jc w:val="both"/>
        <w:rPr>
          <w:rFonts w:asciiTheme="minorHAnsi" w:hAnsiTheme="minorHAnsi"/>
          <w:color w:val="000000" w:themeColor="text1"/>
          <w:sz w:val="24"/>
          <w:szCs w:val="24"/>
          <w:u w:val="single"/>
        </w:rPr>
      </w:pPr>
    </w:p>
    <w:p w14:paraId="6DBAF24C" w14:textId="77777777" w:rsidR="00EA002D" w:rsidRDefault="00EA002D" w:rsidP="00024586">
      <w:pPr>
        <w:jc w:val="both"/>
        <w:rPr>
          <w:rFonts w:asciiTheme="minorHAnsi" w:hAnsiTheme="minorHAnsi"/>
          <w:color w:val="000000" w:themeColor="text1"/>
          <w:sz w:val="24"/>
          <w:szCs w:val="24"/>
          <w:u w:val="single"/>
        </w:rPr>
      </w:pPr>
    </w:p>
    <w:p w14:paraId="5D8B5441" w14:textId="77777777" w:rsidR="00EA002D" w:rsidRDefault="00EA002D" w:rsidP="00024586">
      <w:pPr>
        <w:jc w:val="both"/>
        <w:rPr>
          <w:rFonts w:asciiTheme="minorHAnsi" w:hAnsiTheme="minorHAnsi"/>
          <w:color w:val="000000" w:themeColor="text1"/>
          <w:sz w:val="24"/>
          <w:szCs w:val="24"/>
          <w:u w:val="single"/>
        </w:rPr>
      </w:pPr>
    </w:p>
    <w:p w14:paraId="0D1358E2" w14:textId="77777777" w:rsidR="00EA002D" w:rsidRDefault="00EA002D" w:rsidP="00024586">
      <w:pPr>
        <w:jc w:val="both"/>
        <w:rPr>
          <w:rFonts w:asciiTheme="minorHAnsi" w:hAnsiTheme="minorHAnsi"/>
          <w:color w:val="000000" w:themeColor="text1"/>
          <w:sz w:val="24"/>
          <w:szCs w:val="24"/>
          <w:u w:val="single"/>
        </w:rPr>
      </w:pPr>
    </w:p>
    <w:p w14:paraId="238E1812" w14:textId="40685979" w:rsidR="006B5EE8" w:rsidRDefault="00AB4375" w:rsidP="00024586">
      <w:pPr>
        <w:jc w:val="both"/>
        <w:rPr>
          <w:rFonts w:asciiTheme="minorHAnsi" w:hAnsiTheme="minorHAnsi"/>
          <w:color w:val="000000" w:themeColor="text1"/>
          <w:sz w:val="24"/>
          <w:szCs w:val="24"/>
        </w:rPr>
      </w:pPr>
      <w:r w:rsidRPr="00EA002D">
        <w:rPr>
          <w:rFonts w:asciiTheme="minorHAnsi" w:hAnsiTheme="minorHAnsi"/>
          <w:color w:val="000000" w:themeColor="text1"/>
          <w:sz w:val="24"/>
          <w:szCs w:val="24"/>
          <w:u w:val="single"/>
        </w:rPr>
        <w:t>Příloha č. 1</w:t>
      </w:r>
      <w:r w:rsidR="00DF3BE7" w:rsidRPr="00EA002D">
        <w:rPr>
          <w:rFonts w:asciiTheme="minorHAnsi" w:hAnsiTheme="minorHAnsi"/>
          <w:color w:val="000000" w:themeColor="text1"/>
          <w:sz w:val="24"/>
          <w:szCs w:val="24"/>
        </w:rPr>
        <w:t>:</w:t>
      </w:r>
      <w:r w:rsidR="00DF3BE7" w:rsidRPr="00EA002D">
        <w:rPr>
          <w:rFonts w:asciiTheme="minorHAnsi" w:hAnsiTheme="minorHAnsi"/>
          <w:color w:val="000000" w:themeColor="text1"/>
          <w:sz w:val="24"/>
          <w:szCs w:val="24"/>
        </w:rPr>
        <w:tab/>
      </w:r>
      <w:r w:rsidR="00DF3BE7" w:rsidRPr="00EA002D">
        <w:rPr>
          <w:rFonts w:asciiTheme="minorHAnsi" w:hAnsiTheme="minorHAnsi"/>
          <w:color w:val="000000" w:themeColor="text1"/>
          <w:sz w:val="24"/>
          <w:szCs w:val="24"/>
        </w:rPr>
        <w:tab/>
        <w:t>Nabídka/kalkulace (</w:t>
      </w:r>
      <w:r w:rsidR="00676BE9">
        <w:rPr>
          <w:rFonts w:asciiTheme="minorHAnsi" w:hAnsiTheme="minorHAnsi"/>
          <w:color w:val="000000" w:themeColor="text1"/>
          <w:sz w:val="24"/>
          <w:szCs w:val="24"/>
        </w:rPr>
        <w:t>36</w:t>
      </w:r>
      <w:r w:rsidRPr="00EA002D">
        <w:rPr>
          <w:rFonts w:asciiTheme="minorHAnsi" w:hAnsiTheme="minorHAnsi"/>
          <w:color w:val="000000" w:themeColor="text1"/>
          <w:sz w:val="24"/>
          <w:szCs w:val="24"/>
        </w:rPr>
        <w:t xml:space="preserve"> stran)</w:t>
      </w:r>
    </w:p>
    <w:p w14:paraId="238E1843" w14:textId="58E8D55C" w:rsidR="000057AD" w:rsidRPr="00EA002D" w:rsidRDefault="0021519C" w:rsidP="00024586">
      <w:pPr>
        <w:jc w:val="both"/>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Pokyny pro údržbu dopadové plochy </w:t>
      </w:r>
    </w:p>
    <w:sectPr w:rsidR="000057AD" w:rsidRPr="00EA002D" w:rsidSect="009E749B">
      <w:headerReference w:type="default" r:id="rId10"/>
      <w:footerReference w:type="default" r:id="rId11"/>
      <w:pgSz w:w="11905" w:h="16837"/>
      <w:pgMar w:top="1247" w:right="1474" w:bottom="1190" w:left="1474" w:header="708" w:footer="864"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9B74" w14:textId="77777777" w:rsidR="00135CA3" w:rsidRDefault="00135CA3">
      <w:r>
        <w:separator/>
      </w:r>
    </w:p>
  </w:endnote>
  <w:endnote w:type="continuationSeparator" w:id="0">
    <w:p w14:paraId="0FED08FC" w14:textId="77777777" w:rsidR="00135CA3" w:rsidRDefault="0013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184C" w14:textId="77777777" w:rsidR="004836CB" w:rsidRDefault="004836C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A4F5" w14:textId="77777777" w:rsidR="00135CA3" w:rsidRDefault="00135CA3">
      <w:r>
        <w:separator/>
      </w:r>
    </w:p>
  </w:footnote>
  <w:footnote w:type="continuationSeparator" w:id="0">
    <w:p w14:paraId="4B802818" w14:textId="77777777" w:rsidR="00135CA3" w:rsidRDefault="00135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626"/>
      <w:docPartObj>
        <w:docPartGallery w:val="Page Numbers (Top of Page)"/>
        <w:docPartUnique/>
      </w:docPartObj>
    </w:sdtPr>
    <w:sdtEndPr>
      <w:rPr>
        <w:rFonts w:asciiTheme="minorHAnsi" w:hAnsiTheme="minorHAnsi"/>
      </w:rPr>
    </w:sdtEndPr>
    <w:sdtContent>
      <w:p w14:paraId="238E184A" w14:textId="38A19ADC" w:rsidR="004836CB" w:rsidRPr="00EA002D" w:rsidRDefault="00EA002D">
        <w:pPr>
          <w:pStyle w:val="Zhlav"/>
          <w:jc w:val="center"/>
          <w:rPr>
            <w:rFonts w:asciiTheme="minorHAnsi" w:hAnsiTheme="minorHAnsi"/>
          </w:rPr>
        </w:pPr>
        <w:r w:rsidRPr="00EA002D">
          <w:rPr>
            <w:rFonts w:asciiTheme="minorHAnsi" w:hAnsiTheme="minorHAnsi"/>
            <w:noProof/>
          </w:rPr>
          <w:drawing>
            <wp:anchor distT="0" distB="0" distL="114300" distR="114300" simplePos="0" relativeHeight="251661312" behindDoc="0" locked="0" layoutInCell="1" allowOverlap="1" wp14:anchorId="2D0E324D" wp14:editId="42E56A41">
              <wp:simplePos x="0" y="0"/>
              <wp:positionH relativeFrom="page">
                <wp:align>left</wp:align>
              </wp:positionH>
              <wp:positionV relativeFrom="paragraph">
                <wp:posOffset>202565</wp:posOffset>
              </wp:positionV>
              <wp:extent cx="7559040" cy="695325"/>
              <wp:effectExtent l="0" t="0" r="3810" b="9525"/>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95325"/>
                      </a:xfrm>
                      <a:prstGeom prst="rect">
                        <a:avLst/>
                      </a:prstGeom>
                      <a:noFill/>
                      <a:ln>
                        <a:noFill/>
                      </a:ln>
                    </pic:spPr>
                  </pic:pic>
                </a:graphicData>
              </a:graphic>
              <wp14:sizeRelH relativeFrom="page">
                <wp14:pctWidth>0</wp14:pctWidth>
              </wp14:sizeRelH>
              <wp14:sizeRelV relativeFrom="margin">
                <wp14:pctHeight>0</wp14:pctHeight>
              </wp14:sizeRelV>
            </wp:anchor>
          </w:drawing>
        </w:r>
        <w:r w:rsidR="003D2893" w:rsidRPr="00EA002D">
          <w:rPr>
            <w:rFonts w:asciiTheme="minorHAnsi" w:hAnsiTheme="minorHAnsi"/>
          </w:rPr>
          <w:fldChar w:fldCharType="begin"/>
        </w:r>
        <w:r w:rsidR="003D2893" w:rsidRPr="00EA002D">
          <w:rPr>
            <w:rFonts w:asciiTheme="minorHAnsi" w:hAnsiTheme="minorHAnsi"/>
          </w:rPr>
          <w:instrText xml:space="preserve"> PAGE   \* MERGEFORMAT </w:instrText>
        </w:r>
        <w:r w:rsidR="003D2893" w:rsidRPr="00EA002D">
          <w:rPr>
            <w:rFonts w:asciiTheme="minorHAnsi" w:hAnsiTheme="minorHAnsi"/>
          </w:rPr>
          <w:fldChar w:fldCharType="separate"/>
        </w:r>
        <w:r>
          <w:rPr>
            <w:rFonts w:asciiTheme="minorHAnsi" w:hAnsiTheme="minorHAnsi"/>
            <w:noProof/>
          </w:rPr>
          <w:t>2</w:t>
        </w:r>
        <w:r w:rsidR="003D2893" w:rsidRPr="00EA002D">
          <w:rPr>
            <w:rFonts w:asciiTheme="minorHAnsi" w:hAnsiTheme="minorHAnsi"/>
            <w:noProof/>
          </w:rPr>
          <w:fldChar w:fldCharType="end"/>
        </w:r>
      </w:p>
    </w:sdtContent>
  </w:sdt>
  <w:p w14:paraId="238E184B" w14:textId="68F2E51F" w:rsidR="004836CB" w:rsidRDefault="004836CB">
    <w:pPr>
      <w:tabs>
        <w:tab w:val="center" w:pos="4320"/>
        <w:tab w:val="right" w:pos="8640"/>
      </w:tabs>
      <w:rPr>
        <w:kern w:val="0"/>
      </w:rPr>
    </w:pPr>
  </w:p>
  <w:p w14:paraId="6A11F636" w14:textId="7608438B" w:rsidR="00EA002D" w:rsidRDefault="00EA002D">
    <w:pPr>
      <w:tabs>
        <w:tab w:val="center" w:pos="4320"/>
        <w:tab w:val="right" w:pos="8640"/>
      </w:tabs>
      <w:rPr>
        <w:kern w:val="0"/>
      </w:rPr>
    </w:pPr>
  </w:p>
  <w:p w14:paraId="072255BF" w14:textId="14BF9FEA" w:rsidR="00EA002D" w:rsidRDefault="00EA002D">
    <w:pPr>
      <w:tabs>
        <w:tab w:val="center" w:pos="4320"/>
        <w:tab w:val="right" w:pos="8640"/>
      </w:tabs>
      <w:rPr>
        <w:kern w:val="0"/>
      </w:rPr>
    </w:pPr>
  </w:p>
  <w:p w14:paraId="595D5175" w14:textId="7A2AD8BC" w:rsidR="00EA002D" w:rsidRDefault="00EA002D">
    <w:pPr>
      <w:tabs>
        <w:tab w:val="center" w:pos="4320"/>
        <w:tab w:val="right" w:pos="8640"/>
      </w:tabs>
      <w:rPr>
        <w:kern w:val="0"/>
      </w:rPr>
    </w:pPr>
  </w:p>
  <w:p w14:paraId="334AC49E" w14:textId="1033FA40" w:rsidR="00EA002D" w:rsidRDefault="00EA002D">
    <w:pPr>
      <w:tabs>
        <w:tab w:val="center" w:pos="4320"/>
        <w:tab w:val="right" w:pos="8640"/>
      </w:tabs>
      <w:rPr>
        <w:kern w:val="0"/>
      </w:rPr>
    </w:pPr>
    <w:r>
      <w:rPr>
        <w:noProof/>
      </w:rPr>
      <mc:AlternateContent>
        <mc:Choice Requires="wps">
          <w:drawing>
            <wp:anchor distT="0" distB="0" distL="114300" distR="114300" simplePos="0" relativeHeight="251664384" behindDoc="0" locked="0" layoutInCell="1" allowOverlap="1" wp14:anchorId="2688B4ED" wp14:editId="36E02F29">
              <wp:simplePos x="0" y="0"/>
              <wp:positionH relativeFrom="page">
                <wp:align>right</wp:align>
              </wp:positionH>
              <wp:positionV relativeFrom="paragraph">
                <wp:posOffset>210820</wp:posOffset>
              </wp:positionV>
              <wp:extent cx="7551420" cy="45085"/>
              <wp:effectExtent l="0" t="0" r="0" b="0"/>
              <wp:wrapNone/>
              <wp:docPr id="29" name="Shape 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551420" cy="45085"/>
                      </a:xfrm>
                      <a:custGeom>
                        <a:avLst/>
                        <a:gdLst/>
                        <a:ahLst/>
                        <a:cxnLst/>
                        <a:rect l="0" t="0" r="0" b="0"/>
                        <a:pathLst>
                          <a:path w="1799996" h="36005">
                            <a:moveTo>
                              <a:pt x="0" y="0"/>
                            </a:moveTo>
                            <a:lnTo>
                              <a:pt x="1799996" y="0"/>
                            </a:lnTo>
                            <a:lnTo>
                              <a:pt x="1799996" y="36005"/>
                            </a:lnTo>
                            <a:lnTo>
                              <a:pt x="0" y="36005"/>
                            </a:lnTo>
                            <a:lnTo>
                              <a:pt x="0" y="0"/>
                            </a:lnTo>
                          </a:path>
                        </a:pathLst>
                      </a:custGeom>
                      <a:solidFill>
                        <a:srgbClr val="00BAE6"/>
                      </a:solidFill>
                      <a:ln w="0" cap="flat">
                        <a:noFill/>
                        <a:miter lim="127000"/>
                      </a:ln>
                      <a:effectLst/>
                    </wps:spPr>
                    <wps:bodyPr/>
                  </wps:wsp>
                </a:graphicData>
              </a:graphic>
              <wp14:sizeRelH relativeFrom="page">
                <wp14:pctWidth>0</wp14:pctWidth>
              </wp14:sizeRelH>
              <wp14:sizeRelV relativeFrom="margin">
                <wp14:pctHeight>0</wp14:pctHeight>
              </wp14:sizeRelV>
            </wp:anchor>
          </w:drawing>
        </mc:Choice>
        <mc:Fallback>
          <w:pict>
            <v:shape w14:anchorId="7FBB0DFC" id="Shape 968" o:spid="_x0000_s1026" style="position:absolute;margin-left:543.4pt;margin-top:16.6pt;width:594.6pt;height:3.55pt;flip:y;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top" coordsize="1799996,3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" path="m,l1799996,r,36005l,36005,,e" fillcolor="#00bae6" stroked="f" strokeweight="0">
              <v:stroke miterlimit="83231f" joinstyle="miter"/>
              <v:path arrowok="t" textboxrect="0,0,1799996,36005"/>
              <w10:wrap anchorx="page"/>
            </v:shape>
          </w:pict>
        </mc:Fallback>
      </mc:AlternateContent>
    </w:r>
  </w:p>
  <w:p w14:paraId="71FBB6BD" w14:textId="2DDE20E4" w:rsidR="00EA002D" w:rsidRDefault="00EA002D">
    <w:pPr>
      <w:tabs>
        <w:tab w:val="center" w:pos="4320"/>
        <w:tab w:val="right" w:pos="8640"/>
      </w:tabs>
      <w:rPr>
        <w:kern w:val="0"/>
      </w:rPr>
    </w:pPr>
  </w:p>
  <w:p w14:paraId="2EE2A403" w14:textId="3E26F948" w:rsidR="00EA002D" w:rsidRDefault="00EA002D">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22D1"/>
    <w:multiLevelType w:val="hybridMultilevel"/>
    <w:tmpl w:val="BC16331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AD5802"/>
    <w:multiLevelType w:val="hybridMultilevel"/>
    <w:tmpl w:val="82321ED0"/>
    <w:lvl w:ilvl="0" w:tplc="0B9016DE">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5F6BDF"/>
    <w:multiLevelType w:val="hybridMultilevel"/>
    <w:tmpl w:val="C5446FEC"/>
    <w:lvl w:ilvl="0" w:tplc="3A94BCE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2666C1E"/>
    <w:multiLevelType w:val="hybridMultilevel"/>
    <w:tmpl w:val="D5640CA6"/>
    <w:lvl w:ilvl="0" w:tplc="2326AEDC">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A0C1A97"/>
    <w:multiLevelType w:val="hybridMultilevel"/>
    <w:tmpl w:val="87507C96"/>
    <w:lvl w:ilvl="0" w:tplc="375C1E0E">
      <w:start w:val="721"/>
      <w:numFmt w:val="bullet"/>
      <w:lvlText w:val="-"/>
      <w:lvlJc w:val="left"/>
      <w:pPr>
        <w:ind w:left="3195" w:hanging="360"/>
      </w:pPr>
      <w:rPr>
        <w:rFonts w:ascii="Times New Roman" w:eastAsia="Times New Roman" w:hAnsi="Times New Roman"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5" w15:restartNumberingAfterBreak="0">
    <w:nsid w:val="42FC1122"/>
    <w:multiLevelType w:val="hybridMultilevel"/>
    <w:tmpl w:val="BBF88E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E00469"/>
    <w:multiLevelType w:val="hybridMultilevel"/>
    <w:tmpl w:val="69BCB514"/>
    <w:lvl w:ilvl="0" w:tplc="5BCE8888">
      <w:start w:val="1"/>
      <w:numFmt w:val="decimal"/>
      <w:lvlText w:val="%1."/>
      <w:lvlJc w:val="left"/>
      <w:pPr>
        <w:ind w:left="360"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4C6633A9"/>
    <w:multiLevelType w:val="hybridMultilevel"/>
    <w:tmpl w:val="3AAE8E5C"/>
    <w:lvl w:ilvl="0" w:tplc="056663D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4C8B312B"/>
    <w:multiLevelType w:val="hybridMultilevel"/>
    <w:tmpl w:val="0096C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27145B"/>
    <w:multiLevelType w:val="hybridMultilevel"/>
    <w:tmpl w:val="1F4AA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9D5B1E"/>
    <w:multiLevelType w:val="hybridMultilevel"/>
    <w:tmpl w:val="F0FA32FE"/>
    <w:lvl w:ilvl="0" w:tplc="5302FA46">
      <w:start w:val="1"/>
      <w:numFmt w:val="decimal"/>
      <w:lvlText w:val="(%1)"/>
      <w:lvlJc w:val="left"/>
      <w:pPr>
        <w:ind w:left="1170" w:hanging="81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0"/>
  </w:num>
  <w:num w:numId="2">
    <w:abstractNumId w:val="3"/>
  </w:num>
  <w:num w:numId="3">
    <w:abstractNumId w:val="0"/>
  </w:num>
  <w:num w:numId="4">
    <w:abstractNumId w:val="1"/>
  </w:num>
  <w:num w:numId="5">
    <w:abstractNumId w:val="2"/>
  </w:num>
  <w:num w:numId="6">
    <w:abstractNumId w:val="7"/>
  </w:num>
  <w:num w:numId="7">
    <w:abstractNumId w:val="6"/>
  </w:num>
  <w:num w:numId="8">
    <w:abstractNumId w:val="8"/>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w??"/>
    <w:docVar w:name="ColorSet" w:val="????w??y??"/>
    <w:docVar w:name="StylePos" w:val="????w??y??w??"/>
    <w:docVar w:name="StyleSet" w:val="????w??y??w??y??"/>
  </w:docVars>
  <w:rsids>
    <w:rsidRoot w:val="00C85E3E"/>
    <w:rsid w:val="000057AD"/>
    <w:rsid w:val="00010F1D"/>
    <w:rsid w:val="000176F3"/>
    <w:rsid w:val="00024586"/>
    <w:rsid w:val="000253AD"/>
    <w:rsid w:val="00040300"/>
    <w:rsid w:val="00044225"/>
    <w:rsid w:val="0004702A"/>
    <w:rsid w:val="00050043"/>
    <w:rsid w:val="00066A14"/>
    <w:rsid w:val="0007749D"/>
    <w:rsid w:val="00082014"/>
    <w:rsid w:val="000A5397"/>
    <w:rsid w:val="000B3F29"/>
    <w:rsid w:val="000F7B9F"/>
    <w:rsid w:val="00121846"/>
    <w:rsid w:val="001253C3"/>
    <w:rsid w:val="00135CA3"/>
    <w:rsid w:val="00150EA1"/>
    <w:rsid w:val="0015690C"/>
    <w:rsid w:val="00160B1E"/>
    <w:rsid w:val="00165938"/>
    <w:rsid w:val="001C0064"/>
    <w:rsid w:val="001C6135"/>
    <w:rsid w:val="001D1CC3"/>
    <w:rsid w:val="001D7C51"/>
    <w:rsid w:val="001E1284"/>
    <w:rsid w:val="001E5610"/>
    <w:rsid w:val="001E7061"/>
    <w:rsid w:val="0021519C"/>
    <w:rsid w:val="0022116E"/>
    <w:rsid w:val="00223D7F"/>
    <w:rsid w:val="0022623B"/>
    <w:rsid w:val="00231F8C"/>
    <w:rsid w:val="00245F29"/>
    <w:rsid w:val="00251F15"/>
    <w:rsid w:val="00254690"/>
    <w:rsid w:val="00256354"/>
    <w:rsid w:val="00271103"/>
    <w:rsid w:val="00272EBF"/>
    <w:rsid w:val="0028785D"/>
    <w:rsid w:val="00290CB6"/>
    <w:rsid w:val="00297F75"/>
    <w:rsid w:val="002A1C29"/>
    <w:rsid w:val="002A1E4E"/>
    <w:rsid w:val="002B04AF"/>
    <w:rsid w:val="00312367"/>
    <w:rsid w:val="00316C74"/>
    <w:rsid w:val="00323C1B"/>
    <w:rsid w:val="00347F4C"/>
    <w:rsid w:val="00350368"/>
    <w:rsid w:val="00354DA5"/>
    <w:rsid w:val="00362441"/>
    <w:rsid w:val="00365813"/>
    <w:rsid w:val="00365929"/>
    <w:rsid w:val="0037684C"/>
    <w:rsid w:val="003849A1"/>
    <w:rsid w:val="0038722C"/>
    <w:rsid w:val="003A16ED"/>
    <w:rsid w:val="003A1926"/>
    <w:rsid w:val="003A36AB"/>
    <w:rsid w:val="003A4929"/>
    <w:rsid w:val="003C1F9B"/>
    <w:rsid w:val="003C557A"/>
    <w:rsid w:val="003C6DC6"/>
    <w:rsid w:val="003D2893"/>
    <w:rsid w:val="003D3B0B"/>
    <w:rsid w:val="003D4739"/>
    <w:rsid w:val="003D7B31"/>
    <w:rsid w:val="003F1ECA"/>
    <w:rsid w:val="003F515D"/>
    <w:rsid w:val="00412D22"/>
    <w:rsid w:val="004224D0"/>
    <w:rsid w:val="004224F3"/>
    <w:rsid w:val="00422E73"/>
    <w:rsid w:val="004363E9"/>
    <w:rsid w:val="00437874"/>
    <w:rsid w:val="004721B1"/>
    <w:rsid w:val="00472670"/>
    <w:rsid w:val="004836CB"/>
    <w:rsid w:val="0049145B"/>
    <w:rsid w:val="00492AB3"/>
    <w:rsid w:val="004948A3"/>
    <w:rsid w:val="004A3FEE"/>
    <w:rsid w:val="004B56C9"/>
    <w:rsid w:val="004C3CC4"/>
    <w:rsid w:val="004F0130"/>
    <w:rsid w:val="0051300E"/>
    <w:rsid w:val="00515925"/>
    <w:rsid w:val="0052323C"/>
    <w:rsid w:val="00530415"/>
    <w:rsid w:val="00540666"/>
    <w:rsid w:val="00562751"/>
    <w:rsid w:val="005634C4"/>
    <w:rsid w:val="0056424D"/>
    <w:rsid w:val="00566EB3"/>
    <w:rsid w:val="00575690"/>
    <w:rsid w:val="00584782"/>
    <w:rsid w:val="005949D9"/>
    <w:rsid w:val="005B154D"/>
    <w:rsid w:val="005B5CD9"/>
    <w:rsid w:val="005C2342"/>
    <w:rsid w:val="00602352"/>
    <w:rsid w:val="006505A9"/>
    <w:rsid w:val="006604C1"/>
    <w:rsid w:val="00676BE9"/>
    <w:rsid w:val="0068006F"/>
    <w:rsid w:val="00685A18"/>
    <w:rsid w:val="006B3D5F"/>
    <w:rsid w:val="006B5EE8"/>
    <w:rsid w:val="006D115D"/>
    <w:rsid w:val="006F5A56"/>
    <w:rsid w:val="00735E52"/>
    <w:rsid w:val="007537DA"/>
    <w:rsid w:val="00764D9F"/>
    <w:rsid w:val="00776434"/>
    <w:rsid w:val="007830D0"/>
    <w:rsid w:val="007A46B7"/>
    <w:rsid w:val="007C7F50"/>
    <w:rsid w:val="007C7FA7"/>
    <w:rsid w:val="007D114B"/>
    <w:rsid w:val="007D772F"/>
    <w:rsid w:val="007E4410"/>
    <w:rsid w:val="007E7D4C"/>
    <w:rsid w:val="007F3AB5"/>
    <w:rsid w:val="007F44FA"/>
    <w:rsid w:val="00806C0D"/>
    <w:rsid w:val="0081048D"/>
    <w:rsid w:val="008146AE"/>
    <w:rsid w:val="00820EEC"/>
    <w:rsid w:val="00855478"/>
    <w:rsid w:val="00860B69"/>
    <w:rsid w:val="00877A2F"/>
    <w:rsid w:val="00882101"/>
    <w:rsid w:val="008861F4"/>
    <w:rsid w:val="00897908"/>
    <w:rsid w:val="008C013C"/>
    <w:rsid w:val="00903F04"/>
    <w:rsid w:val="00912B03"/>
    <w:rsid w:val="00913239"/>
    <w:rsid w:val="00914F7D"/>
    <w:rsid w:val="009200D5"/>
    <w:rsid w:val="00935700"/>
    <w:rsid w:val="00947FCF"/>
    <w:rsid w:val="009617C9"/>
    <w:rsid w:val="009663EC"/>
    <w:rsid w:val="009909DE"/>
    <w:rsid w:val="00995CA5"/>
    <w:rsid w:val="009A6F04"/>
    <w:rsid w:val="009C1BDB"/>
    <w:rsid w:val="009E749B"/>
    <w:rsid w:val="00A321AD"/>
    <w:rsid w:val="00A42C71"/>
    <w:rsid w:val="00A45846"/>
    <w:rsid w:val="00A63530"/>
    <w:rsid w:val="00A76EA7"/>
    <w:rsid w:val="00A90B75"/>
    <w:rsid w:val="00AA4D07"/>
    <w:rsid w:val="00AB4375"/>
    <w:rsid w:val="00AC5856"/>
    <w:rsid w:val="00AD2DD8"/>
    <w:rsid w:val="00AD52B0"/>
    <w:rsid w:val="00AE3B23"/>
    <w:rsid w:val="00AE58B8"/>
    <w:rsid w:val="00B0357B"/>
    <w:rsid w:val="00B05380"/>
    <w:rsid w:val="00B11982"/>
    <w:rsid w:val="00B14B46"/>
    <w:rsid w:val="00B17CCC"/>
    <w:rsid w:val="00B3193E"/>
    <w:rsid w:val="00B373C0"/>
    <w:rsid w:val="00B418A1"/>
    <w:rsid w:val="00B42372"/>
    <w:rsid w:val="00B455CE"/>
    <w:rsid w:val="00B51DCC"/>
    <w:rsid w:val="00B56ED7"/>
    <w:rsid w:val="00B64110"/>
    <w:rsid w:val="00B87A66"/>
    <w:rsid w:val="00BA4044"/>
    <w:rsid w:val="00BA59B9"/>
    <w:rsid w:val="00BB3650"/>
    <w:rsid w:val="00BC5B71"/>
    <w:rsid w:val="00BE2EC8"/>
    <w:rsid w:val="00BE3B98"/>
    <w:rsid w:val="00BE41BF"/>
    <w:rsid w:val="00C62071"/>
    <w:rsid w:val="00C63E07"/>
    <w:rsid w:val="00C66A41"/>
    <w:rsid w:val="00C74F1E"/>
    <w:rsid w:val="00C76CF1"/>
    <w:rsid w:val="00C85E3E"/>
    <w:rsid w:val="00C968AB"/>
    <w:rsid w:val="00CA402B"/>
    <w:rsid w:val="00CC242D"/>
    <w:rsid w:val="00CC3CF3"/>
    <w:rsid w:val="00CE0E44"/>
    <w:rsid w:val="00CF022A"/>
    <w:rsid w:val="00CF093F"/>
    <w:rsid w:val="00D1163C"/>
    <w:rsid w:val="00D1234B"/>
    <w:rsid w:val="00D16DA7"/>
    <w:rsid w:val="00D46C91"/>
    <w:rsid w:val="00D518D4"/>
    <w:rsid w:val="00D52080"/>
    <w:rsid w:val="00D6689C"/>
    <w:rsid w:val="00D73709"/>
    <w:rsid w:val="00D83DCA"/>
    <w:rsid w:val="00D90A81"/>
    <w:rsid w:val="00D9126C"/>
    <w:rsid w:val="00D9453C"/>
    <w:rsid w:val="00D95570"/>
    <w:rsid w:val="00DA5766"/>
    <w:rsid w:val="00DD15BE"/>
    <w:rsid w:val="00DE08A3"/>
    <w:rsid w:val="00DE2DCE"/>
    <w:rsid w:val="00DF3BE7"/>
    <w:rsid w:val="00DF61D0"/>
    <w:rsid w:val="00E00FDC"/>
    <w:rsid w:val="00E04D5B"/>
    <w:rsid w:val="00E160C7"/>
    <w:rsid w:val="00E47D9C"/>
    <w:rsid w:val="00E50E0A"/>
    <w:rsid w:val="00E64D6B"/>
    <w:rsid w:val="00E73484"/>
    <w:rsid w:val="00E77970"/>
    <w:rsid w:val="00E92C01"/>
    <w:rsid w:val="00E93F37"/>
    <w:rsid w:val="00E95F43"/>
    <w:rsid w:val="00EA002D"/>
    <w:rsid w:val="00ED12A1"/>
    <w:rsid w:val="00EF1822"/>
    <w:rsid w:val="00F14325"/>
    <w:rsid w:val="00F160B8"/>
    <w:rsid w:val="00F214A1"/>
    <w:rsid w:val="00F25913"/>
    <w:rsid w:val="00F70945"/>
    <w:rsid w:val="00F74931"/>
    <w:rsid w:val="00FB251E"/>
    <w:rsid w:val="00FB27A2"/>
    <w:rsid w:val="00FC0EA3"/>
    <w:rsid w:val="00FD3F4D"/>
    <w:rsid w:val="00FD4950"/>
    <w:rsid w:val="00FD6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E1787"/>
  <w15:docId w15:val="{04072D2C-E9B4-45AC-8576-E822D664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49B"/>
    <w:pPr>
      <w:widowControl w:val="0"/>
      <w:overflowPunct w:val="0"/>
      <w:autoSpaceDE w:val="0"/>
      <w:autoSpaceDN w:val="0"/>
      <w:adjustRightInd w:val="0"/>
    </w:pPr>
    <w:rPr>
      <w:rFonts w:ascii="Times New Roman" w:hAnsi="Times New Roman"/>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617C9"/>
    <w:pPr>
      <w:ind w:left="720"/>
    </w:pPr>
  </w:style>
  <w:style w:type="paragraph" w:styleId="Zkladntext">
    <w:name w:val="Body Text"/>
    <w:basedOn w:val="Normln"/>
    <w:link w:val="ZkladntextChar"/>
    <w:uiPriority w:val="99"/>
    <w:rsid w:val="009617C9"/>
    <w:pPr>
      <w:widowControl/>
      <w:overflowPunct/>
      <w:spacing w:line="220" w:lineRule="atLeast"/>
      <w:jc w:val="both"/>
    </w:pPr>
    <w:rPr>
      <w:color w:val="000000"/>
      <w:kern w:val="0"/>
      <w:sz w:val="18"/>
      <w:szCs w:val="18"/>
    </w:rPr>
  </w:style>
  <w:style w:type="character" w:customStyle="1" w:styleId="ZkladntextChar">
    <w:name w:val="Základní text Char"/>
    <w:basedOn w:val="Standardnpsmoodstavce"/>
    <w:link w:val="Zkladntext"/>
    <w:uiPriority w:val="99"/>
    <w:locked/>
    <w:rsid w:val="009617C9"/>
    <w:rPr>
      <w:rFonts w:ascii="Times New Roman" w:hAnsi="Times New Roman" w:cs="Times New Roman"/>
      <w:color w:val="000000"/>
      <w:sz w:val="18"/>
      <w:szCs w:val="18"/>
    </w:rPr>
  </w:style>
  <w:style w:type="character" w:styleId="Hypertextovodkaz">
    <w:name w:val="Hyperlink"/>
    <w:basedOn w:val="Standardnpsmoodstavce"/>
    <w:uiPriority w:val="99"/>
    <w:unhideWhenUsed/>
    <w:rsid w:val="00575690"/>
    <w:rPr>
      <w:color w:val="0000FF" w:themeColor="hyperlink"/>
      <w:u w:val="single"/>
    </w:rPr>
  </w:style>
  <w:style w:type="paragraph" w:styleId="Zhlav">
    <w:name w:val="header"/>
    <w:basedOn w:val="Normln"/>
    <w:link w:val="ZhlavChar"/>
    <w:uiPriority w:val="99"/>
    <w:unhideWhenUsed/>
    <w:rsid w:val="00D6689C"/>
    <w:pPr>
      <w:tabs>
        <w:tab w:val="center" w:pos="4536"/>
        <w:tab w:val="right" w:pos="9072"/>
      </w:tabs>
    </w:pPr>
  </w:style>
  <w:style w:type="character" w:customStyle="1" w:styleId="ZhlavChar">
    <w:name w:val="Záhlaví Char"/>
    <w:basedOn w:val="Standardnpsmoodstavce"/>
    <w:link w:val="Zhlav"/>
    <w:uiPriority w:val="99"/>
    <w:rsid w:val="00D6689C"/>
    <w:rPr>
      <w:rFonts w:ascii="Times New Roman" w:hAnsi="Times New Roman"/>
      <w:kern w:val="28"/>
      <w:sz w:val="20"/>
      <w:szCs w:val="20"/>
    </w:rPr>
  </w:style>
  <w:style w:type="paragraph" w:styleId="Zpat">
    <w:name w:val="footer"/>
    <w:basedOn w:val="Normln"/>
    <w:link w:val="ZpatChar"/>
    <w:uiPriority w:val="99"/>
    <w:unhideWhenUsed/>
    <w:rsid w:val="00D6689C"/>
    <w:pPr>
      <w:tabs>
        <w:tab w:val="center" w:pos="4536"/>
        <w:tab w:val="right" w:pos="9072"/>
      </w:tabs>
    </w:pPr>
  </w:style>
  <w:style w:type="character" w:customStyle="1" w:styleId="ZpatChar">
    <w:name w:val="Zápatí Char"/>
    <w:basedOn w:val="Standardnpsmoodstavce"/>
    <w:link w:val="Zpat"/>
    <w:uiPriority w:val="99"/>
    <w:rsid w:val="00D6689C"/>
    <w:rPr>
      <w:rFonts w:ascii="Times New Roman" w:hAnsi="Times New Roman"/>
      <w:kern w:val="28"/>
      <w:sz w:val="20"/>
      <w:szCs w:val="20"/>
    </w:rPr>
  </w:style>
  <w:style w:type="paragraph" w:styleId="Textbubliny">
    <w:name w:val="Balloon Text"/>
    <w:basedOn w:val="Normln"/>
    <w:link w:val="TextbublinyChar"/>
    <w:uiPriority w:val="99"/>
    <w:semiHidden/>
    <w:unhideWhenUsed/>
    <w:rsid w:val="00820EEC"/>
    <w:rPr>
      <w:rFonts w:ascii="Tahoma" w:hAnsi="Tahoma" w:cs="Tahoma"/>
      <w:sz w:val="16"/>
      <w:szCs w:val="16"/>
    </w:rPr>
  </w:style>
  <w:style w:type="character" w:customStyle="1" w:styleId="TextbublinyChar">
    <w:name w:val="Text bubliny Char"/>
    <w:basedOn w:val="Standardnpsmoodstavce"/>
    <w:link w:val="Textbubliny"/>
    <w:uiPriority w:val="99"/>
    <w:semiHidden/>
    <w:rsid w:val="00820EEC"/>
    <w:rPr>
      <w:rFonts w:ascii="Tahoma" w:hAnsi="Tahoma" w:cs="Tahoma"/>
      <w:kern w:val="28"/>
      <w:sz w:val="16"/>
      <w:szCs w:val="16"/>
    </w:rPr>
  </w:style>
  <w:style w:type="character" w:styleId="Odkaznakoment">
    <w:name w:val="annotation reference"/>
    <w:basedOn w:val="Standardnpsmoodstavce"/>
    <w:uiPriority w:val="99"/>
    <w:semiHidden/>
    <w:unhideWhenUsed/>
    <w:rsid w:val="000A5397"/>
    <w:rPr>
      <w:sz w:val="16"/>
      <w:szCs w:val="16"/>
    </w:rPr>
  </w:style>
  <w:style w:type="paragraph" w:styleId="Textkomente">
    <w:name w:val="annotation text"/>
    <w:basedOn w:val="Normln"/>
    <w:link w:val="TextkomenteChar"/>
    <w:uiPriority w:val="99"/>
    <w:semiHidden/>
    <w:unhideWhenUsed/>
    <w:rsid w:val="000A5397"/>
  </w:style>
  <w:style w:type="character" w:customStyle="1" w:styleId="TextkomenteChar">
    <w:name w:val="Text komentáře Char"/>
    <w:basedOn w:val="Standardnpsmoodstavce"/>
    <w:link w:val="Textkomente"/>
    <w:uiPriority w:val="99"/>
    <w:semiHidden/>
    <w:rsid w:val="000A5397"/>
    <w:rPr>
      <w:rFonts w:ascii="Times New Roman" w:hAnsi="Times New Roman"/>
      <w:kern w:val="28"/>
      <w:sz w:val="20"/>
      <w:szCs w:val="20"/>
    </w:rPr>
  </w:style>
  <w:style w:type="paragraph" w:styleId="Pedmtkomente">
    <w:name w:val="annotation subject"/>
    <w:basedOn w:val="Textkomente"/>
    <w:next w:val="Textkomente"/>
    <w:link w:val="PedmtkomenteChar"/>
    <w:uiPriority w:val="99"/>
    <w:semiHidden/>
    <w:unhideWhenUsed/>
    <w:rsid w:val="000A5397"/>
    <w:rPr>
      <w:b/>
      <w:bCs/>
    </w:rPr>
  </w:style>
  <w:style w:type="character" w:customStyle="1" w:styleId="PedmtkomenteChar">
    <w:name w:val="Předmět komentáře Char"/>
    <w:basedOn w:val="TextkomenteChar"/>
    <w:link w:val="Pedmtkomente"/>
    <w:uiPriority w:val="99"/>
    <w:semiHidden/>
    <w:rsid w:val="000A5397"/>
    <w:rPr>
      <w:rFonts w:ascii="Times New Roman" w:hAnsi="Times New Roman"/>
      <w:b/>
      <w:bCs/>
      <w:kern w:val="28"/>
      <w:sz w:val="20"/>
      <w:szCs w:val="20"/>
    </w:rPr>
  </w:style>
  <w:style w:type="character" w:styleId="Nevyeenzmnka">
    <w:name w:val="Unresolved Mention"/>
    <w:basedOn w:val="Standardnpsmoodstavce"/>
    <w:uiPriority w:val="99"/>
    <w:semiHidden/>
    <w:unhideWhenUsed/>
    <w:rsid w:val="007C7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1032">
      <w:bodyDiv w:val="1"/>
      <w:marLeft w:val="0"/>
      <w:marRight w:val="0"/>
      <w:marTop w:val="0"/>
      <w:marBottom w:val="0"/>
      <w:divBdr>
        <w:top w:val="none" w:sz="0" w:space="0" w:color="auto"/>
        <w:left w:val="none" w:sz="0" w:space="0" w:color="auto"/>
        <w:bottom w:val="none" w:sz="0" w:space="0" w:color="auto"/>
        <w:right w:val="none" w:sz="0" w:space="0" w:color="auto"/>
      </w:divBdr>
    </w:div>
    <w:div w:id="906375384">
      <w:bodyDiv w:val="1"/>
      <w:marLeft w:val="0"/>
      <w:marRight w:val="0"/>
      <w:marTop w:val="0"/>
      <w:marBottom w:val="0"/>
      <w:divBdr>
        <w:top w:val="none" w:sz="0" w:space="0" w:color="auto"/>
        <w:left w:val="none" w:sz="0" w:space="0" w:color="auto"/>
        <w:bottom w:val="none" w:sz="0" w:space="0" w:color="auto"/>
        <w:right w:val="none" w:sz="0" w:space="0" w:color="auto"/>
      </w:divBdr>
    </w:div>
    <w:div w:id="1101871417">
      <w:bodyDiv w:val="1"/>
      <w:marLeft w:val="0"/>
      <w:marRight w:val="0"/>
      <w:marTop w:val="0"/>
      <w:marBottom w:val="0"/>
      <w:divBdr>
        <w:top w:val="none" w:sz="0" w:space="0" w:color="auto"/>
        <w:left w:val="none" w:sz="0" w:space="0" w:color="auto"/>
        <w:bottom w:val="none" w:sz="0" w:space="0" w:color="auto"/>
        <w:right w:val="none" w:sz="0" w:space="0" w:color="auto"/>
      </w:divBdr>
    </w:div>
    <w:div w:id="1701473729">
      <w:marLeft w:val="0"/>
      <w:marRight w:val="0"/>
      <w:marTop w:val="0"/>
      <w:marBottom w:val="0"/>
      <w:divBdr>
        <w:top w:val="none" w:sz="0" w:space="0" w:color="auto"/>
        <w:left w:val="none" w:sz="0" w:space="0" w:color="auto"/>
        <w:bottom w:val="none" w:sz="0" w:space="0" w:color="auto"/>
        <w:right w:val="none" w:sz="0" w:space="0" w:color="auto"/>
      </w:divBdr>
    </w:div>
    <w:div w:id="1701473730">
      <w:marLeft w:val="0"/>
      <w:marRight w:val="0"/>
      <w:marTop w:val="0"/>
      <w:marBottom w:val="0"/>
      <w:divBdr>
        <w:top w:val="none" w:sz="0" w:space="0" w:color="auto"/>
        <w:left w:val="none" w:sz="0" w:space="0" w:color="auto"/>
        <w:bottom w:val="none" w:sz="0" w:space="0" w:color="auto"/>
        <w:right w:val="none" w:sz="0" w:space="0" w:color="auto"/>
      </w:divBdr>
    </w:div>
    <w:div w:id="1701473731">
      <w:marLeft w:val="0"/>
      <w:marRight w:val="0"/>
      <w:marTop w:val="0"/>
      <w:marBottom w:val="0"/>
      <w:divBdr>
        <w:top w:val="none" w:sz="0" w:space="0" w:color="auto"/>
        <w:left w:val="none" w:sz="0" w:space="0" w:color="auto"/>
        <w:bottom w:val="none" w:sz="0" w:space="0" w:color="auto"/>
        <w:right w:val="none" w:sz="0" w:space="0" w:color="auto"/>
      </w:divBdr>
    </w:div>
    <w:div w:id="1701473732">
      <w:marLeft w:val="0"/>
      <w:marRight w:val="0"/>
      <w:marTop w:val="0"/>
      <w:marBottom w:val="0"/>
      <w:divBdr>
        <w:top w:val="none" w:sz="0" w:space="0" w:color="auto"/>
        <w:left w:val="none" w:sz="0" w:space="0" w:color="auto"/>
        <w:bottom w:val="none" w:sz="0" w:space="0" w:color="auto"/>
        <w:right w:val="none" w:sz="0" w:space="0" w:color="auto"/>
      </w:divBdr>
    </w:div>
    <w:div w:id="1701473733">
      <w:marLeft w:val="0"/>
      <w:marRight w:val="0"/>
      <w:marTop w:val="0"/>
      <w:marBottom w:val="0"/>
      <w:divBdr>
        <w:top w:val="none" w:sz="0" w:space="0" w:color="auto"/>
        <w:left w:val="none" w:sz="0" w:space="0" w:color="auto"/>
        <w:bottom w:val="none" w:sz="0" w:space="0" w:color="auto"/>
        <w:right w:val="none" w:sz="0" w:space="0" w:color="auto"/>
      </w:divBdr>
    </w:div>
    <w:div w:id="1701473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ba@p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ican@onyx-woo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F568C-A9D3-4478-B981-43D1C502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8696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 M L O U V A  O  D Í L O č</vt:lpstr>
    </vt:vector>
  </TitlesOfParts>
  <Company>Makra</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creator>František BICAN</dc:creator>
  <cp:lastModifiedBy>DELL</cp:lastModifiedBy>
  <cp:revision>3</cp:revision>
  <cp:lastPrinted>2022-03-17T18:21:00Z</cp:lastPrinted>
  <dcterms:created xsi:type="dcterms:W3CDTF">2022-03-21T08:07:00Z</dcterms:created>
  <dcterms:modified xsi:type="dcterms:W3CDTF">2022-03-22T06:50:00Z</dcterms:modified>
</cp:coreProperties>
</file>