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688F" w14:textId="77777777" w:rsidR="00A2698B"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p>
    <w:p w14:paraId="22FEE4D8" w14:textId="636A4637" w:rsidR="00485C86" w:rsidRDefault="00A2698B" w:rsidP="00485C86">
      <w:pPr>
        <w:spacing w:after="0" w:line="240" w:lineRule="auto"/>
        <w:jc w:val="center"/>
        <w:rPr>
          <w:b/>
          <w:bCs/>
          <w:sz w:val="32"/>
          <w:szCs w:val="32"/>
        </w:rPr>
      </w:pPr>
      <w:r>
        <w:rPr>
          <w:b/>
          <w:bCs/>
          <w:sz w:val="32"/>
          <w:szCs w:val="32"/>
        </w:rPr>
        <w:t>HERZUMA</w:t>
      </w:r>
      <w:r w:rsidR="00485C86">
        <w:rPr>
          <w:b/>
          <w:bCs/>
          <w:sz w:val="32"/>
          <w:szCs w:val="32"/>
        </w:rPr>
        <w:t xml:space="preserve"> </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459E232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JUDr. Petrem Vaňkem, Ph.D.,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24F9E62B" w:rsidR="00C55E57" w:rsidRPr="00327F5C" w:rsidRDefault="00C55E57" w:rsidP="00C55E57">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xml:space="preserve">, předsedkyní Lékové komise Svazu zdravotních pojišťoven ČR, bytem </w:t>
      </w:r>
      <w:r w:rsidR="003B33A2" w:rsidRPr="00DF2D35">
        <w:rPr>
          <w:rFonts w:ascii="Calibri" w:hAnsi="Calibri" w:cs="Calibri"/>
          <w:highlight w:val="black"/>
        </w:rPr>
        <w:t>XXXXXXXXXXX</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1DB1B1E0" w14:textId="2196337F" w:rsidR="00754407" w:rsidRPr="00AF22F3" w:rsidRDefault="009E6B53" w:rsidP="00427DB6">
      <w:pPr>
        <w:rPr>
          <w:rFonts w:ascii="Calibri" w:hAnsi="Calibri" w:cs="Calibri"/>
          <w:i/>
          <w:iCs/>
          <w:color w:val="FF0000"/>
        </w:rPr>
      </w:pPr>
      <w:r w:rsidRPr="00427DB6">
        <w:rPr>
          <w:rFonts w:ascii="Calibri" w:hAnsi="Calibri" w:cs="Calibri"/>
          <w:b/>
        </w:rPr>
        <w:t>Celltrion Healthcare Hungary Kft.</w:t>
      </w:r>
    </w:p>
    <w:p w14:paraId="66DD964C" w14:textId="7BC1B1AE" w:rsidR="00CE2EC5" w:rsidRPr="00AF22F3" w:rsidRDefault="00F3444A" w:rsidP="00427DB6">
      <w:pPr>
        <w:rPr>
          <w:rFonts w:ascii="Calibri" w:hAnsi="Calibri" w:cs="Calibri"/>
        </w:rPr>
      </w:pPr>
      <w:r w:rsidRPr="00AF22F3">
        <w:rPr>
          <w:rFonts w:ascii="Calibri" w:hAnsi="Calibri" w:cs="Calibri"/>
        </w:rPr>
        <w:lastRenderedPageBreak/>
        <w:t>Sídlo:</w:t>
      </w:r>
      <w:r w:rsidR="009E6B53">
        <w:rPr>
          <w:rFonts w:ascii="Calibri" w:hAnsi="Calibri" w:cs="Calibri"/>
        </w:rPr>
        <w:t xml:space="preserve"> </w:t>
      </w:r>
      <w:r w:rsidR="009E6B53" w:rsidRPr="009E6B53">
        <w:rPr>
          <w:rFonts w:ascii="Calibri" w:hAnsi="Calibri" w:cs="Calibri"/>
        </w:rPr>
        <w:t>Váci út. 1-3, WestEnd Office Building B torony 6th floor, 1062 Budapest, Maďarská republika</w:t>
      </w:r>
      <w:r w:rsidR="00754407">
        <w:rPr>
          <w:rFonts w:ascii="Calibri" w:hAnsi="Calibri" w:cs="Calibri"/>
        </w:rPr>
        <w:br/>
      </w:r>
      <w:r w:rsidRPr="00AF22F3">
        <w:rPr>
          <w:rFonts w:ascii="Calibri" w:hAnsi="Calibri" w:cs="Calibri"/>
        </w:rPr>
        <w:t xml:space="preserve">Zapsaná: </w:t>
      </w:r>
      <w:r w:rsidR="009E6B53" w:rsidRPr="009E6B53">
        <w:rPr>
          <w:rFonts w:ascii="Calibri" w:hAnsi="Calibri" w:cs="Calibri"/>
        </w:rPr>
        <w:t>Fővárosi Törvényszék Cégbírósága</w:t>
      </w:r>
      <w:r w:rsidR="00754407">
        <w:rPr>
          <w:rFonts w:ascii="Calibri" w:hAnsi="Calibri" w:cs="Calibri"/>
        </w:rPr>
        <w:br/>
      </w:r>
      <w:r w:rsidRPr="00AF22F3">
        <w:rPr>
          <w:rFonts w:ascii="Calibri" w:hAnsi="Calibri" w:cs="Calibri"/>
        </w:rPr>
        <w:t xml:space="preserve">Registrační číslo: </w:t>
      </w:r>
      <w:r w:rsidR="009E6B53" w:rsidRPr="009E6B53">
        <w:rPr>
          <w:rFonts w:ascii="Calibri" w:hAnsi="Calibri" w:cs="Calibri"/>
        </w:rPr>
        <w:t>01-09-938326</w:t>
      </w:r>
    </w:p>
    <w:p w14:paraId="11EB160B" w14:textId="10044ABD" w:rsidR="00754407" w:rsidRPr="00AF22F3" w:rsidRDefault="00F3444A" w:rsidP="009E6B53">
      <w:pPr>
        <w:jc w:val="both"/>
        <w:rPr>
          <w:rFonts w:ascii="Calibri" w:hAnsi="Calibri" w:cs="Calibri"/>
        </w:rPr>
      </w:pPr>
      <w:r w:rsidRPr="00AF22F3">
        <w:rPr>
          <w:rFonts w:ascii="Calibri" w:hAnsi="Calibri" w:cs="Calibri"/>
        </w:rPr>
        <w:t xml:space="preserve">Zastoupena </w:t>
      </w:r>
      <w:r w:rsidR="009E6B53" w:rsidRPr="009E6B53">
        <w:rPr>
          <w:rFonts w:ascii="Calibri" w:hAnsi="Calibri" w:cs="Calibri"/>
        </w:rPr>
        <w:t>Ik Song AN, Managing Director</w:t>
      </w:r>
      <w:r w:rsidR="009E6B53" w:rsidRPr="009E6B53" w:rsidDel="009E6B53">
        <w:rPr>
          <w:rFonts w:ascii="Calibri" w:hAnsi="Calibri" w:cs="Calibri"/>
        </w:rPr>
        <w:t xml:space="preserve"> </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Odstavecseseznamem"/>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Odstavecseseznamem"/>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Odstavecseseznamem"/>
        <w:ind w:left="0"/>
        <w:jc w:val="both"/>
        <w:rPr>
          <w:rFonts w:ascii="Calibri" w:hAnsi="Calibri" w:cs="Calibri"/>
        </w:rPr>
      </w:pPr>
      <w:r w:rsidRPr="00AF22F3">
        <w:rPr>
          <w:rFonts w:ascii="Calibri" w:hAnsi="Calibri" w:cs="Calibri"/>
        </w:rPr>
        <w:t>Pro účely této Smlouvy se rozumí:</w:t>
      </w:r>
    </w:p>
    <w:p w14:paraId="6F168382" w14:textId="77777777" w:rsidR="00CA3537" w:rsidRPr="00AF22F3" w:rsidRDefault="00F3444A" w:rsidP="00DE11BD">
      <w:pPr>
        <w:pStyle w:val="Odstavecseseznamem"/>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dále specifikovaná v Příloze č. 1. Pojištěnec se na úhradě Přípravku finančně nijak nepodílí;</w:t>
      </w:r>
    </w:p>
    <w:p w14:paraId="54E0631F" w14:textId="32814471" w:rsidR="00CA3537" w:rsidRPr="00AF22F3" w:rsidRDefault="00F3444A" w:rsidP="00DE11BD">
      <w:pPr>
        <w:pStyle w:val="Odstavecseseznamem"/>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Odstavecseseznamem"/>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77777777" w:rsidR="00CA3537" w:rsidRPr="00AF22F3" w:rsidRDefault="00F3444A" w:rsidP="00DE11BD">
      <w:pPr>
        <w:pStyle w:val="Odstavecseseznamem"/>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p>
    <w:p w14:paraId="0DEE56FB" w14:textId="794712C8" w:rsidR="00510BB5" w:rsidRPr="00AF22F3" w:rsidRDefault="00F3444A" w:rsidP="00DE11BD">
      <w:pPr>
        <w:pStyle w:val="Odstavecseseznamem"/>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3E0EACEE"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Odstavecseseznamem"/>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Odstavecseseznamem"/>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1AF00540" w14:textId="77777777" w:rsidR="00427DB6" w:rsidRDefault="00427DB6">
      <w:pPr>
        <w:rPr>
          <w:rFonts w:ascii="Calibri" w:hAnsi="Calibri" w:cs="Calibri"/>
          <w:b/>
          <w:bCs/>
        </w:rPr>
      </w:pPr>
      <w:r>
        <w:rPr>
          <w:rFonts w:ascii="Calibri" w:hAnsi="Calibri" w:cs="Calibri"/>
          <w:b/>
          <w:bCs/>
        </w:rPr>
        <w:br w:type="page"/>
      </w:r>
    </w:p>
    <w:p w14:paraId="0FE5F4DB" w14:textId="6D1D5FC5" w:rsidR="00CA3537" w:rsidRPr="00AF22F3" w:rsidRDefault="00F3444A" w:rsidP="00DE11BD">
      <w:pPr>
        <w:jc w:val="both"/>
        <w:rPr>
          <w:rFonts w:ascii="Calibri" w:hAnsi="Calibri" w:cs="Calibri"/>
        </w:rPr>
      </w:pPr>
      <w:r w:rsidRPr="00AF22F3">
        <w:rPr>
          <w:rFonts w:ascii="Calibri" w:hAnsi="Calibri" w:cs="Calibri"/>
          <w:b/>
          <w:bCs/>
        </w:rPr>
        <w:lastRenderedPageBreak/>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Odstavecseseznamem"/>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Odstavecseseznamem"/>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Odstavecseseznamem"/>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597654D0" w:rsidR="00CA3537" w:rsidRPr="00AF22F3" w:rsidRDefault="00F3444A" w:rsidP="001E42DC">
      <w:pPr>
        <w:pStyle w:val="Odstavecseseznamem"/>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7E0B35C1" w14:textId="21F632A8" w:rsidR="00475146" w:rsidRPr="00AF22F3" w:rsidRDefault="00F3444A" w:rsidP="001E42DC">
      <w:pPr>
        <w:pStyle w:val="Odstavecseseznamem"/>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p>
    <w:p w14:paraId="04267D78" w14:textId="24DB3D62" w:rsidR="00485C86" w:rsidRPr="00AF22F3" w:rsidRDefault="00485C86" w:rsidP="00485C86">
      <w:pPr>
        <w:pStyle w:val="Odstavecseseznamem"/>
        <w:ind w:left="993"/>
        <w:jc w:val="both"/>
        <w:rPr>
          <w:rFonts w:ascii="Calibri" w:hAnsi="Calibri" w:cs="Calibri"/>
        </w:rPr>
      </w:pPr>
    </w:p>
    <w:p w14:paraId="7C7358AF" w14:textId="449DBA39" w:rsidR="001E42DC" w:rsidRPr="00AF22F3" w:rsidRDefault="00F3444A" w:rsidP="001E42DC">
      <w:pPr>
        <w:pStyle w:val="Odstavecseseznamem"/>
        <w:numPr>
          <w:ilvl w:val="0"/>
          <w:numId w:val="6"/>
        </w:numPr>
        <w:ind w:left="567" w:hanging="567"/>
        <w:jc w:val="both"/>
        <w:rPr>
          <w:rFonts w:ascii="Calibri" w:hAnsi="Calibri" w:cs="Calibri"/>
        </w:rPr>
      </w:pPr>
      <w:r w:rsidRPr="00AF22F3">
        <w:rPr>
          <w:rFonts w:ascii="Calibri" w:hAnsi="Calibri" w:cs="Calibri"/>
        </w:rPr>
        <w:t>Smluvní strany se dohodly, že v případě nalezení Ceny původce v některém z členských států Evropské unie v hodnotě nižší, než je Cena původce vycházející z ceny pro konečného spotřebitele dle Přílohy č. 1 s procentuální slevou za balení Přípravku, uzavřou dodatek, jímž bude sjednána cena pro konečného spotřebitele v nové (nižší) výši, a to do 30 dnů ode dne, kdy kterákoli ze smluvních stran vyzve druhou stranu k uzavření takového dodatku.</w:t>
      </w:r>
    </w:p>
    <w:p w14:paraId="4EC5F4C1" w14:textId="77777777" w:rsidR="001E42DC" w:rsidRPr="00AF22F3" w:rsidRDefault="00F3444A" w:rsidP="001E42DC">
      <w:pPr>
        <w:pStyle w:val="Odstavecseseznamem"/>
        <w:ind w:left="567"/>
        <w:jc w:val="both"/>
        <w:rPr>
          <w:rFonts w:ascii="Calibri" w:hAnsi="Calibri" w:cs="Calibri"/>
        </w:rPr>
      </w:pPr>
      <w:r w:rsidRPr="00AF22F3">
        <w:rPr>
          <w:rFonts w:ascii="Calibri" w:hAnsi="Calibri" w:cs="Calibri"/>
        </w:rPr>
        <w:t>Zdrojem pro nalezení Ceny původce je „Seznam veřejně dostupných referenčních zdrojů cen léčiv a potravin pro zvláštní lékařské účely používaných SÚKL pro účely cenové a úhradové regulace“ oficiálně zveřejněný na webových stránkách Ústavu. Přepočet zahraničních cen z cizí měny bude prováděn v souladu s vyhláškou č. 376/2011 Sb., kterou se provádějí některá ustanovení zákona o veřejném zdravotním pojištění, ve znění pozdějších předpisů.</w:t>
      </w:r>
    </w:p>
    <w:p w14:paraId="4BF42366" w14:textId="53A8149F" w:rsidR="00475146" w:rsidRDefault="00F3444A" w:rsidP="001E42DC">
      <w:pPr>
        <w:pStyle w:val="Odstavecseseznamem"/>
        <w:ind w:left="567"/>
        <w:jc w:val="both"/>
        <w:rPr>
          <w:rFonts w:ascii="Calibri" w:hAnsi="Calibri" w:cs="Calibri"/>
        </w:rPr>
      </w:pPr>
      <w:r w:rsidRPr="00AF22F3">
        <w:rPr>
          <w:rFonts w:ascii="Calibri" w:hAnsi="Calibri" w:cs="Calibri"/>
        </w:rPr>
        <w:t>Smluvní strany se dohodly, že k uzavření dodatku dle předchozího odstavce může být přistoupeno maximálně dvakrát v průběhu dvanácti po sobě jdoucích kalendářních měsíců</w:t>
      </w:r>
      <w:r w:rsidR="001E42DC" w:rsidRPr="00AF22F3">
        <w:rPr>
          <w:rFonts w:ascii="Calibri" w:hAnsi="Calibri" w:cs="Calibri"/>
        </w:rPr>
        <w:t>.</w:t>
      </w:r>
    </w:p>
    <w:p w14:paraId="722C0228" w14:textId="77777777" w:rsidR="00485C86" w:rsidRPr="00AF22F3" w:rsidRDefault="00485C86" w:rsidP="001E42DC">
      <w:pPr>
        <w:pStyle w:val="Odstavecseseznamem"/>
        <w:ind w:left="567"/>
        <w:jc w:val="both"/>
        <w:rPr>
          <w:rFonts w:ascii="Calibri" w:hAnsi="Calibri" w:cs="Calibri"/>
        </w:rPr>
      </w:pPr>
    </w:p>
    <w:p w14:paraId="0B0F3DB4" w14:textId="4BB2DE59" w:rsidR="00475146" w:rsidRPr="00AF22F3" w:rsidRDefault="00F3444A" w:rsidP="001E42DC">
      <w:pPr>
        <w:pStyle w:val="Odstavecseseznamem"/>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Odstavecseseznamem"/>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1D5BB60A" w:rsidR="00475146" w:rsidRDefault="00F3444A" w:rsidP="00181CFC">
      <w:pPr>
        <w:pStyle w:val="Odstavecseseznamem"/>
        <w:numPr>
          <w:ilvl w:val="2"/>
          <w:numId w:val="4"/>
        </w:numPr>
        <w:ind w:left="567" w:hanging="567"/>
        <w:jc w:val="both"/>
        <w:rPr>
          <w:rFonts w:ascii="Calibri" w:hAnsi="Calibri" w:cs="Calibri"/>
        </w:rPr>
      </w:pPr>
      <w:r w:rsidRPr="00AF22F3">
        <w:rPr>
          <w:rFonts w:ascii="Calibri" w:hAnsi="Calibri" w:cs="Calibri"/>
        </w:rPr>
        <w:t xml:space="preserve">Držitel považuje specifikaci Přípravku (a to včetně kód SÚKL, název LP, doplněk názvu LP) </w:t>
      </w:r>
      <w:r w:rsidR="00D73168">
        <w:rPr>
          <w:rFonts w:ascii="Calibri" w:hAnsi="Calibri" w:cs="Calibri"/>
        </w:rPr>
        <w:br/>
      </w:r>
      <w:r w:rsidRPr="00AF22F3">
        <w:rPr>
          <w:rFonts w:ascii="Calibri" w:hAnsi="Calibri" w:cs="Calibri"/>
        </w:rPr>
        <w:t xml:space="preserve">a Dohodnutou cenu za své obchodní tajemství ve smyslu § 504 občanského zákoníku. Skutečnosti označené takto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Pr>
          <w:rFonts w:ascii="Calibri" w:hAnsi="Calibri" w:cs="Calibri"/>
        </w:rPr>
        <w:br/>
      </w:r>
      <w:r w:rsidRPr="00AF22F3">
        <w:rPr>
          <w:rFonts w:ascii="Calibri" w:hAnsi="Calibri" w:cs="Calibri"/>
        </w:rPr>
        <w:t>za obchodní tajemství nenaplňují definici ve smyslu §</w:t>
      </w:r>
      <w:r w:rsidR="001E42DC" w:rsidRPr="00AF22F3">
        <w:rPr>
          <w:rFonts w:ascii="Calibri" w:hAnsi="Calibri" w:cs="Calibri"/>
        </w:rPr>
        <w:t> </w:t>
      </w:r>
      <w:r w:rsidRPr="00AF22F3">
        <w:rPr>
          <w:rFonts w:ascii="Calibri" w:hAnsi="Calibri" w:cs="Calibri"/>
        </w:rPr>
        <w:t>504 občanského zákoníku.</w:t>
      </w:r>
    </w:p>
    <w:p w14:paraId="62635AB3" w14:textId="77777777" w:rsidR="00485C86" w:rsidRPr="00AF22F3" w:rsidRDefault="00485C86" w:rsidP="00485C86">
      <w:pPr>
        <w:pStyle w:val="Odstavecseseznamem"/>
        <w:ind w:left="567"/>
        <w:jc w:val="both"/>
        <w:rPr>
          <w:rFonts w:ascii="Calibri" w:hAnsi="Calibri" w:cs="Calibri"/>
        </w:rPr>
      </w:pPr>
    </w:p>
    <w:p w14:paraId="0E900B32" w14:textId="21DF6062" w:rsidR="00181CFC" w:rsidRPr="00AF22F3" w:rsidRDefault="00D73168" w:rsidP="00AF22F3">
      <w:pPr>
        <w:pStyle w:val="Odstavecseseznamem"/>
        <w:numPr>
          <w:ilvl w:val="2"/>
          <w:numId w:val="4"/>
        </w:numPr>
        <w:ind w:left="567" w:hanging="567"/>
        <w:jc w:val="both"/>
        <w:rPr>
          <w:rFonts w:ascii="Calibri" w:hAnsi="Calibri" w:cs="Calibri"/>
        </w:rPr>
      </w:pPr>
      <w:r>
        <w:rPr>
          <w:rFonts w:ascii="Calibri" w:hAnsi="Calibri" w:cs="Calibri"/>
        </w:rPr>
        <w:t>V souladu s</w:t>
      </w:r>
      <w:r w:rsidR="00181CFC" w:rsidRPr="00AF22F3">
        <w:rPr>
          <w:rFonts w:ascii="Calibri" w:hAnsi="Calibri" w:cs="Calibri"/>
        </w:rPr>
        <w:t xml:space="preserve"> § 39g odst. 13 zákona o veřejném zdravotním pojištění </w:t>
      </w:r>
      <w:r>
        <w:rPr>
          <w:rFonts w:ascii="Calibri" w:hAnsi="Calibri" w:cs="Calibri"/>
        </w:rPr>
        <w:t xml:space="preserve">se </w:t>
      </w:r>
      <w:r w:rsidR="00181CFC" w:rsidRPr="00AF22F3">
        <w:rPr>
          <w:rFonts w:ascii="Calibri" w:hAnsi="Calibri" w:cs="Calibri"/>
        </w:rPr>
        <w:t xml:space="preserve">Držitel </w:t>
      </w:r>
      <w:r>
        <w:rPr>
          <w:rFonts w:ascii="Calibri" w:hAnsi="Calibri" w:cs="Calibri"/>
        </w:rPr>
        <w:t xml:space="preserve">zavazuje </w:t>
      </w:r>
      <w:r w:rsidR="00181CFC" w:rsidRPr="00AF22F3">
        <w:rPr>
          <w:rFonts w:ascii="Calibri" w:hAnsi="Calibri" w:cs="Calibri"/>
        </w:rPr>
        <w:t>oznám</w:t>
      </w:r>
      <w:r>
        <w:rPr>
          <w:rFonts w:ascii="Calibri" w:hAnsi="Calibri" w:cs="Calibri"/>
        </w:rPr>
        <w:t>it</w:t>
      </w:r>
      <w:r w:rsidR="00181CFC" w:rsidRPr="00AF22F3">
        <w:rPr>
          <w:rFonts w:ascii="Calibri" w:hAnsi="Calibri" w:cs="Calibri"/>
        </w:rPr>
        <w:t xml:space="preserve"> cenu </w:t>
      </w:r>
      <w:r w:rsidR="0026601F">
        <w:rPr>
          <w:rFonts w:ascii="Calibri" w:hAnsi="Calibri" w:cs="Calibri"/>
        </w:rPr>
        <w:t xml:space="preserve">Přípravku </w:t>
      </w:r>
      <w:r w:rsidR="00181CFC" w:rsidRPr="00AF22F3">
        <w:rPr>
          <w:rFonts w:ascii="Calibri" w:hAnsi="Calibri" w:cs="Calibri"/>
        </w:rPr>
        <w:t>sjednanou v Příloze č. 1 této Smlouvy</w:t>
      </w:r>
      <w:r>
        <w:rPr>
          <w:rFonts w:ascii="Calibri" w:hAnsi="Calibri" w:cs="Calibri"/>
        </w:rPr>
        <w:t xml:space="preserve"> všem</w:t>
      </w:r>
      <w:r w:rsidR="00181CFC" w:rsidRPr="00AF22F3">
        <w:rPr>
          <w:rFonts w:ascii="Calibri" w:hAnsi="Calibri" w:cs="Calibri"/>
        </w:rPr>
        <w:t xml:space="preserve"> </w:t>
      </w:r>
      <w:r w:rsidR="007309F6">
        <w:rPr>
          <w:rFonts w:ascii="Calibri" w:hAnsi="Calibri" w:cs="Calibri"/>
        </w:rPr>
        <w:t>P</w:t>
      </w:r>
      <w:r w:rsidR="00181CFC" w:rsidRPr="00AF22F3">
        <w:rPr>
          <w:rFonts w:ascii="Calibri" w:hAnsi="Calibri" w:cs="Calibri"/>
        </w:rPr>
        <w:t>oskytovatel</w:t>
      </w:r>
      <w:r w:rsidR="005D72B3" w:rsidRPr="00AF22F3">
        <w:rPr>
          <w:rFonts w:ascii="Calibri" w:hAnsi="Calibri" w:cs="Calibri"/>
        </w:rPr>
        <w:t>ům</w:t>
      </w:r>
      <w:r w:rsidR="00181CFC" w:rsidRPr="00AF22F3">
        <w:rPr>
          <w:rFonts w:ascii="Calibri" w:hAnsi="Calibri" w:cs="Calibri"/>
        </w:rPr>
        <w:t xml:space="preserve">, kterým bude </w:t>
      </w:r>
      <w:r w:rsidR="005D72B3" w:rsidRPr="00AF22F3">
        <w:rPr>
          <w:rFonts w:ascii="Calibri" w:hAnsi="Calibri" w:cs="Calibri"/>
        </w:rPr>
        <w:t>Přípravek dodáván</w:t>
      </w:r>
      <w:r w:rsidR="003E580B">
        <w:rPr>
          <w:rFonts w:ascii="Calibri" w:hAnsi="Calibri" w:cs="Calibri"/>
        </w:rPr>
        <w:t>, a to nejpozději k okamžiku, od kterého má taková cena dle této Smlouvy platit</w:t>
      </w:r>
      <w:r w:rsidR="005D72B3" w:rsidRPr="00AF22F3">
        <w:rPr>
          <w:rFonts w:ascii="Calibri" w:hAnsi="Calibri" w:cs="Calibri"/>
        </w:rPr>
        <w:t xml:space="preserve">. </w:t>
      </w:r>
      <w:r w:rsidR="003E580B">
        <w:rPr>
          <w:rFonts w:ascii="Calibri" w:hAnsi="Calibri" w:cs="Calibri"/>
        </w:rPr>
        <w:t>Zároveň výslovně nebude považováno</w:t>
      </w:r>
      <w:r w:rsidR="001F6D11">
        <w:rPr>
          <w:rFonts w:ascii="Calibri" w:hAnsi="Calibri" w:cs="Calibri"/>
        </w:rPr>
        <w:t xml:space="preserve"> za </w:t>
      </w:r>
      <w:r w:rsidR="005D72B3" w:rsidRPr="00AF22F3">
        <w:rPr>
          <w:rFonts w:ascii="Calibri" w:hAnsi="Calibri" w:cs="Calibri"/>
        </w:rPr>
        <w:t xml:space="preserve">porušení obchodního tajemství </w:t>
      </w:r>
      <w:r w:rsidR="001F6D11">
        <w:rPr>
          <w:rFonts w:ascii="Calibri" w:hAnsi="Calibri" w:cs="Calibri"/>
        </w:rPr>
        <w:t>ve smyslu</w:t>
      </w:r>
      <w:r w:rsidR="005D72B3" w:rsidRPr="00AF22F3">
        <w:rPr>
          <w:rFonts w:ascii="Calibri" w:hAnsi="Calibri" w:cs="Calibri"/>
        </w:rPr>
        <w:t xml:space="preserve"> </w:t>
      </w:r>
      <w:r w:rsidR="001F6D11">
        <w:rPr>
          <w:rFonts w:ascii="Calibri" w:hAnsi="Calibri" w:cs="Calibri"/>
        </w:rPr>
        <w:lastRenderedPageBreak/>
        <w:t>předchoz</w:t>
      </w:r>
      <w:r w:rsidR="003E580B">
        <w:rPr>
          <w:rFonts w:ascii="Calibri" w:hAnsi="Calibri" w:cs="Calibri"/>
        </w:rPr>
        <w:t xml:space="preserve">ího odstavce, pokud se takový Poskytovatel následně dozví o </w:t>
      </w:r>
      <w:r w:rsidR="0026601F">
        <w:rPr>
          <w:rFonts w:ascii="Calibri" w:hAnsi="Calibri" w:cs="Calibri"/>
        </w:rPr>
        <w:t xml:space="preserve">výši takto </w:t>
      </w:r>
      <w:r w:rsidR="003E580B">
        <w:rPr>
          <w:rFonts w:ascii="Calibri" w:hAnsi="Calibri" w:cs="Calibri"/>
        </w:rPr>
        <w:t>sjednané cen</w:t>
      </w:r>
      <w:r w:rsidR="0026601F">
        <w:rPr>
          <w:rFonts w:ascii="Calibri" w:hAnsi="Calibri" w:cs="Calibri"/>
        </w:rPr>
        <w:t xml:space="preserve">y </w:t>
      </w:r>
      <w:r w:rsidR="003E580B">
        <w:rPr>
          <w:rFonts w:ascii="Calibri" w:hAnsi="Calibri" w:cs="Calibri"/>
        </w:rPr>
        <w:t>Přípravku ze strany Pojišťovny.</w:t>
      </w:r>
    </w:p>
    <w:p w14:paraId="55CCE4E4" w14:textId="62BEB421" w:rsidR="00181CFC" w:rsidRPr="00AF22F3" w:rsidRDefault="00181CFC" w:rsidP="00DE11BD">
      <w:pPr>
        <w:pStyle w:val="Odstavecseseznamem"/>
        <w:ind w:left="0"/>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69DDF1CC" w14:textId="38AE89EB" w:rsidR="006F229B" w:rsidRPr="00AF22F3" w:rsidRDefault="006F229B" w:rsidP="001E42DC">
      <w:pPr>
        <w:pStyle w:val="Odstavecseseznamem"/>
        <w:numPr>
          <w:ilvl w:val="0"/>
          <w:numId w:val="8"/>
        </w:numPr>
        <w:ind w:left="567" w:hanging="567"/>
        <w:jc w:val="both"/>
        <w:rPr>
          <w:rFonts w:ascii="Calibri" w:hAnsi="Calibri" w:cs="Calibri"/>
        </w:rPr>
      </w:pPr>
      <w:r w:rsidRPr="00AF22F3">
        <w:rPr>
          <w:rFonts w:ascii="Calibri" w:hAnsi="Calibri" w:cs="Calibri"/>
        </w:rPr>
        <w:t>Pro případ porušení povinnosti Držitele:</w:t>
      </w:r>
    </w:p>
    <w:p w14:paraId="15866CA2" w14:textId="34F11675" w:rsidR="006F229B" w:rsidRPr="00AF22F3" w:rsidRDefault="006F229B" w:rsidP="006F229B">
      <w:pPr>
        <w:pStyle w:val="Odstavecseseznamem"/>
        <w:numPr>
          <w:ilvl w:val="0"/>
          <w:numId w:val="26"/>
        </w:numPr>
        <w:ind w:left="993" w:hanging="437"/>
        <w:jc w:val="both"/>
        <w:rPr>
          <w:rFonts w:ascii="Calibri" w:hAnsi="Calibri" w:cs="Calibri"/>
        </w:rPr>
      </w:pPr>
      <w:r w:rsidRPr="00AF22F3">
        <w:rPr>
          <w:rFonts w:ascii="Calibri" w:hAnsi="Calibri" w:cs="Calibri"/>
        </w:rPr>
        <w:t xml:space="preserve">dle článku V. odst. 1 písm. a. Smlouvy, sjednávají smluvní strany jednorázovou smluvní pokutu ve výši </w:t>
      </w:r>
      <w:proofErr w:type="gramStart"/>
      <w:r w:rsidR="00C55E57" w:rsidRPr="00AF22F3">
        <w:rPr>
          <w:rFonts w:ascii="Calibri" w:hAnsi="Calibri" w:cs="Calibri"/>
        </w:rPr>
        <w:t>6</w:t>
      </w:r>
      <w:r w:rsidRPr="00AF22F3">
        <w:rPr>
          <w:rFonts w:ascii="Calibri" w:hAnsi="Calibri" w:cs="Calibri"/>
        </w:rPr>
        <w:t>.000.000,-</w:t>
      </w:r>
      <w:proofErr w:type="gramEnd"/>
      <w:r w:rsidRPr="00AF22F3">
        <w:rPr>
          <w:rFonts w:ascii="Calibri" w:hAnsi="Calibri" w:cs="Calibri"/>
        </w:rPr>
        <w:t xml:space="preserve"> Kč.</w:t>
      </w:r>
    </w:p>
    <w:p w14:paraId="6265464C" w14:textId="6DFEBB3F" w:rsidR="00475146" w:rsidRPr="00AF22F3" w:rsidRDefault="00F3444A" w:rsidP="006F229B">
      <w:pPr>
        <w:pStyle w:val="Odstavecseseznamem"/>
        <w:numPr>
          <w:ilvl w:val="0"/>
          <w:numId w:val="26"/>
        </w:numPr>
        <w:ind w:left="993" w:hanging="437"/>
        <w:jc w:val="both"/>
        <w:rPr>
          <w:rFonts w:ascii="Calibri" w:hAnsi="Calibri" w:cs="Calibri"/>
        </w:rPr>
      </w:pPr>
      <w:r w:rsidRPr="00AF22F3">
        <w:rPr>
          <w:rFonts w:ascii="Calibri" w:hAnsi="Calibri" w:cs="Calibri"/>
        </w:rPr>
        <w:t xml:space="preserve">dle článku V. odst. 1 písm. d. Smlouvy, sjednávají smluvní strany jednorázovou smluvní pokutu ve výši </w:t>
      </w:r>
      <w:proofErr w:type="gramStart"/>
      <w:r w:rsidR="00C55E57" w:rsidRPr="00AF22F3">
        <w:rPr>
          <w:rFonts w:ascii="Calibri" w:hAnsi="Calibri" w:cs="Calibri"/>
        </w:rPr>
        <w:t>6</w:t>
      </w:r>
      <w:r w:rsidR="006F229B" w:rsidRPr="00AF22F3">
        <w:rPr>
          <w:rFonts w:ascii="Calibri" w:hAnsi="Calibri" w:cs="Calibri"/>
        </w:rPr>
        <w:t>00.000,-</w:t>
      </w:r>
      <w:proofErr w:type="gramEnd"/>
      <w:r w:rsidR="006F229B" w:rsidRPr="00AF22F3">
        <w:rPr>
          <w:rFonts w:ascii="Calibri" w:hAnsi="Calibri" w:cs="Calibri"/>
        </w:rPr>
        <w:t xml:space="preserve"> Kč.</w:t>
      </w:r>
    </w:p>
    <w:p w14:paraId="186ADF38" w14:textId="77777777" w:rsidR="001E42DC" w:rsidRPr="00AF22F3" w:rsidRDefault="001E42DC" w:rsidP="001E42DC">
      <w:pPr>
        <w:pStyle w:val="Odstavecseseznamem"/>
        <w:ind w:left="567"/>
        <w:jc w:val="both"/>
        <w:rPr>
          <w:rFonts w:ascii="Calibri" w:hAnsi="Calibri" w:cs="Calibri"/>
          <w:highlight w:val="yellow"/>
        </w:rPr>
      </w:pPr>
    </w:p>
    <w:p w14:paraId="45BF30A7" w14:textId="1B828C0F" w:rsidR="001E42DC" w:rsidRPr="00AF22F3" w:rsidRDefault="00F3444A" w:rsidP="001E42DC">
      <w:pPr>
        <w:pStyle w:val="Odstavecseseznamem"/>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Odstavecseseznamem"/>
        <w:ind w:left="567"/>
        <w:jc w:val="both"/>
        <w:rPr>
          <w:rFonts w:ascii="Calibri" w:hAnsi="Calibri" w:cs="Calibri"/>
        </w:rPr>
      </w:pPr>
    </w:p>
    <w:p w14:paraId="18A00824" w14:textId="7A43D00C" w:rsidR="00475146" w:rsidRPr="00AF22F3" w:rsidRDefault="00F3444A" w:rsidP="001E42DC">
      <w:pPr>
        <w:pStyle w:val="Odstavecseseznamem"/>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Odstavecseseznamem"/>
        <w:ind w:left="0"/>
        <w:jc w:val="both"/>
        <w:rPr>
          <w:rFonts w:ascii="Calibri" w:hAnsi="Calibri" w:cs="Calibri"/>
        </w:rPr>
      </w:pPr>
    </w:p>
    <w:p w14:paraId="641D39A9" w14:textId="77777777"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Uveřejnění smlouvy v registru smluv</w:t>
      </w:r>
    </w:p>
    <w:p w14:paraId="5039FDA8" w14:textId="77777777" w:rsidR="00F257A9" w:rsidRPr="00AF22F3" w:rsidRDefault="00F257A9" w:rsidP="00F257A9">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w:t>
      </w:r>
      <w:proofErr w:type="gramStart"/>
      <w:r w:rsidRPr="00AF22F3">
        <w:rPr>
          <w:rFonts w:ascii="Calibri" w:hAnsi="Calibri" w:cs="Calibri"/>
        </w:rPr>
        <w:t>ruší</w:t>
      </w:r>
      <w:proofErr w:type="gramEnd"/>
      <w:r w:rsidRPr="00AF22F3">
        <w:rPr>
          <w:rFonts w:ascii="Calibri" w:hAnsi="Calibri" w:cs="Calibri"/>
        </w:rPr>
        <w:t>. Uveřejněním smlouvy dle tohoto článku se rozumí vložení elektronického obrazu textového obsahu této smlouvy v otevřeném a strojově čitelném formátu a rovněž metadat podle § 5 odst. 5 zákona o registru smluv do registru smluv.</w:t>
      </w:r>
    </w:p>
    <w:p w14:paraId="5BC4FA22" w14:textId="5ABBB108" w:rsidR="00F257A9" w:rsidRPr="00AF22F3" w:rsidRDefault="00F257A9" w:rsidP="00F257A9">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w:t>
      </w:r>
      <w:r w:rsidR="002A1AD9" w:rsidRPr="00AF22F3">
        <w:rPr>
          <w:rFonts w:ascii="Calibri" w:hAnsi="Calibri" w:cs="Calibri"/>
        </w:rPr>
        <w:t>Držitel</w:t>
      </w:r>
      <w:r w:rsidRPr="00AF22F3">
        <w:rPr>
          <w:rFonts w:ascii="Calibri" w:hAnsi="Calibri" w:cs="Calibri"/>
        </w:rPr>
        <w:t xml:space="preserve"> tuto smlouvu podepíše. </w:t>
      </w:r>
    </w:p>
    <w:p w14:paraId="2EBCDDF8" w14:textId="77777777" w:rsidR="00F257A9" w:rsidRPr="00AF22F3" w:rsidRDefault="00F257A9" w:rsidP="00F257A9">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Pojišťovny se zavazují zabezpečit uveřejnění této smlouvy v registru smluv v rozsahu modifikovaném s ohledem na obchodní tajemství dle této smlouvy a další údaje, které mají být ze zveřejnění vyloučeny, nejpozději do 14 dnů ode dne uzavření této smlouvy.</w:t>
      </w:r>
    </w:p>
    <w:p w14:paraId="1E9C30FD" w14:textId="01A8C02B" w:rsidR="00F257A9" w:rsidRPr="00AF22F3" w:rsidRDefault="00F257A9" w:rsidP="00F257A9">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w:t>
      </w:r>
      <w:r w:rsidR="002A1AD9" w:rsidRPr="00AF22F3">
        <w:rPr>
          <w:rFonts w:ascii="Calibri" w:hAnsi="Calibri" w:cs="Calibri"/>
        </w:rPr>
        <w:t>Držiteli</w:t>
      </w:r>
      <w:r w:rsidRPr="00AF22F3">
        <w:rPr>
          <w:rFonts w:ascii="Calibri" w:hAnsi="Calibri" w:cs="Calibri"/>
        </w:rPr>
        <w:t xml:space="preserve"> potvrzení správce registru smluv ve smyslu § 5 odst. 4 zákona o registru smluv, pakliže Společnost nebude vyrozuměna přímo správcem registru smluv na základě zadání automatické notifikace uveřejnění Společnosti při odeslání této smlouvy k uveřejnění.</w:t>
      </w:r>
    </w:p>
    <w:p w14:paraId="69100EBC" w14:textId="30C77A86" w:rsidR="00F257A9" w:rsidRPr="00AF22F3" w:rsidRDefault="002A1AD9" w:rsidP="00F257A9">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w:t>
      </w:r>
      <w:r w:rsidR="00F257A9" w:rsidRPr="00AF22F3">
        <w:rPr>
          <w:rFonts w:ascii="Calibri" w:hAnsi="Calibri" w:cs="Calibri"/>
        </w:rPr>
        <w:t xml:space="preserve"> se zavazuje v případě nesplnění povinnosti Pojišťovnami dle odstavce 3 tohoto článku přistoupit k uveřejnění této smlouvy v registru smluv v rozsahu modifikovaném s ohledem na obchodní tajemství dle této smlouvy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smlouvy k uveřejnění.</w:t>
      </w:r>
    </w:p>
    <w:p w14:paraId="28121E50" w14:textId="4C4F702B" w:rsidR="00F257A9" w:rsidRPr="00AF22F3" w:rsidRDefault="002A1AD9" w:rsidP="00AF7167">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Držitel</w:t>
      </w:r>
      <w:r w:rsidR="00F257A9" w:rsidRPr="00AF22F3">
        <w:rPr>
          <w:rFonts w:ascii="Calibri" w:hAnsi="Calibri" w:cs="Calibri"/>
        </w:rPr>
        <w:t xml:space="preserve"> se dále zavazuje bezodkladně, nejpozději však do 3 pracovních dnů od obdržení notifikace správce registru o uveřejnění této smlouvy, provést kontrolu řádného uveřejnění a v případě </w:t>
      </w:r>
      <w:r w:rsidR="00F257A9" w:rsidRPr="00AF22F3">
        <w:rPr>
          <w:rFonts w:ascii="Calibri" w:hAnsi="Calibri" w:cs="Calibri"/>
        </w:rPr>
        <w:lastRenderedPageBreak/>
        <w:t>zjištění nesouladu Pojišťovny ihned informovat</w:t>
      </w:r>
      <w:bookmarkStart w:id="2" w:name="_Hlk493516480"/>
      <w:r w:rsidR="00F257A9" w:rsidRPr="00AF22F3">
        <w:rPr>
          <w:rFonts w:ascii="Calibri" w:hAnsi="Calibri" w:cs="Calibri"/>
        </w:rPr>
        <w:t>, a to prostřednictvím SZP ČR</w:t>
      </w:r>
      <w:bookmarkEnd w:id="2"/>
      <w:r w:rsidR="00F257A9" w:rsidRPr="00AF22F3">
        <w:rPr>
          <w:rFonts w:ascii="Calibri" w:hAnsi="Calibri" w:cs="Calibri"/>
        </w:rPr>
        <w:t xml:space="preserve">. Obdobně jsou povinny postupovat i Pojišťovny, pokud dojde k uveřejnění této smlouvy </w:t>
      </w:r>
      <w:r w:rsidRPr="00AF22F3">
        <w:rPr>
          <w:rFonts w:ascii="Calibri" w:hAnsi="Calibri" w:cs="Calibri"/>
        </w:rPr>
        <w:t>Držitelem</w:t>
      </w:r>
      <w:r w:rsidR="00F257A9" w:rsidRPr="00AF22F3">
        <w:rPr>
          <w:rFonts w:ascii="Calibri" w:hAnsi="Calibri" w:cs="Calibri"/>
        </w:rPr>
        <w:t>.</w:t>
      </w:r>
    </w:p>
    <w:bookmarkEnd w:id="0"/>
    <w:p w14:paraId="727C0DB2" w14:textId="0C8CD394" w:rsidR="00AC73A8" w:rsidRPr="00AF22F3" w:rsidRDefault="00AC73A8" w:rsidP="00DE11BD">
      <w:pPr>
        <w:jc w:val="both"/>
        <w:rPr>
          <w:rFonts w:ascii="Calibri" w:hAnsi="Calibri" w:cs="Calibri"/>
        </w:rPr>
      </w:pPr>
    </w:p>
    <w:p w14:paraId="5A533277" w14:textId="3321AE36" w:rsidR="00DD0A09" w:rsidRPr="00AF22F3" w:rsidRDefault="00F3444A" w:rsidP="00DE11BD">
      <w:pPr>
        <w:jc w:val="both"/>
        <w:rPr>
          <w:rFonts w:ascii="Calibri" w:hAnsi="Calibri" w:cs="Calibri"/>
          <w:b/>
          <w:bCs/>
        </w:rPr>
      </w:pPr>
      <w:r w:rsidRPr="00AF22F3">
        <w:rPr>
          <w:rFonts w:ascii="Calibri" w:hAnsi="Calibri" w:cs="Calibri"/>
          <w:b/>
          <w:bCs/>
        </w:rPr>
        <w:t xml:space="preserve">Článek </w:t>
      </w:r>
      <w:r w:rsidR="00754407">
        <w:rPr>
          <w:rFonts w:ascii="Calibri" w:hAnsi="Calibri" w:cs="Calibri"/>
          <w:b/>
          <w:bCs/>
        </w:rPr>
        <w:t>I</w:t>
      </w:r>
      <w:r w:rsidRPr="00AF22F3">
        <w:rPr>
          <w:rFonts w:ascii="Calibri" w:hAnsi="Calibri" w:cs="Calibri"/>
          <w:b/>
          <w:bCs/>
        </w:rPr>
        <w:t>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440D2515" w:rsidR="00DD0A09"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w:t>
      </w:r>
    </w:p>
    <w:p w14:paraId="294B203C" w14:textId="77777777" w:rsidR="00DD0A09" w:rsidRPr="00AF22F3" w:rsidRDefault="00DD0A09" w:rsidP="00DE11BD">
      <w:pPr>
        <w:pStyle w:val="Odstavecseseznamem"/>
        <w:ind w:left="567" w:hanging="567"/>
        <w:jc w:val="both"/>
        <w:rPr>
          <w:rFonts w:ascii="Calibri" w:hAnsi="Calibri" w:cs="Calibri"/>
        </w:rPr>
      </w:pPr>
    </w:p>
    <w:p w14:paraId="599A332E" w14:textId="3069D35E" w:rsidR="00DD0A09"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w:t>
      </w:r>
      <w:proofErr w:type="gramStart"/>
      <w:r w:rsidRPr="00AF22F3">
        <w:rPr>
          <w:rFonts w:ascii="Calibri" w:hAnsi="Calibri" w:cs="Calibri"/>
        </w:rPr>
        <w:t>obdrží</w:t>
      </w:r>
      <w:proofErr w:type="gramEnd"/>
      <w:r w:rsidRPr="00AF22F3">
        <w:rPr>
          <w:rFonts w:ascii="Calibri" w:hAnsi="Calibri" w:cs="Calibri"/>
        </w:rPr>
        <w:t xml:space="preserve">. Písemnost adresovaná se považuje za doručenou rovněž okamžikem, kdy ji adresát odmítne převzít nebo jakýmkoliv způsobem </w:t>
      </w:r>
      <w:proofErr w:type="gramStart"/>
      <w:r w:rsidRPr="00AF22F3">
        <w:rPr>
          <w:rFonts w:ascii="Calibri" w:hAnsi="Calibri" w:cs="Calibri"/>
        </w:rPr>
        <w:t>zmaří</w:t>
      </w:r>
      <w:proofErr w:type="gramEnd"/>
      <w:r w:rsidRPr="00AF22F3">
        <w:rPr>
          <w:rFonts w:ascii="Calibri" w:hAnsi="Calibri" w:cs="Calibri"/>
        </w:rPr>
        <w:t xml:space="preserve">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Odstavecseseznamem"/>
        <w:ind w:left="567" w:hanging="567"/>
        <w:jc w:val="both"/>
        <w:rPr>
          <w:rFonts w:ascii="Calibri" w:hAnsi="Calibri" w:cs="Calibri"/>
        </w:rPr>
      </w:pPr>
    </w:p>
    <w:p w14:paraId="7FC7129F" w14:textId="66DE7D0F" w:rsidR="00DD0A09"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Odstavecseseznamem"/>
        <w:ind w:left="567" w:hanging="567"/>
        <w:jc w:val="both"/>
        <w:rPr>
          <w:rFonts w:ascii="Calibri" w:hAnsi="Calibri" w:cs="Calibri"/>
        </w:rPr>
      </w:pPr>
    </w:p>
    <w:p w14:paraId="05C3F0F8" w14:textId="77777777" w:rsidR="007F102F"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1A98BABB" w:rsidR="007F102F" w:rsidRPr="00AF22F3" w:rsidRDefault="00F3444A" w:rsidP="007F102F">
      <w:pPr>
        <w:pStyle w:val="Odstavecseseznamem"/>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A2698B">
        <w:rPr>
          <w:rFonts w:ascii="Calibri" w:hAnsi="Calibri" w:cs="Calibri"/>
        </w:rPr>
        <w:t xml:space="preserve"> </w:t>
      </w:r>
      <w:r w:rsidR="00A2698B" w:rsidRPr="00365C63">
        <w:rPr>
          <w:rFonts w:ascii="Calibri" w:hAnsi="Calibri" w:cs="Calibri"/>
        </w:rPr>
        <w:t>Mgr. Kateřina Podrazilová, Ph.D.</w:t>
      </w:r>
    </w:p>
    <w:p w14:paraId="43501A48" w14:textId="5AD1592E" w:rsidR="00DD0A09" w:rsidRPr="00AF22F3" w:rsidRDefault="00F3444A" w:rsidP="00427DB6">
      <w:pPr>
        <w:pStyle w:val="Odstavecseseznamem"/>
        <w:numPr>
          <w:ilvl w:val="1"/>
          <w:numId w:val="17"/>
        </w:numPr>
        <w:ind w:left="993" w:hanging="426"/>
        <w:rPr>
          <w:rFonts w:ascii="Calibri" w:hAnsi="Calibri" w:cs="Calibri"/>
        </w:rPr>
      </w:pPr>
      <w:r w:rsidRPr="00AF22F3">
        <w:rPr>
          <w:rFonts w:ascii="Calibri" w:hAnsi="Calibri" w:cs="Calibri"/>
        </w:rPr>
        <w:t>Za Držitele:</w:t>
      </w:r>
      <w:r w:rsidR="009E6B53" w:rsidRPr="009E6B53">
        <w:t xml:space="preserve"> </w:t>
      </w:r>
      <w:r w:rsidR="00A328EC" w:rsidRPr="00DF2D35">
        <w:rPr>
          <w:rFonts w:ascii="Calibri" w:hAnsi="Calibri" w:cs="Calibri"/>
          <w:highlight w:val="black"/>
        </w:rPr>
        <w:t>XXXXXXXXXXX</w:t>
      </w:r>
    </w:p>
    <w:p w14:paraId="5A02F2EF" w14:textId="77777777" w:rsidR="00DD0A09" w:rsidRPr="00AF22F3" w:rsidRDefault="00DD0A09" w:rsidP="00DE11BD">
      <w:pPr>
        <w:pStyle w:val="Odstavecseseznamem"/>
        <w:ind w:left="567" w:hanging="567"/>
        <w:jc w:val="both"/>
        <w:rPr>
          <w:rFonts w:ascii="Calibri" w:hAnsi="Calibri" w:cs="Calibri"/>
        </w:rPr>
      </w:pPr>
    </w:p>
    <w:p w14:paraId="6234D19B" w14:textId="7CA9C458" w:rsidR="00DD0A09"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26E5D3BF" w:rsidR="00DD0A09" w:rsidRPr="00AF22F3" w:rsidRDefault="00F3444A" w:rsidP="007F102F">
      <w:pPr>
        <w:pStyle w:val="Odstavecseseznamem"/>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A2698B">
        <w:rPr>
          <w:rFonts w:ascii="Calibri" w:hAnsi="Calibri" w:cs="Calibri"/>
        </w:rPr>
        <w:t xml:space="preserve"> </w:t>
      </w:r>
      <w:r w:rsidR="00A328EC" w:rsidRPr="00DF2D35">
        <w:rPr>
          <w:rFonts w:ascii="Calibri" w:hAnsi="Calibri" w:cs="Calibri"/>
          <w:highlight w:val="black"/>
        </w:rPr>
        <w:t>XXXXXXXXXXX</w:t>
      </w:r>
    </w:p>
    <w:p w14:paraId="00B4E681" w14:textId="414E312C" w:rsidR="00DD0A09" w:rsidRPr="00AF22F3" w:rsidRDefault="00F3444A" w:rsidP="007F102F">
      <w:pPr>
        <w:pStyle w:val="Odstavecseseznamem"/>
        <w:numPr>
          <w:ilvl w:val="1"/>
          <w:numId w:val="18"/>
        </w:numPr>
        <w:ind w:left="993" w:hanging="426"/>
        <w:jc w:val="both"/>
        <w:rPr>
          <w:rFonts w:ascii="Calibri" w:hAnsi="Calibri" w:cs="Calibri"/>
        </w:rPr>
      </w:pPr>
      <w:r w:rsidRPr="00AF22F3">
        <w:rPr>
          <w:rFonts w:ascii="Calibri" w:hAnsi="Calibri" w:cs="Calibri"/>
        </w:rPr>
        <w:t>Za Držitele:</w:t>
      </w:r>
      <w:r w:rsidR="009E6B53" w:rsidRPr="009E6B53">
        <w:t xml:space="preserve"> </w:t>
      </w:r>
      <w:r w:rsidR="00A328EC" w:rsidRPr="00DF2D35">
        <w:rPr>
          <w:rFonts w:ascii="Calibri" w:hAnsi="Calibri" w:cs="Calibri"/>
          <w:highlight w:val="black"/>
        </w:rPr>
        <w:t>XXXXXXXXXXX</w:t>
      </w:r>
    </w:p>
    <w:p w14:paraId="7582F044" w14:textId="77777777" w:rsidR="00DD0A09" w:rsidRPr="00AF22F3" w:rsidRDefault="00DD0A09" w:rsidP="007F102F">
      <w:pPr>
        <w:pStyle w:val="Odstavecseseznamem"/>
        <w:ind w:left="993" w:hanging="426"/>
        <w:jc w:val="both"/>
        <w:rPr>
          <w:rFonts w:ascii="Calibri" w:hAnsi="Calibri" w:cs="Calibri"/>
        </w:rPr>
      </w:pPr>
    </w:p>
    <w:p w14:paraId="53FF1A14" w14:textId="39D6E57F" w:rsidR="00DD0A09" w:rsidRPr="00AF22F3" w:rsidRDefault="00F3444A" w:rsidP="00CC5D89">
      <w:pPr>
        <w:pStyle w:val="Odstavecseseznamem"/>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47546108" w:rsidR="00DD0A09" w:rsidRPr="00AF22F3" w:rsidRDefault="00F3444A" w:rsidP="00DE11BD">
      <w:pPr>
        <w:jc w:val="both"/>
        <w:rPr>
          <w:rFonts w:ascii="Calibri" w:hAnsi="Calibri" w:cs="Calibri"/>
          <w:b/>
          <w:bCs/>
        </w:rPr>
      </w:pPr>
      <w:r w:rsidRPr="00AF22F3">
        <w:rPr>
          <w:rFonts w:ascii="Calibri" w:hAnsi="Calibri" w:cs="Calibri"/>
          <w:b/>
          <w:bCs/>
        </w:rPr>
        <w:t>Článek X. – Doba trvání Smlouvy a její ukončení</w:t>
      </w:r>
    </w:p>
    <w:p w14:paraId="2A156C1F" w14:textId="7FD37BF7" w:rsidR="00DD0A09" w:rsidRPr="00AF22F3" w:rsidRDefault="00F3444A" w:rsidP="007F102F">
      <w:pPr>
        <w:pStyle w:val="Odstavecseseznamem"/>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Odstavecseseznamem"/>
        <w:ind w:left="567" w:hanging="567"/>
        <w:jc w:val="both"/>
        <w:rPr>
          <w:rFonts w:ascii="Calibri" w:hAnsi="Calibri" w:cs="Calibri"/>
        </w:rPr>
      </w:pPr>
    </w:p>
    <w:p w14:paraId="2CF7FB23" w14:textId="52E69666" w:rsidR="00DD0A09" w:rsidRPr="00AF22F3" w:rsidRDefault="00F3444A" w:rsidP="007F102F">
      <w:pPr>
        <w:pStyle w:val="Odstavecseseznamem"/>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05062552" w:rsidR="00427DB6" w:rsidRDefault="00427DB6">
      <w:pPr>
        <w:rPr>
          <w:rFonts w:ascii="Calibri" w:hAnsi="Calibri" w:cs="Calibri"/>
        </w:rPr>
      </w:pPr>
      <w:r>
        <w:rPr>
          <w:rFonts w:ascii="Calibri" w:hAnsi="Calibri" w:cs="Calibri"/>
        </w:rPr>
        <w:br w:type="page"/>
      </w:r>
    </w:p>
    <w:p w14:paraId="75197323" w14:textId="0B1B57E9" w:rsidR="00DD0A09" w:rsidRPr="00AF22F3" w:rsidRDefault="00F3444A" w:rsidP="00DE11BD">
      <w:pPr>
        <w:jc w:val="both"/>
        <w:rPr>
          <w:rFonts w:ascii="Calibri" w:hAnsi="Calibri" w:cs="Calibri"/>
          <w:b/>
          <w:bCs/>
        </w:rPr>
      </w:pPr>
      <w:r w:rsidRPr="00AF22F3">
        <w:rPr>
          <w:rFonts w:ascii="Calibri" w:hAnsi="Calibri" w:cs="Calibri"/>
          <w:b/>
          <w:bCs/>
        </w:rPr>
        <w:lastRenderedPageBreak/>
        <w:t>Článek XI. – Ostatní ujednání</w:t>
      </w:r>
    </w:p>
    <w:p w14:paraId="3D1521AF" w14:textId="25C99CA9" w:rsidR="00DD0A09" w:rsidRPr="00AF22F3" w:rsidRDefault="00F3444A" w:rsidP="007F102F">
      <w:pPr>
        <w:pStyle w:val="Odstavecseseznamem"/>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Odstavecseseznamem"/>
        <w:ind w:left="567" w:hanging="567"/>
        <w:jc w:val="both"/>
        <w:rPr>
          <w:rFonts w:ascii="Calibri" w:hAnsi="Calibri" w:cs="Calibri"/>
        </w:rPr>
      </w:pPr>
    </w:p>
    <w:p w14:paraId="57C76730" w14:textId="0F919DAA" w:rsidR="00DD0A09" w:rsidRPr="00AF22F3" w:rsidRDefault="00F3444A" w:rsidP="007F102F">
      <w:pPr>
        <w:pStyle w:val="Odstavecseseznamem"/>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Odstavecseseznamem"/>
        <w:ind w:left="567" w:hanging="567"/>
        <w:jc w:val="both"/>
        <w:rPr>
          <w:rFonts w:ascii="Calibri" w:hAnsi="Calibri" w:cs="Calibri"/>
        </w:rPr>
      </w:pPr>
    </w:p>
    <w:p w14:paraId="6FE1C965" w14:textId="0BFBDF6F" w:rsidR="00DD0A09" w:rsidRPr="00AF22F3" w:rsidRDefault="00F3444A" w:rsidP="007F102F">
      <w:pPr>
        <w:pStyle w:val="Odstavecseseznamem"/>
        <w:numPr>
          <w:ilvl w:val="0"/>
          <w:numId w:val="22"/>
        </w:numPr>
        <w:ind w:left="567" w:hanging="567"/>
        <w:jc w:val="both"/>
        <w:rPr>
          <w:rFonts w:ascii="Calibri" w:hAnsi="Calibri" w:cs="Calibri"/>
        </w:rPr>
      </w:pPr>
      <w:r w:rsidRPr="00AF22F3">
        <w:rPr>
          <w:rFonts w:ascii="Calibri" w:hAnsi="Calibri" w:cs="Calibri"/>
        </w:rPr>
        <w:t xml:space="preserve">Smluvní strany se tímto zavazují, že </w:t>
      </w:r>
      <w:proofErr w:type="gramStart"/>
      <w:r w:rsidRPr="00AF22F3">
        <w:rPr>
          <w:rFonts w:ascii="Calibri" w:hAnsi="Calibri" w:cs="Calibri"/>
        </w:rPr>
        <w:t>vynaloží</w:t>
      </w:r>
      <w:proofErr w:type="gramEnd"/>
      <w:r w:rsidRPr="00AF22F3">
        <w:rPr>
          <w:rFonts w:ascii="Calibri" w:hAnsi="Calibri" w:cs="Calibri"/>
        </w:rPr>
        <w:t xml:space="preserve"> veškeré rozumné úsilí k urovnání všech sporů z této Smlouvy smírnou cestou. Pokud smluvní strany </w:t>
      </w:r>
      <w:proofErr w:type="gramStart"/>
      <w:r w:rsidRPr="00AF22F3">
        <w:rPr>
          <w:rFonts w:ascii="Calibri" w:hAnsi="Calibri" w:cs="Calibri"/>
        </w:rPr>
        <w:t>nevyřeší</w:t>
      </w:r>
      <w:proofErr w:type="gramEnd"/>
      <w:r w:rsidRPr="00AF22F3">
        <w:rPr>
          <w:rFonts w:ascii="Calibri" w:hAnsi="Calibri" w:cs="Calibri"/>
        </w:rPr>
        <w:t xml:space="preserve">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Odstavecseseznamem"/>
        <w:ind w:left="567" w:hanging="567"/>
        <w:jc w:val="both"/>
        <w:rPr>
          <w:rFonts w:ascii="Calibri" w:hAnsi="Calibri" w:cs="Calibri"/>
        </w:rPr>
      </w:pPr>
    </w:p>
    <w:p w14:paraId="1582A393" w14:textId="59CE55C5" w:rsidR="00DD0A09" w:rsidRPr="00997399" w:rsidRDefault="00F3444A" w:rsidP="001C20DA">
      <w:pPr>
        <w:pStyle w:val="Odstavecseseznamem"/>
        <w:numPr>
          <w:ilvl w:val="0"/>
          <w:numId w:val="22"/>
        </w:numPr>
        <w:ind w:left="567" w:hanging="567"/>
        <w:jc w:val="both"/>
        <w:rPr>
          <w:rFonts w:ascii="Calibri" w:hAnsi="Calibri" w:cs="Calibri"/>
          <w:b/>
          <w:bCs/>
        </w:rPr>
      </w:pPr>
      <w:r w:rsidRPr="00997399">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r w:rsidR="00427DB6" w:rsidRPr="00997399">
        <w:rPr>
          <w:rFonts w:ascii="Calibri" w:hAnsi="Calibri" w:cs="Calibri"/>
          <w:b/>
          <w:bCs/>
        </w:rPr>
        <w:br w:type="page"/>
      </w:r>
      <w:r w:rsidRPr="00997399">
        <w:rPr>
          <w:rFonts w:ascii="Calibri" w:hAnsi="Calibri" w:cs="Calibri"/>
          <w:b/>
          <w:bCs/>
        </w:rPr>
        <w:lastRenderedPageBreak/>
        <w:t>Článek XII. – Závěrečná ustanovení</w:t>
      </w:r>
    </w:p>
    <w:p w14:paraId="0763EF4A" w14:textId="2583546B" w:rsidR="00DD0A09"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p>
    <w:p w14:paraId="4A6CF81D" w14:textId="3329A7BC" w:rsidR="00DD0A09"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 xml:space="preserve">Smlouva je vyhotovena ve dvou (2) stejnopisech, z nichž každá smluvní strana </w:t>
      </w:r>
      <w:proofErr w:type="gramStart"/>
      <w:r w:rsidRPr="00AF22F3">
        <w:rPr>
          <w:rFonts w:ascii="Calibri" w:hAnsi="Calibri" w:cs="Calibri"/>
        </w:rPr>
        <w:t>obdrží</w:t>
      </w:r>
      <w:proofErr w:type="gramEnd"/>
      <w:r w:rsidRPr="00AF22F3">
        <w:rPr>
          <w:rFonts w:ascii="Calibri" w:hAnsi="Calibri" w:cs="Calibri"/>
        </w:rPr>
        <w:t xml:space="preserve"> jedno (1) vyhotovení.</w:t>
      </w:r>
    </w:p>
    <w:p w14:paraId="2A3B2108" w14:textId="65E507F5" w:rsidR="007F102F"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Odstavecseseznamem"/>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Odstavecseseznamem"/>
        <w:ind w:left="0"/>
        <w:jc w:val="both"/>
        <w:rPr>
          <w:rFonts w:ascii="Calibri" w:hAnsi="Calibri" w:cs="Calibri"/>
        </w:rPr>
      </w:pPr>
    </w:p>
    <w:p w14:paraId="202C53DD" w14:textId="29B19ABD" w:rsidR="00AC73A8" w:rsidRPr="00AF22F3" w:rsidRDefault="00AC73A8" w:rsidP="00DE11BD">
      <w:pPr>
        <w:pStyle w:val="Odstavecseseznamem"/>
        <w:ind w:left="0"/>
        <w:jc w:val="both"/>
        <w:rPr>
          <w:rFonts w:ascii="Calibri" w:hAnsi="Calibri" w:cs="Calibri"/>
        </w:rPr>
      </w:pPr>
    </w:p>
    <w:p w14:paraId="274DB6D0" w14:textId="3DC07B66" w:rsidR="00DD0A09" w:rsidRPr="00AF22F3" w:rsidRDefault="00F3444A" w:rsidP="00E471FC">
      <w:pPr>
        <w:pStyle w:val="Odstavecseseznamem"/>
        <w:tabs>
          <w:tab w:val="left" w:pos="4820"/>
        </w:tabs>
        <w:ind w:left="0"/>
        <w:jc w:val="both"/>
        <w:rPr>
          <w:rFonts w:ascii="Calibri" w:hAnsi="Calibri" w:cs="Calibri"/>
        </w:rPr>
      </w:pPr>
      <w:r w:rsidRPr="00AF22F3">
        <w:rPr>
          <w:rFonts w:ascii="Calibri" w:hAnsi="Calibri" w:cs="Calibri"/>
        </w:rPr>
        <w:t xml:space="preserve">V Praze dne </w:t>
      </w:r>
      <w:r w:rsidR="007F102F" w:rsidRPr="00AF22F3">
        <w:rPr>
          <w:rFonts w:ascii="Calibri" w:hAnsi="Calibri" w:cs="Calibri"/>
        </w:rPr>
        <w:t>…………………</w:t>
      </w:r>
      <w:r w:rsidR="00E471FC" w:rsidRPr="00AF22F3">
        <w:rPr>
          <w:rFonts w:ascii="Calibri" w:hAnsi="Calibri" w:cs="Calibri"/>
        </w:rPr>
        <w:t>……………….</w:t>
      </w:r>
      <w:r w:rsidR="00DD0A09" w:rsidRPr="00AF22F3">
        <w:rPr>
          <w:rFonts w:ascii="Calibri" w:hAnsi="Calibri" w:cs="Calibri"/>
        </w:rPr>
        <w:tab/>
      </w:r>
      <w:r w:rsidRPr="00AF22F3">
        <w:rPr>
          <w:rFonts w:ascii="Calibri" w:hAnsi="Calibri" w:cs="Calibri"/>
        </w:rPr>
        <w:t xml:space="preserve">V Praze dne </w:t>
      </w:r>
      <w:r w:rsidR="007F102F" w:rsidRPr="00AF22F3">
        <w:rPr>
          <w:rFonts w:ascii="Calibri" w:hAnsi="Calibri" w:cs="Calibri"/>
        </w:rPr>
        <w:t>…………………</w:t>
      </w:r>
      <w:r w:rsidR="00E471FC" w:rsidRPr="00AF22F3">
        <w:rPr>
          <w:rFonts w:ascii="Calibri" w:hAnsi="Calibri" w:cs="Calibri"/>
        </w:rPr>
        <w:t>………...…</w:t>
      </w:r>
      <w:proofErr w:type="gramStart"/>
      <w:r w:rsidR="00E471FC" w:rsidRPr="00AF22F3">
        <w:rPr>
          <w:rFonts w:ascii="Calibri" w:hAnsi="Calibri" w:cs="Calibri"/>
        </w:rPr>
        <w:t>…….</w:t>
      </w:r>
      <w:proofErr w:type="gramEnd"/>
      <w:r w:rsidR="00E471FC" w:rsidRPr="00AF22F3">
        <w:rPr>
          <w:rFonts w:ascii="Calibri" w:hAnsi="Calibri" w:cs="Calibri"/>
        </w:rPr>
        <w:t>.</w:t>
      </w:r>
    </w:p>
    <w:p w14:paraId="1E125FE1" w14:textId="7552F97D" w:rsidR="00DD0A09" w:rsidRPr="00AF22F3" w:rsidRDefault="00F3444A" w:rsidP="00E471FC">
      <w:pPr>
        <w:pStyle w:val="Odstavecseseznamem"/>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Odstavecseseznamem"/>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45EDAC4D" w:rsidR="00AC73A8" w:rsidRDefault="00AC73A8" w:rsidP="00DE11BD">
      <w:pPr>
        <w:pStyle w:val="Odstavecseseznamem"/>
        <w:ind w:left="0"/>
        <w:jc w:val="both"/>
        <w:rPr>
          <w:rFonts w:ascii="Calibri" w:hAnsi="Calibri" w:cs="Calibri"/>
        </w:rPr>
      </w:pPr>
    </w:p>
    <w:p w14:paraId="49F7D10D" w14:textId="431BB9B6" w:rsidR="00427DB6" w:rsidRDefault="00427DB6" w:rsidP="00DE11BD">
      <w:pPr>
        <w:pStyle w:val="Odstavecseseznamem"/>
        <w:ind w:left="0"/>
        <w:jc w:val="both"/>
        <w:rPr>
          <w:rFonts w:ascii="Calibri" w:hAnsi="Calibri" w:cs="Calibri"/>
        </w:rPr>
      </w:pPr>
    </w:p>
    <w:p w14:paraId="19B05ABA" w14:textId="1D9562B8" w:rsidR="00427DB6" w:rsidRDefault="00427DB6" w:rsidP="00DE11BD">
      <w:pPr>
        <w:pStyle w:val="Odstavecseseznamem"/>
        <w:ind w:left="0"/>
        <w:jc w:val="both"/>
        <w:rPr>
          <w:rFonts w:ascii="Calibri" w:hAnsi="Calibri" w:cs="Calibri"/>
        </w:rPr>
      </w:pPr>
    </w:p>
    <w:p w14:paraId="06F8FBD2" w14:textId="77777777" w:rsidR="00427DB6" w:rsidRPr="00AF22F3" w:rsidRDefault="00427DB6" w:rsidP="00DE11BD">
      <w:pPr>
        <w:pStyle w:val="Odstavecseseznamem"/>
        <w:ind w:left="0"/>
        <w:jc w:val="both"/>
        <w:rPr>
          <w:rFonts w:ascii="Calibri" w:hAnsi="Calibri" w:cs="Calibri"/>
        </w:rPr>
      </w:pPr>
    </w:p>
    <w:p w14:paraId="59D20241" w14:textId="13E30E1B" w:rsidR="00510BB5" w:rsidRPr="00AF22F3" w:rsidRDefault="00510BB5" w:rsidP="00510BB5">
      <w:pPr>
        <w:pStyle w:val="Odstavecseseznamem"/>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5E30A42C" w:rsidR="00E471FC" w:rsidRPr="00AF22F3" w:rsidRDefault="00E471FC" w:rsidP="00510BB5">
      <w:pPr>
        <w:tabs>
          <w:tab w:val="left" w:pos="4820"/>
        </w:tabs>
        <w:spacing w:line="240" w:lineRule="exact"/>
        <w:rPr>
          <w:rFonts w:ascii="Calibri" w:hAnsi="Calibri" w:cs="Calibri"/>
          <w:b/>
        </w:rPr>
      </w:pPr>
      <w:r w:rsidRPr="00AF22F3">
        <w:rPr>
          <w:rFonts w:ascii="Calibri" w:hAnsi="Calibri" w:cs="Calibri"/>
          <w:b/>
        </w:rPr>
        <w:t>Mgr. Kateřina Podrazilová, Ph.D.</w:t>
      </w:r>
      <w:r w:rsidRPr="00AF22F3">
        <w:rPr>
          <w:rFonts w:ascii="Calibri" w:hAnsi="Calibri" w:cs="Calibri"/>
          <w:b/>
        </w:rPr>
        <w:tab/>
      </w:r>
      <w:r w:rsidR="009E6B53" w:rsidRPr="009E6B53">
        <w:rPr>
          <w:rFonts w:ascii="Calibri" w:hAnsi="Calibri" w:cs="Calibri"/>
          <w:b/>
        </w:rPr>
        <w:t>Ik Song AN</w:t>
      </w:r>
    </w:p>
    <w:p w14:paraId="74C3B732" w14:textId="0B171AA8"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9E6B53" w:rsidRPr="009E6B53">
        <w:rPr>
          <w:rFonts w:ascii="Calibri" w:hAnsi="Calibri" w:cs="Calibri"/>
        </w:rPr>
        <w:t>Managing Director</w:t>
      </w:r>
    </w:p>
    <w:p w14:paraId="79726EEF" w14:textId="6B4C87CE" w:rsidR="0044272B" w:rsidRPr="00AF22F3" w:rsidRDefault="00E471FC" w:rsidP="00427DB6">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r w:rsidR="00DF2D35">
        <w:rPr>
          <w:rFonts w:ascii="Calibri" w:hAnsi="Calibri" w:cs="Calibri"/>
        </w:rPr>
        <w:tab/>
      </w:r>
      <w:r w:rsidR="00DF2D35">
        <w:rPr>
          <w:rFonts w:ascii="Calibri" w:hAnsi="Calibri" w:cs="Calibri"/>
        </w:rPr>
        <w:tab/>
      </w:r>
      <w:r w:rsidR="00DF2D35">
        <w:rPr>
          <w:rFonts w:ascii="Calibri" w:hAnsi="Calibri" w:cs="Calibri"/>
        </w:rPr>
        <w:tab/>
      </w:r>
      <w:r w:rsidR="00DF2D35" w:rsidRPr="00DF2D35">
        <w:rPr>
          <w:rFonts w:ascii="Calibri" w:hAnsi="Calibri" w:cs="Calibri"/>
          <w:bCs/>
        </w:rPr>
        <w:t>Celltrion Healthcare Hungary Kft.</w:t>
      </w:r>
    </w:p>
    <w:sectPr w:rsidR="0044272B" w:rsidRPr="00AF22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B534" w14:textId="77777777" w:rsidR="00B84A5C" w:rsidRDefault="00B84A5C" w:rsidP="00602BDD">
      <w:pPr>
        <w:spacing w:after="0" w:line="240" w:lineRule="auto"/>
      </w:pPr>
      <w:r>
        <w:separator/>
      </w:r>
    </w:p>
  </w:endnote>
  <w:endnote w:type="continuationSeparator" w:id="0">
    <w:p w14:paraId="1B619E56" w14:textId="77777777" w:rsidR="00B84A5C" w:rsidRDefault="00B84A5C"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73EE4482" w:rsidR="00602BDD" w:rsidRDefault="00602BDD">
        <w:pPr>
          <w:pStyle w:val="Zpat"/>
          <w:jc w:val="right"/>
        </w:pPr>
        <w:r>
          <w:fldChar w:fldCharType="begin"/>
        </w:r>
        <w:r>
          <w:instrText>PAGE   \* MERGEFORMAT</w:instrText>
        </w:r>
        <w:r>
          <w:fldChar w:fldCharType="separate"/>
        </w:r>
        <w:r w:rsidR="0026601F">
          <w:rPr>
            <w:noProof/>
          </w:rPr>
          <w:t>4</w:t>
        </w:r>
        <w:r>
          <w:fldChar w:fldCharType="end"/>
        </w:r>
      </w:p>
    </w:sdtContent>
  </w:sdt>
  <w:p w14:paraId="63064B33" w14:textId="77777777" w:rsidR="00602BDD" w:rsidRDefault="00602B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4875" w14:textId="77777777" w:rsidR="00B84A5C" w:rsidRDefault="00B84A5C" w:rsidP="00602BDD">
      <w:pPr>
        <w:spacing w:after="0" w:line="240" w:lineRule="auto"/>
      </w:pPr>
      <w:r>
        <w:separator/>
      </w:r>
    </w:p>
  </w:footnote>
  <w:footnote w:type="continuationSeparator" w:id="0">
    <w:p w14:paraId="7FD3E15E" w14:textId="77777777" w:rsidR="00B84A5C" w:rsidRDefault="00B84A5C"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1605B"/>
    <w:rsid w:val="000258EC"/>
    <w:rsid w:val="00181CFC"/>
    <w:rsid w:val="001C20DA"/>
    <w:rsid w:val="001E42DC"/>
    <w:rsid w:val="001E5372"/>
    <w:rsid w:val="001F6D11"/>
    <w:rsid w:val="0026601F"/>
    <w:rsid w:val="002A1AD9"/>
    <w:rsid w:val="002C3EAE"/>
    <w:rsid w:val="00327F5C"/>
    <w:rsid w:val="003B33A2"/>
    <w:rsid w:val="003E580B"/>
    <w:rsid w:val="00412020"/>
    <w:rsid w:val="00427DB6"/>
    <w:rsid w:val="0044272B"/>
    <w:rsid w:val="00475146"/>
    <w:rsid w:val="00485C86"/>
    <w:rsid w:val="004A388E"/>
    <w:rsid w:val="004A50A0"/>
    <w:rsid w:val="004C55A6"/>
    <w:rsid w:val="004C5CD2"/>
    <w:rsid w:val="00510BB5"/>
    <w:rsid w:val="0054103B"/>
    <w:rsid w:val="005A3BFB"/>
    <w:rsid w:val="005D72B3"/>
    <w:rsid w:val="005E6505"/>
    <w:rsid w:val="00602BDD"/>
    <w:rsid w:val="0061105C"/>
    <w:rsid w:val="00657E4D"/>
    <w:rsid w:val="006C38A9"/>
    <w:rsid w:val="006F229B"/>
    <w:rsid w:val="007309F6"/>
    <w:rsid w:val="00742729"/>
    <w:rsid w:val="00751F60"/>
    <w:rsid w:val="00754407"/>
    <w:rsid w:val="00774E8B"/>
    <w:rsid w:val="007E3F08"/>
    <w:rsid w:val="007F102F"/>
    <w:rsid w:val="00826CDF"/>
    <w:rsid w:val="00976399"/>
    <w:rsid w:val="00997399"/>
    <w:rsid w:val="009E6B53"/>
    <w:rsid w:val="009E7171"/>
    <w:rsid w:val="00A2698B"/>
    <w:rsid w:val="00A328EC"/>
    <w:rsid w:val="00A522F1"/>
    <w:rsid w:val="00A6041B"/>
    <w:rsid w:val="00A87750"/>
    <w:rsid w:val="00AC73A8"/>
    <w:rsid w:val="00AF22F3"/>
    <w:rsid w:val="00AF7167"/>
    <w:rsid w:val="00B84A5C"/>
    <w:rsid w:val="00B924D1"/>
    <w:rsid w:val="00B957EF"/>
    <w:rsid w:val="00C4420E"/>
    <w:rsid w:val="00C55E57"/>
    <w:rsid w:val="00CA3537"/>
    <w:rsid w:val="00CA56E5"/>
    <w:rsid w:val="00CC5D89"/>
    <w:rsid w:val="00CD61BA"/>
    <w:rsid w:val="00CE2EC5"/>
    <w:rsid w:val="00CF3B4B"/>
    <w:rsid w:val="00D139FB"/>
    <w:rsid w:val="00D169A2"/>
    <w:rsid w:val="00D32772"/>
    <w:rsid w:val="00D50345"/>
    <w:rsid w:val="00D52C7C"/>
    <w:rsid w:val="00D62DA1"/>
    <w:rsid w:val="00D73168"/>
    <w:rsid w:val="00D73B58"/>
    <w:rsid w:val="00D95CA7"/>
    <w:rsid w:val="00DD0A09"/>
    <w:rsid w:val="00DE11BD"/>
    <w:rsid w:val="00DF2D35"/>
    <w:rsid w:val="00E17380"/>
    <w:rsid w:val="00E471FC"/>
    <w:rsid w:val="00E679B9"/>
    <w:rsid w:val="00E765C0"/>
    <w:rsid w:val="00E96398"/>
    <w:rsid w:val="00EF45C2"/>
    <w:rsid w:val="00F257A9"/>
    <w:rsid w:val="00F3444A"/>
    <w:rsid w:val="00F379F9"/>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6CDF"/>
    <w:pPr>
      <w:ind w:left="720"/>
      <w:contextualSpacing/>
    </w:pPr>
  </w:style>
  <w:style w:type="character" w:styleId="Hypertextovodkaz">
    <w:name w:val="Hyperlink"/>
    <w:basedOn w:val="Standardnpsmoodstavce"/>
    <w:uiPriority w:val="99"/>
    <w:unhideWhenUsed/>
    <w:rsid w:val="00DD0A09"/>
    <w:rPr>
      <w:color w:val="0563C1" w:themeColor="hyperlink"/>
      <w:u w:val="single"/>
    </w:rPr>
  </w:style>
  <w:style w:type="character" w:customStyle="1" w:styleId="Nevyeenzmnka1">
    <w:name w:val="Nevyřešená zmínka1"/>
    <w:basedOn w:val="Standardnpsmoodstavce"/>
    <w:uiPriority w:val="99"/>
    <w:semiHidden/>
    <w:unhideWhenUsed/>
    <w:rsid w:val="00DD0A09"/>
    <w:rPr>
      <w:color w:val="605E5C"/>
      <w:shd w:val="clear" w:color="auto" w:fill="E1DFDD"/>
    </w:rPr>
  </w:style>
  <w:style w:type="paragraph" w:styleId="Zhlav">
    <w:name w:val="header"/>
    <w:basedOn w:val="Normln"/>
    <w:link w:val="ZhlavChar"/>
    <w:uiPriority w:val="99"/>
    <w:unhideWhenUsed/>
    <w:rsid w:val="00602B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BDD"/>
  </w:style>
  <w:style w:type="paragraph" w:styleId="Zpat">
    <w:name w:val="footer"/>
    <w:basedOn w:val="Normln"/>
    <w:link w:val="ZpatChar"/>
    <w:uiPriority w:val="99"/>
    <w:unhideWhenUsed/>
    <w:rsid w:val="00602BDD"/>
    <w:pPr>
      <w:tabs>
        <w:tab w:val="center" w:pos="4536"/>
        <w:tab w:val="right" w:pos="9072"/>
      </w:tabs>
      <w:spacing w:after="0" w:line="240" w:lineRule="auto"/>
    </w:pPr>
  </w:style>
  <w:style w:type="character" w:customStyle="1" w:styleId="ZpatChar">
    <w:name w:val="Zápatí Char"/>
    <w:basedOn w:val="Standardnpsmoodstavce"/>
    <w:link w:val="Zpat"/>
    <w:uiPriority w:val="99"/>
    <w:rsid w:val="00602BDD"/>
  </w:style>
  <w:style w:type="character" w:styleId="Odkaznakoment">
    <w:name w:val="annotation reference"/>
    <w:basedOn w:val="Standardnpsmoodstavce"/>
    <w:uiPriority w:val="99"/>
    <w:semiHidden/>
    <w:unhideWhenUsed/>
    <w:rsid w:val="00B957EF"/>
    <w:rPr>
      <w:sz w:val="16"/>
      <w:szCs w:val="16"/>
    </w:rPr>
  </w:style>
  <w:style w:type="paragraph" w:styleId="Textkomente">
    <w:name w:val="annotation text"/>
    <w:basedOn w:val="Normln"/>
    <w:link w:val="TextkomenteChar"/>
    <w:uiPriority w:val="99"/>
    <w:semiHidden/>
    <w:unhideWhenUsed/>
    <w:rsid w:val="00B957EF"/>
    <w:pPr>
      <w:spacing w:line="240" w:lineRule="auto"/>
    </w:pPr>
    <w:rPr>
      <w:sz w:val="20"/>
      <w:szCs w:val="20"/>
    </w:rPr>
  </w:style>
  <w:style w:type="character" w:customStyle="1" w:styleId="TextkomenteChar">
    <w:name w:val="Text komentáře Char"/>
    <w:basedOn w:val="Standardnpsmoodstavce"/>
    <w:link w:val="Textkomente"/>
    <w:uiPriority w:val="99"/>
    <w:semiHidden/>
    <w:rsid w:val="00B957EF"/>
    <w:rPr>
      <w:sz w:val="20"/>
      <w:szCs w:val="20"/>
    </w:rPr>
  </w:style>
  <w:style w:type="paragraph" w:styleId="Pedmtkomente">
    <w:name w:val="annotation subject"/>
    <w:basedOn w:val="Textkomente"/>
    <w:next w:val="Textkomente"/>
    <w:link w:val="PedmtkomenteChar"/>
    <w:uiPriority w:val="99"/>
    <w:semiHidden/>
    <w:unhideWhenUsed/>
    <w:rsid w:val="00B957EF"/>
    <w:rPr>
      <w:b/>
      <w:bCs/>
    </w:rPr>
  </w:style>
  <w:style w:type="character" w:customStyle="1" w:styleId="PedmtkomenteChar">
    <w:name w:val="Předmět komentáře Char"/>
    <w:basedOn w:val="TextkomenteChar"/>
    <w:link w:val="Pedmtkomente"/>
    <w:uiPriority w:val="99"/>
    <w:semiHidden/>
    <w:rsid w:val="00B957EF"/>
    <w:rPr>
      <w:b/>
      <w:bCs/>
      <w:sz w:val="20"/>
      <w:szCs w:val="20"/>
    </w:rPr>
  </w:style>
  <w:style w:type="paragraph" w:styleId="Revize">
    <w:name w:val="Revision"/>
    <w:hidden/>
    <w:uiPriority w:val="99"/>
    <w:semiHidden/>
    <w:rsid w:val="00181CFC"/>
    <w:pPr>
      <w:spacing w:after="0" w:line="240" w:lineRule="auto"/>
    </w:pPr>
  </w:style>
  <w:style w:type="paragraph" w:styleId="Textbubliny">
    <w:name w:val="Balloon Text"/>
    <w:basedOn w:val="Normln"/>
    <w:link w:val="TextbublinyChar"/>
    <w:uiPriority w:val="99"/>
    <w:semiHidden/>
    <w:unhideWhenUsed/>
    <w:rsid w:val="00D731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2183</Words>
  <Characters>12881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Mikula Pavel</cp:lastModifiedBy>
  <cp:revision>8</cp:revision>
  <cp:lastPrinted>2021-07-15T13:43:00Z</cp:lastPrinted>
  <dcterms:created xsi:type="dcterms:W3CDTF">2022-03-22T09:28:00Z</dcterms:created>
  <dcterms:modified xsi:type="dcterms:W3CDTF">2022-03-22T10:18:00Z</dcterms:modified>
</cp:coreProperties>
</file>