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09FDE" w14:textId="01D15BA0" w:rsidR="00E237A2" w:rsidRDefault="00E237A2">
      <w:pPr>
        <w:rPr>
          <w:rFonts w:ascii="Garamond" w:hAnsi="Garamond"/>
          <w:i/>
          <w:sz w:val="28"/>
        </w:rPr>
      </w:pPr>
    </w:p>
    <w:p w14:paraId="6311DDD0" w14:textId="77777777" w:rsidR="00E237A2" w:rsidRDefault="00E237A2" w:rsidP="000F1188">
      <w:pPr>
        <w:pStyle w:val="Nadpis5"/>
        <w:jc w:val="center"/>
        <w:rPr>
          <w:rFonts w:ascii="Garamond" w:hAnsi="Garamond"/>
          <w:i/>
          <w:color w:val="auto"/>
          <w:sz w:val="28"/>
        </w:rPr>
      </w:pPr>
    </w:p>
    <w:p w14:paraId="3F77706B" w14:textId="77777777" w:rsidR="00E237A2" w:rsidRDefault="00E237A2" w:rsidP="000F1188">
      <w:pPr>
        <w:pStyle w:val="Nadpis5"/>
        <w:spacing w:before="0"/>
        <w:jc w:val="center"/>
      </w:pPr>
      <w:r>
        <w:rPr>
          <w:rFonts w:ascii="Garamond" w:hAnsi="Garamond"/>
          <w:color w:val="auto"/>
          <w:sz w:val="28"/>
        </w:rPr>
        <w:t xml:space="preserve">Dodatek č. 1 </w:t>
      </w:r>
    </w:p>
    <w:p w14:paraId="64209C60" w14:textId="77777777" w:rsidR="00E237A2" w:rsidRDefault="00E237A2" w:rsidP="000F1188">
      <w:pPr>
        <w:pStyle w:val="Nadpis5"/>
        <w:spacing w:before="0"/>
        <w:jc w:val="center"/>
      </w:pPr>
      <w:r>
        <w:rPr>
          <w:rFonts w:ascii="Garamond" w:hAnsi="Garamond"/>
          <w:color w:val="auto"/>
          <w:sz w:val="28"/>
        </w:rPr>
        <w:t>ke Smlouvě o dílo</w:t>
      </w:r>
    </w:p>
    <w:p w14:paraId="4C22B53F" w14:textId="6297DB2E" w:rsidR="002A2A4A" w:rsidRPr="002A2A4A" w:rsidRDefault="002A2A4A" w:rsidP="002A2A4A">
      <w:pPr>
        <w:jc w:val="center"/>
      </w:pPr>
      <w:r w:rsidRPr="009F37ED">
        <w:rPr>
          <w:rFonts w:ascii="Arial" w:eastAsia="Calibri" w:hAnsi="Arial" w:cs="Arial"/>
          <w:b/>
          <w:color w:val="984806"/>
          <w:sz w:val="28"/>
          <w:szCs w:val="30"/>
        </w:rPr>
        <w:t>„</w:t>
      </w:r>
      <w:proofErr w:type="gramStart"/>
      <w:r w:rsidR="00851D1D" w:rsidRPr="00851D1D">
        <w:rPr>
          <w:rFonts w:ascii="Garamond" w:eastAsia="font225" w:hAnsi="Garamond"/>
          <w:sz w:val="28"/>
        </w:rPr>
        <w:t>ZU - rekonstrukce</w:t>
      </w:r>
      <w:proofErr w:type="gramEnd"/>
      <w:r w:rsidR="00851D1D" w:rsidRPr="00851D1D">
        <w:rPr>
          <w:rFonts w:ascii="Garamond" w:eastAsia="font225" w:hAnsi="Garamond"/>
          <w:sz w:val="28"/>
        </w:rPr>
        <w:t xml:space="preserve"> objektu Klatovská 51/Chodské náměstí 1 - projektová dokumentace</w:t>
      </w:r>
      <w:r w:rsidRPr="002A2A4A">
        <w:rPr>
          <w:rFonts w:ascii="Garamond" w:eastAsia="font225" w:hAnsi="Garamond"/>
          <w:sz w:val="28"/>
        </w:rPr>
        <w:t>“</w:t>
      </w:r>
    </w:p>
    <w:p w14:paraId="14FD77AC" w14:textId="77777777" w:rsidR="00E237A2" w:rsidRDefault="00E237A2" w:rsidP="000F1188">
      <w:pPr>
        <w:jc w:val="center"/>
      </w:pPr>
      <w:r>
        <w:rPr>
          <w:rFonts w:ascii="Garamond" w:hAnsi="Garamond"/>
          <w:i/>
          <w:sz w:val="22"/>
        </w:rPr>
        <w:t>uzavřené dle § 2586 a násl. zákona č. 89/2012 Sb., občanský zákoník</w:t>
      </w:r>
    </w:p>
    <w:p w14:paraId="5AE4B34F" w14:textId="77777777" w:rsidR="00E237A2" w:rsidRDefault="00E237A2" w:rsidP="000F1188">
      <w:pPr>
        <w:rPr>
          <w:rFonts w:ascii="Garamond" w:hAnsi="Garamond"/>
          <w:sz w:val="22"/>
        </w:rPr>
      </w:pPr>
    </w:p>
    <w:p w14:paraId="46698BED" w14:textId="5B0AAE8E" w:rsidR="002A2A4A" w:rsidRPr="002A2A4A" w:rsidRDefault="002A2A4A" w:rsidP="002A2A4A">
      <w:pPr>
        <w:rPr>
          <w:rFonts w:ascii="Garamond" w:hAnsi="Garamond" w:cs="Palatino Linotype"/>
          <w:color w:val="000000"/>
          <w:sz w:val="22"/>
          <w:szCs w:val="22"/>
        </w:rPr>
      </w:pPr>
      <w:r w:rsidRPr="002A2A4A">
        <w:rPr>
          <w:rFonts w:ascii="Garamond" w:hAnsi="Garamond" w:cs="Palatino Linotype"/>
          <w:color w:val="000000"/>
          <w:sz w:val="22"/>
          <w:szCs w:val="22"/>
        </w:rPr>
        <w:t xml:space="preserve">Dodatek je uzavřen v souladu s </w:t>
      </w:r>
      <w:proofErr w:type="spellStart"/>
      <w:r w:rsidRPr="002A2A4A">
        <w:rPr>
          <w:rFonts w:ascii="Garamond" w:hAnsi="Garamond" w:cs="Palatino Linotype"/>
          <w:color w:val="000000"/>
          <w:sz w:val="22"/>
          <w:szCs w:val="22"/>
        </w:rPr>
        <w:t>ust</w:t>
      </w:r>
      <w:proofErr w:type="spellEnd"/>
      <w:r w:rsidRPr="002A2A4A">
        <w:rPr>
          <w:rFonts w:ascii="Garamond" w:hAnsi="Garamond" w:cs="Palatino Linotype"/>
          <w:color w:val="000000"/>
          <w:sz w:val="22"/>
          <w:szCs w:val="22"/>
        </w:rPr>
        <w:t>. o nepodstatných změnách smlouvy</w:t>
      </w:r>
      <w:r w:rsidR="003047F6">
        <w:rPr>
          <w:rFonts w:ascii="Garamond" w:hAnsi="Garamond" w:cs="Palatino Linotype"/>
          <w:color w:val="000000"/>
          <w:sz w:val="22"/>
          <w:szCs w:val="22"/>
        </w:rPr>
        <w:t xml:space="preserve"> dle</w:t>
      </w:r>
      <w:r w:rsidRPr="002A2A4A">
        <w:rPr>
          <w:rFonts w:ascii="Garamond" w:hAnsi="Garamond" w:cs="Palatino Linotype"/>
          <w:color w:val="000000"/>
          <w:sz w:val="22"/>
          <w:szCs w:val="22"/>
        </w:rPr>
        <w:t xml:space="preserve"> § 222 </w:t>
      </w:r>
      <w:r w:rsidR="003047F6">
        <w:rPr>
          <w:rFonts w:ascii="Garamond" w:hAnsi="Garamond" w:cs="Palatino Linotype"/>
          <w:color w:val="000000"/>
          <w:sz w:val="22"/>
          <w:szCs w:val="22"/>
        </w:rPr>
        <w:t xml:space="preserve">odst. 4 </w:t>
      </w:r>
      <w:r w:rsidRPr="002A2A4A">
        <w:rPr>
          <w:rFonts w:ascii="Garamond" w:hAnsi="Garamond" w:cs="Palatino Linotype"/>
          <w:color w:val="000000"/>
          <w:sz w:val="22"/>
          <w:szCs w:val="22"/>
        </w:rPr>
        <w:t xml:space="preserve">zák. č. 134/2016 Sb., o zadávání veřejných zakázek (dále jen „ZZVZ“) </w:t>
      </w:r>
    </w:p>
    <w:p w14:paraId="72351B15" w14:textId="77777777" w:rsidR="00890A75" w:rsidRDefault="00890A75" w:rsidP="00890A75">
      <w:pPr>
        <w:rPr>
          <w:rFonts w:ascii="Garamond" w:hAnsi="Garamond" w:cs="Palatino Linotype"/>
          <w:sz w:val="22"/>
          <w:szCs w:val="22"/>
        </w:rPr>
      </w:pPr>
      <w:bookmarkStart w:id="0" w:name="_Toc441228824"/>
      <w:bookmarkEnd w:id="0"/>
    </w:p>
    <w:p w14:paraId="2B0B1692" w14:textId="21B10651" w:rsidR="00890A75" w:rsidRDefault="00890A75" w:rsidP="00890A75">
      <w:pPr>
        <w:rPr>
          <w:rFonts w:ascii="Garamond" w:hAnsi="Garamond" w:cs="Palatino Linotype"/>
          <w:sz w:val="22"/>
          <w:szCs w:val="22"/>
        </w:rPr>
      </w:pPr>
      <w:r>
        <w:rPr>
          <w:rFonts w:ascii="Garamond" w:hAnsi="Garamond" w:cs="Palatino Linotype"/>
          <w:sz w:val="22"/>
          <w:szCs w:val="22"/>
        </w:rPr>
        <w:t xml:space="preserve">číslo smlouvy objednatele: </w:t>
      </w:r>
      <w:r>
        <w:rPr>
          <w:rFonts w:ascii="Garamond" w:hAnsi="Garamond" w:cs="Palatino Linotype"/>
          <w:sz w:val="22"/>
          <w:szCs w:val="22"/>
        </w:rPr>
        <w:tab/>
        <w:t>SML/8200/0</w:t>
      </w:r>
      <w:r w:rsidR="006E5C3D">
        <w:rPr>
          <w:rFonts w:ascii="Garamond" w:hAnsi="Garamond" w:cs="Palatino Linotype"/>
          <w:sz w:val="22"/>
          <w:szCs w:val="22"/>
        </w:rPr>
        <w:t>057</w:t>
      </w:r>
      <w:r>
        <w:rPr>
          <w:rFonts w:ascii="Garamond" w:hAnsi="Garamond" w:cs="Palatino Linotype"/>
          <w:sz w:val="22"/>
          <w:szCs w:val="22"/>
        </w:rPr>
        <w:t>/20</w:t>
      </w:r>
    </w:p>
    <w:p w14:paraId="636DBA4D" w14:textId="0F7D5873" w:rsidR="00890A75" w:rsidRDefault="00890A75" w:rsidP="00890A75">
      <w:pPr>
        <w:pStyle w:val="Default"/>
        <w:rPr>
          <w:rFonts w:ascii="Garamond" w:hAnsi="Garamond" w:cs="Palatino Linotype"/>
          <w:color w:val="auto"/>
          <w:sz w:val="22"/>
          <w:szCs w:val="22"/>
        </w:rPr>
      </w:pPr>
      <w:r>
        <w:rPr>
          <w:rFonts w:ascii="Garamond" w:hAnsi="Garamond" w:cs="Palatino Linotype"/>
          <w:color w:val="auto"/>
          <w:sz w:val="22"/>
          <w:szCs w:val="22"/>
        </w:rPr>
        <w:t xml:space="preserve">číslo smlouvy zhotovitele: </w:t>
      </w:r>
      <w:r>
        <w:rPr>
          <w:rFonts w:ascii="Garamond" w:hAnsi="Garamond" w:cs="Palatino Linotype"/>
          <w:color w:val="auto"/>
          <w:sz w:val="22"/>
          <w:szCs w:val="22"/>
        </w:rPr>
        <w:tab/>
      </w:r>
    </w:p>
    <w:p w14:paraId="647D266D" w14:textId="77777777" w:rsidR="00E237A2" w:rsidRDefault="00E237A2" w:rsidP="000F1188">
      <w:pPr>
        <w:pStyle w:val="Zkladntext"/>
        <w:spacing w:before="120"/>
        <w:rPr>
          <w:rFonts w:ascii="Garamond" w:hAnsi="Garamond"/>
          <w:caps/>
          <w:sz w:val="22"/>
        </w:rPr>
      </w:pPr>
    </w:p>
    <w:p w14:paraId="30380FF2" w14:textId="77777777" w:rsidR="00E237A2" w:rsidRDefault="00E237A2" w:rsidP="000F1188">
      <w:r>
        <w:rPr>
          <w:rFonts w:ascii="Garamond" w:hAnsi="Garamond"/>
          <w:b/>
          <w:sz w:val="22"/>
        </w:rPr>
        <w:t>Smluvní strany:</w:t>
      </w:r>
    </w:p>
    <w:p w14:paraId="71C8836A" w14:textId="77777777" w:rsidR="00E237A2" w:rsidRDefault="00E237A2" w:rsidP="000F1188">
      <w:pPr>
        <w:rPr>
          <w:rFonts w:ascii="Garamond" w:hAnsi="Garamond"/>
          <w:b/>
          <w:sz w:val="22"/>
        </w:rPr>
      </w:pPr>
    </w:p>
    <w:p w14:paraId="346664CE" w14:textId="77777777" w:rsidR="00E237A2" w:rsidRDefault="00E237A2" w:rsidP="000F1188">
      <w:r>
        <w:rPr>
          <w:rFonts w:ascii="Garamond" w:hAnsi="Garamond"/>
          <w:sz w:val="22"/>
        </w:rPr>
        <w:t>1.</w:t>
      </w:r>
      <w:r>
        <w:rPr>
          <w:rFonts w:ascii="Garamond" w:hAnsi="Garamond"/>
          <w:b/>
          <w:sz w:val="22"/>
        </w:rPr>
        <w:tab/>
        <w:t>Západočeská univerzita v Plzni</w:t>
      </w:r>
    </w:p>
    <w:p w14:paraId="573610DF" w14:textId="77777777" w:rsidR="00E237A2" w:rsidRDefault="00E237A2" w:rsidP="000F1188">
      <w:r>
        <w:rPr>
          <w:rFonts w:ascii="Garamond" w:hAnsi="Garamond"/>
          <w:sz w:val="22"/>
        </w:rPr>
        <w:tab/>
        <w:t>Sídlo: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Univerzitní 8, 301 00 Plzeň,</w:t>
      </w:r>
    </w:p>
    <w:p w14:paraId="2C1A6396" w14:textId="5821271E" w:rsidR="00E237A2" w:rsidRDefault="00E237A2" w:rsidP="000F1188">
      <w:r>
        <w:rPr>
          <w:rFonts w:ascii="Garamond" w:hAnsi="Garamond"/>
          <w:sz w:val="22"/>
        </w:rPr>
        <w:tab/>
        <w:t>IČ: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49777513</w:t>
      </w:r>
      <w:r>
        <w:rPr>
          <w:rFonts w:ascii="Garamond" w:hAnsi="Garamond"/>
          <w:sz w:val="22"/>
        </w:rPr>
        <w:tab/>
        <w:t>DIČ:</w:t>
      </w:r>
      <w:r w:rsidR="003047F6"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sz w:val="22"/>
        </w:rPr>
        <w:t>CZ49777513</w:t>
      </w:r>
    </w:p>
    <w:p w14:paraId="0B6B2E56" w14:textId="1725740B" w:rsidR="00E237A2" w:rsidRDefault="00E237A2" w:rsidP="006704B1">
      <w:pPr>
        <w:pStyle w:val="Zkladntext"/>
        <w:spacing w:after="0"/>
      </w:pPr>
      <w:r>
        <w:rPr>
          <w:rFonts w:ascii="Garamond" w:hAnsi="Garamond"/>
          <w:sz w:val="22"/>
        </w:rPr>
        <w:tab/>
        <w:t>Zastoupená: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 w:rsidR="003047F6" w:rsidRPr="003047F6">
        <w:rPr>
          <w:rFonts w:ascii="Garamond" w:hAnsi="Garamond"/>
          <w:sz w:val="22"/>
        </w:rPr>
        <w:t>doc. Dr. RNDr. Miroslav</w:t>
      </w:r>
      <w:r w:rsidR="003047F6">
        <w:rPr>
          <w:rFonts w:ascii="Garamond" w:hAnsi="Garamond"/>
          <w:sz w:val="22"/>
        </w:rPr>
        <w:t>em</w:t>
      </w:r>
      <w:r w:rsidR="003047F6" w:rsidRPr="003047F6">
        <w:rPr>
          <w:rFonts w:ascii="Garamond" w:hAnsi="Garamond"/>
          <w:sz w:val="22"/>
        </w:rPr>
        <w:t xml:space="preserve"> Holečkem, rektorem</w:t>
      </w:r>
    </w:p>
    <w:p w14:paraId="7EB4C49D" w14:textId="2677B946" w:rsidR="003047F6" w:rsidRDefault="003047F6" w:rsidP="003047F6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Kontaktní osoba:</w:t>
      </w:r>
      <w:r>
        <w:rPr>
          <w:rFonts w:ascii="Garamond" w:hAnsi="Garamond"/>
          <w:sz w:val="22"/>
        </w:rPr>
        <w:tab/>
      </w:r>
      <w:proofErr w:type="spellStart"/>
      <w:r w:rsidR="007C189D">
        <w:rPr>
          <w:rFonts w:ascii="Garamond" w:hAnsi="Garamond"/>
          <w:sz w:val="22"/>
        </w:rPr>
        <w:t>xxxx</w:t>
      </w:r>
      <w:proofErr w:type="spellEnd"/>
    </w:p>
    <w:p w14:paraId="454CF7C5" w14:textId="77777777" w:rsidR="00E237A2" w:rsidRDefault="00E237A2" w:rsidP="000F1188">
      <w:r>
        <w:rPr>
          <w:rFonts w:ascii="Garamond" w:hAnsi="Garamond"/>
          <w:sz w:val="22"/>
        </w:rPr>
        <w:tab/>
        <w:t>(dále jen „</w:t>
      </w:r>
      <w:r>
        <w:rPr>
          <w:rFonts w:ascii="Garamond" w:hAnsi="Garamond"/>
          <w:b/>
          <w:sz w:val="22"/>
        </w:rPr>
        <w:t>Objednatel</w:t>
      </w:r>
      <w:r>
        <w:rPr>
          <w:rFonts w:ascii="Garamond" w:hAnsi="Garamond"/>
          <w:sz w:val="22"/>
        </w:rPr>
        <w:t>“ či „</w:t>
      </w:r>
      <w:r>
        <w:rPr>
          <w:rFonts w:ascii="Garamond" w:hAnsi="Garamond"/>
          <w:b/>
          <w:sz w:val="22"/>
        </w:rPr>
        <w:t>objednatel</w:t>
      </w:r>
      <w:r>
        <w:rPr>
          <w:rFonts w:ascii="Garamond" w:hAnsi="Garamond"/>
          <w:sz w:val="22"/>
        </w:rPr>
        <w:t>“)</w:t>
      </w:r>
    </w:p>
    <w:p w14:paraId="34CA2D23" w14:textId="77777777" w:rsidR="00E237A2" w:rsidRDefault="00E237A2" w:rsidP="000F1188">
      <w:pPr>
        <w:rPr>
          <w:rFonts w:ascii="Garamond" w:hAnsi="Garamond"/>
          <w:sz w:val="22"/>
        </w:rPr>
      </w:pPr>
    </w:p>
    <w:p w14:paraId="4B32791F" w14:textId="3EFCABB7" w:rsidR="00E237A2" w:rsidRDefault="00E237A2" w:rsidP="000F1188">
      <w:r>
        <w:rPr>
          <w:rFonts w:ascii="Garamond" w:hAnsi="Garamond"/>
          <w:sz w:val="22"/>
        </w:rPr>
        <w:t>2.</w:t>
      </w:r>
      <w:r>
        <w:rPr>
          <w:rFonts w:ascii="Garamond" w:hAnsi="Garamond"/>
          <w:sz w:val="22"/>
        </w:rPr>
        <w:tab/>
      </w:r>
      <w:r w:rsidR="003047F6">
        <w:rPr>
          <w:rFonts w:ascii="Garamond" w:hAnsi="Garamond"/>
          <w:b/>
          <w:sz w:val="22"/>
        </w:rPr>
        <w:t>TECHNICO Opava s.r.o.</w:t>
      </w:r>
    </w:p>
    <w:p w14:paraId="2A207758" w14:textId="6E8FD16B" w:rsidR="003047F6" w:rsidRPr="003047F6" w:rsidRDefault="00E237A2" w:rsidP="003047F6">
      <w:pPr>
        <w:ind w:left="54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Sídlo: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 w:rsidR="003047F6" w:rsidRPr="003047F6">
        <w:rPr>
          <w:rFonts w:ascii="Garamond" w:hAnsi="Garamond"/>
          <w:sz w:val="22"/>
        </w:rPr>
        <w:t>Hradecká 1576/51, 746 01 Opava</w:t>
      </w:r>
    </w:p>
    <w:p w14:paraId="440607DA" w14:textId="3FF0EC06" w:rsidR="00E237A2" w:rsidRDefault="003047F6" w:rsidP="003047F6">
      <w:pPr>
        <w:ind w:left="540" w:firstLine="169"/>
      </w:pPr>
      <w:r w:rsidRPr="003047F6">
        <w:rPr>
          <w:rFonts w:ascii="Garamond" w:hAnsi="Garamond"/>
          <w:sz w:val="22"/>
        </w:rPr>
        <w:t xml:space="preserve">IČO: </w:t>
      </w:r>
      <w:r w:rsidRPr="003047F6">
        <w:rPr>
          <w:rFonts w:ascii="Garamond" w:hAnsi="Garamond"/>
          <w:sz w:val="22"/>
        </w:rPr>
        <w:tab/>
      </w:r>
      <w:r w:rsidRPr="003047F6">
        <w:rPr>
          <w:rFonts w:ascii="Garamond" w:hAnsi="Garamond"/>
          <w:sz w:val="22"/>
        </w:rPr>
        <w:tab/>
      </w:r>
      <w:r w:rsidRPr="003047F6">
        <w:rPr>
          <w:rFonts w:ascii="Garamond" w:hAnsi="Garamond"/>
          <w:sz w:val="22"/>
        </w:rPr>
        <w:tab/>
        <w:t>25849204</w:t>
      </w:r>
      <w:r w:rsidR="00E237A2">
        <w:rPr>
          <w:rFonts w:ascii="Garamond" w:hAnsi="Garamond"/>
          <w:sz w:val="22"/>
        </w:rPr>
        <w:tab/>
        <w:t>DIČ:</w:t>
      </w:r>
      <w:r w:rsidR="00E237A2">
        <w:rPr>
          <w:rFonts w:ascii="Garamond" w:hAnsi="Garamond"/>
          <w:sz w:val="22"/>
        </w:rPr>
        <w:tab/>
      </w:r>
      <w:r w:rsidRPr="003047F6">
        <w:rPr>
          <w:rFonts w:ascii="Garamond" w:hAnsi="Garamond"/>
          <w:sz w:val="22"/>
        </w:rPr>
        <w:t>CZ25849204</w:t>
      </w:r>
    </w:p>
    <w:p w14:paraId="36681DE6" w14:textId="20C36052" w:rsidR="00E237A2" w:rsidRDefault="00E237A2" w:rsidP="004B0D9A">
      <w:r>
        <w:rPr>
          <w:rFonts w:ascii="Garamond" w:hAnsi="Garamond"/>
          <w:sz w:val="22"/>
        </w:rPr>
        <w:tab/>
        <w:t>Zastoupený: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proofErr w:type="spellStart"/>
      <w:r w:rsidR="007C189D">
        <w:rPr>
          <w:rFonts w:ascii="Garamond" w:hAnsi="Garamond"/>
          <w:sz w:val="22"/>
        </w:rPr>
        <w:t>xxxx</w:t>
      </w:r>
      <w:proofErr w:type="spellEnd"/>
      <w:r w:rsidR="006F1B2F">
        <w:rPr>
          <w:rFonts w:ascii="Garamond" w:hAnsi="Garamond"/>
          <w:sz w:val="22"/>
        </w:rPr>
        <w:t xml:space="preserve"> </w:t>
      </w:r>
    </w:p>
    <w:p w14:paraId="2821D262" w14:textId="1BE99722" w:rsidR="003047F6" w:rsidRPr="00B37D51" w:rsidRDefault="00E237A2" w:rsidP="003047F6">
      <w:pPr>
        <w:rPr>
          <w:rFonts w:ascii="Arial" w:hAnsi="Arial" w:cs="Arial"/>
          <w:sz w:val="20"/>
        </w:rPr>
      </w:pPr>
      <w:r>
        <w:rPr>
          <w:rFonts w:ascii="Garamond" w:hAnsi="Garamond"/>
          <w:sz w:val="22"/>
        </w:rPr>
        <w:tab/>
      </w:r>
      <w:r w:rsidR="003047F6">
        <w:rPr>
          <w:rFonts w:ascii="Garamond" w:hAnsi="Garamond"/>
          <w:sz w:val="22"/>
        </w:rPr>
        <w:t>Z</w:t>
      </w:r>
      <w:r w:rsidR="003047F6" w:rsidRPr="003047F6">
        <w:rPr>
          <w:rFonts w:ascii="Garamond" w:hAnsi="Garamond"/>
          <w:sz w:val="22"/>
        </w:rPr>
        <w:t>apsan</w:t>
      </w:r>
      <w:r w:rsidR="003047F6">
        <w:rPr>
          <w:rFonts w:ascii="Garamond" w:hAnsi="Garamond"/>
          <w:sz w:val="22"/>
        </w:rPr>
        <w:t>á</w:t>
      </w:r>
      <w:r w:rsidR="003047F6" w:rsidRPr="003047F6">
        <w:rPr>
          <w:rFonts w:ascii="Garamond" w:hAnsi="Garamond"/>
          <w:sz w:val="22"/>
        </w:rPr>
        <w:t xml:space="preserve"> v obchodním rejstříku pod </w:t>
      </w:r>
      <w:proofErr w:type="spellStart"/>
      <w:r w:rsidR="003047F6" w:rsidRPr="003047F6">
        <w:rPr>
          <w:rFonts w:ascii="Garamond" w:hAnsi="Garamond"/>
          <w:sz w:val="22"/>
        </w:rPr>
        <w:t>sp</w:t>
      </w:r>
      <w:proofErr w:type="spellEnd"/>
      <w:r w:rsidR="003047F6" w:rsidRPr="003047F6">
        <w:rPr>
          <w:rFonts w:ascii="Garamond" w:hAnsi="Garamond"/>
          <w:sz w:val="22"/>
        </w:rPr>
        <w:t>. zn.:</w:t>
      </w:r>
      <w:bookmarkStart w:id="1" w:name="Text13"/>
      <w:r w:rsidR="003047F6" w:rsidRPr="003047F6">
        <w:rPr>
          <w:rFonts w:ascii="Garamond" w:hAnsi="Garamond"/>
          <w:sz w:val="22"/>
        </w:rPr>
        <w:t xml:space="preserve"> oddíl C, vložka 21841</w:t>
      </w:r>
      <w:bookmarkEnd w:id="1"/>
      <w:r w:rsidR="003047F6" w:rsidRPr="00B37D51">
        <w:rPr>
          <w:rFonts w:ascii="Arial" w:hAnsi="Arial" w:cs="Arial"/>
          <w:sz w:val="20"/>
        </w:rPr>
        <w:t xml:space="preserve"> </w:t>
      </w:r>
    </w:p>
    <w:p w14:paraId="1198A850" w14:textId="2FA48EE4" w:rsidR="00E237A2" w:rsidRDefault="00E237A2" w:rsidP="004B0D9A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 w:rsidR="003047F6">
        <w:rPr>
          <w:rFonts w:ascii="Garamond" w:hAnsi="Garamond"/>
          <w:sz w:val="22"/>
        </w:rPr>
        <w:t>Kontaktní osoba:</w:t>
      </w:r>
      <w:r w:rsidR="003047F6">
        <w:rPr>
          <w:rFonts w:ascii="Garamond" w:hAnsi="Garamond"/>
          <w:sz w:val="22"/>
        </w:rPr>
        <w:tab/>
      </w:r>
      <w:proofErr w:type="spellStart"/>
      <w:r w:rsidR="007C189D">
        <w:rPr>
          <w:rFonts w:ascii="Garamond" w:hAnsi="Garamond"/>
          <w:sz w:val="22"/>
        </w:rPr>
        <w:t>xxxx</w:t>
      </w:r>
      <w:proofErr w:type="spellEnd"/>
    </w:p>
    <w:p w14:paraId="287DC308" w14:textId="77777777" w:rsidR="00E237A2" w:rsidRDefault="00E237A2" w:rsidP="004B0D9A">
      <w:r>
        <w:rPr>
          <w:rFonts w:ascii="Garamond" w:hAnsi="Garamond"/>
          <w:sz w:val="22"/>
        </w:rPr>
        <w:tab/>
        <w:t>(dále jen „</w:t>
      </w:r>
      <w:r>
        <w:rPr>
          <w:rFonts w:ascii="Garamond" w:hAnsi="Garamond"/>
          <w:b/>
          <w:sz w:val="22"/>
        </w:rPr>
        <w:t>Zhotovitel</w:t>
      </w:r>
      <w:r>
        <w:rPr>
          <w:rFonts w:ascii="Garamond" w:hAnsi="Garamond"/>
          <w:sz w:val="22"/>
        </w:rPr>
        <w:t>“ či „</w:t>
      </w:r>
      <w:r>
        <w:rPr>
          <w:rFonts w:ascii="Garamond" w:hAnsi="Garamond"/>
          <w:b/>
          <w:sz w:val="22"/>
        </w:rPr>
        <w:t>zhotovitel</w:t>
      </w:r>
      <w:r>
        <w:rPr>
          <w:rFonts w:ascii="Garamond" w:hAnsi="Garamond"/>
          <w:sz w:val="22"/>
        </w:rPr>
        <w:t>“)</w:t>
      </w:r>
    </w:p>
    <w:p w14:paraId="7BAFC5B2" w14:textId="77777777" w:rsidR="00E237A2" w:rsidRDefault="00E237A2" w:rsidP="004B0D9A">
      <w:pPr>
        <w:pStyle w:val="BodyText21"/>
        <w:widowControl/>
        <w:rPr>
          <w:rFonts w:ascii="Garamond" w:hAnsi="Garamond"/>
          <w:caps/>
        </w:rPr>
      </w:pPr>
    </w:p>
    <w:p w14:paraId="21403BEC" w14:textId="77777777" w:rsidR="00E237A2" w:rsidRDefault="00E237A2" w:rsidP="004B0D9A">
      <w:pPr>
        <w:pStyle w:val="BodyText21"/>
        <w:keepNext/>
        <w:widowControl/>
      </w:pPr>
      <w:r>
        <w:rPr>
          <w:rFonts w:ascii="Garamond" w:hAnsi="Garamond"/>
          <w:b/>
          <w:caps/>
        </w:rPr>
        <w:t>P</w:t>
      </w:r>
      <w:r>
        <w:rPr>
          <w:rFonts w:ascii="Garamond" w:eastAsia="MS Mincho" w:hAnsi="Garamond"/>
          <w:b/>
        </w:rPr>
        <w:t>reambule</w:t>
      </w:r>
    </w:p>
    <w:p w14:paraId="384782C2" w14:textId="77777777" w:rsidR="00E237A2" w:rsidRDefault="00E237A2" w:rsidP="004B0D9A">
      <w:pPr>
        <w:spacing w:before="120" w:after="120"/>
      </w:pPr>
      <w:r>
        <w:rPr>
          <w:rFonts w:ascii="Garamond" w:hAnsi="Garamond"/>
          <w:sz w:val="22"/>
        </w:rPr>
        <w:t>Vzhledem k tomu, že:</w:t>
      </w:r>
    </w:p>
    <w:p w14:paraId="2A7024E5" w14:textId="106FF9FD" w:rsidR="00E237A2" w:rsidRDefault="00E237A2" w:rsidP="004B0D9A">
      <w:pPr>
        <w:pStyle w:val="Odstavecseseznamem1"/>
        <w:numPr>
          <w:ilvl w:val="0"/>
          <w:numId w:val="4"/>
        </w:numPr>
        <w:tabs>
          <w:tab w:val="clear" w:pos="0"/>
        </w:tabs>
        <w:spacing w:before="60" w:after="60"/>
        <w:ind w:left="567" w:hanging="567"/>
        <w:contextualSpacing w:val="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mezi smluvními stranami byla dne </w:t>
      </w:r>
      <w:r w:rsidR="00BD3DBD">
        <w:rPr>
          <w:rFonts w:ascii="Garamond" w:hAnsi="Garamond"/>
          <w:sz w:val="22"/>
        </w:rPr>
        <w:t>1</w:t>
      </w:r>
      <w:r w:rsidR="003047F6">
        <w:rPr>
          <w:rFonts w:ascii="Garamond" w:hAnsi="Garamond"/>
          <w:sz w:val="22"/>
        </w:rPr>
        <w:t>1</w:t>
      </w:r>
      <w:r>
        <w:rPr>
          <w:rFonts w:ascii="Garamond" w:hAnsi="Garamond"/>
          <w:sz w:val="22"/>
        </w:rPr>
        <w:t>.</w:t>
      </w:r>
      <w:r w:rsidR="003047F6">
        <w:rPr>
          <w:rFonts w:ascii="Garamond" w:hAnsi="Garamond"/>
          <w:sz w:val="22"/>
        </w:rPr>
        <w:t xml:space="preserve"> února </w:t>
      </w:r>
      <w:r>
        <w:rPr>
          <w:rFonts w:ascii="Garamond" w:hAnsi="Garamond"/>
          <w:sz w:val="22"/>
        </w:rPr>
        <w:t xml:space="preserve">2020 uzavřena Smlouva o dílo, jejímž předmětem je </w:t>
      </w:r>
      <w:r w:rsidR="00BD3DBD" w:rsidRPr="00BD3DBD">
        <w:rPr>
          <w:rFonts w:ascii="Garamond" w:hAnsi="Garamond"/>
          <w:sz w:val="22"/>
        </w:rPr>
        <w:t xml:space="preserve">vypracování projektové dokumentace </w:t>
      </w:r>
      <w:r w:rsidR="003047F6" w:rsidRPr="003047F6">
        <w:rPr>
          <w:rFonts w:ascii="Garamond" w:hAnsi="Garamond"/>
          <w:sz w:val="22"/>
        </w:rPr>
        <w:t>na rekonstrukci dvou sousedních budov ZČU na Chodském náměstí 1 a v ulici Klatovská 51</w:t>
      </w:r>
      <w:r w:rsidR="003047F6">
        <w:rPr>
          <w:rFonts w:ascii="Garamond" w:hAnsi="Garamond"/>
          <w:sz w:val="22"/>
        </w:rPr>
        <w:t xml:space="preserve"> (dále jen „Smlouva“)</w:t>
      </w:r>
      <w:r w:rsidR="00C81370">
        <w:rPr>
          <w:rFonts w:ascii="Garamond" w:hAnsi="Garamond"/>
          <w:sz w:val="22"/>
        </w:rPr>
        <w:t>,</w:t>
      </w:r>
    </w:p>
    <w:p w14:paraId="1AEB0BE0" w14:textId="0CD117E4" w:rsidR="00FB06C1" w:rsidRPr="00FB06C1" w:rsidRDefault="00BD3DBD" w:rsidP="004B0D9A">
      <w:pPr>
        <w:pStyle w:val="Odstavecseseznamem1"/>
        <w:numPr>
          <w:ilvl w:val="0"/>
          <w:numId w:val="4"/>
        </w:numPr>
        <w:tabs>
          <w:tab w:val="clear" w:pos="0"/>
        </w:tabs>
        <w:spacing w:before="60" w:after="60"/>
        <w:ind w:left="567" w:hanging="567"/>
        <w:contextualSpacing w:val="0"/>
      </w:pPr>
      <w:r>
        <w:rPr>
          <w:rFonts w:ascii="Garamond" w:hAnsi="Garamond"/>
          <w:sz w:val="22"/>
        </w:rPr>
        <w:t>p</w:t>
      </w:r>
      <w:r w:rsidR="003047F6">
        <w:rPr>
          <w:rFonts w:ascii="Garamond" w:hAnsi="Garamond"/>
          <w:sz w:val="22"/>
        </w:rPr>
        <w:t xml:space="preserve">o provedení díla dle Smlouvy vyvstala na straně </w:t>
      </w:r>
      <w:r w:rsidR="00C81370">
        <w:rPr>
          <w:rFonts w:ascii="Garamond" w:hAnsi="Garamond"/>
          <w:sz w:val="22"/>
        </w:rPr>
        <w:t>objednate</w:t>
      </w:r>
      <w:r w:rsidR="003047F6">
        <w:rPr>
          <w:rFonts w:ascii="Garamond" w:hAnsi="Garamond"/>
          <w:sz w:val="22"/>
        </w:rPr>
        <w:t xml:space="preserve">le (s ohledem na </w:t>
      </w:r>
      <w:r w:rsidR="00C81370">
        <w:rPr>
          <w:rFonts w:ascii="Garamond" w:hAnsi="Garamond"/>
          <w:sz w:val="22"/>
        </w:rPr>
        <w:t>celkovou</w:t>
      </w:r>
      <w:r w:rsidR="003047F6">
        <w:rPr>
          <w:rFonts w:ascii="Garamond" w:hAnsi="Garamond"/>
          <w:sz w:val="22"/>
        </w:rPr>
        <w:t xml:space="preserve"> předpokládanou výši ceny stavebních prací realizovaných dle projektové dokumentace, jež je předmětem díla</w:t>
      </w:r>
      <w:r w:rsidR="00FB06C1">
        <w:rPr>
          <w:rFonts w:ascii="Garamond" w:hAnsi="Garamond"/>
          <w:sz w:val="22"/>
        </w:rPr>
        <w:t xml:space="preserve"> a</w:t>
      </w:r>
      <w:r w:rsidR="00C81370">
        <w:rPr>
          <w:rFonts w:ascii="Garamond" w:hAnsi="Garamond"/>
          <w:sz w:val="22"/>
        </w:rPr>
        <w:t> </w:t>
      </w:r>
      <w:r w:rsidR="00FB06C1">
        <w:rPr>
          <w:rFonts w:ascii="Garamond" w:hAnsi="Garamond"/>
          <w:sz w:val="22"/>
        </w:rPr>
        <w:t>nedostatek finančních prostředků</w:t>
      </w:r>
      <w:r w:rsidR="00C81370">
        <w:rPr>
          <w:rFonts w:ascii="Garamond" w:hAnsi="Garamond"/>
          <w:sz w:val="22"/>
        </w:rPr>
        <w:t xml:space="preserve"> v odpovídající výši</w:t>
      </w:r>
      <w:r w:rsidR="003047F6">
        <w:rPr>
          <w:rFonts w:ascii="Garamond" w:hAnsi="Garamond"/>
          <w:sz w:val="22"/>
        </w:rPr>
        <w:t>)</w:t>
      </w:r>
      <w:r w:rsidR="00FB06C1">
        <w:rPr>
          <w:rFonts w:ascii="Garamond" w:hAnsi="Garamond"/>
          <w:sz w:val="22"/>
        </w:rPr>
        <w:t xml:space="preserve"> potřeba rozdělit rekonstrukci dle projektové dokumentace do samostatných, ucelených částí, jež by mohly být realizovány samostatně </w:t>
      </w:r>
      <w:r w:rsidR="00A4745F">
        <w:rPr>
          <w:rFonts w:ascii="Garamond" w:hAnsi="Garamond"/>
          <w:sz w:val="22"/>
        </w:rPr>
        <w:t xml:space="preserve">a </w:t>
      </w:r>
      <w:r w:rsidR="00FB06C1">
        <w:rPr>
          <w:rFonts w:ascii="Garamond" w:hAnsi="Garamond"/>
          <w:sz w:val="22"/>
        </w:rPr>
        <w:t>v různé době</w:t>
      </w:r>
      <w:r w:rsidR="00644F0B">
        <w:rPr>
          <w:rFonts w:ascii="Garamond" w:hAnsi="Garamond"/>
          <w:sz w:val="22"/>
        </w:rPr>
        <w:t xml:space="preserve"> a</w:t>
      </w:r>
    </w:p>
    <w:p w14:paraId="3D41B94C" w14:textId="6CAFC66B" w:rsidR="00C81370" w:rsidRDefault="00C81370" w:rsidP="00C81370">
      <w:pPr>
        <w:pStyle w:val="Odstavecseseznamem1"/>
        <w:numPr>
          <w:ilvl w:val="0"/>
          <w:numId w:val="4"/>
        </w:numPr>
        <w:tabs>
          <w:tab w:val="clear" w:pos="0"/>
        </w:tabs>
        <w:spacing w:before="60" w:after="60"/>
        <w:ind w:left="567" w:hanging="567"/>
        <w:contextualSpacing w:val="0"/>
        <w:rPr>
          <w:rFonts w:cs="Calibri Light"/>
        </w:rPr>
      </w:pPr>
      <w:r>
        <w:rPr>
          <w:rFonts w:ascii="Garamond" w:hAnsi="Garamond" w:cs="Garamond"/>
          <w:sz w:val="22"/>
        </w:rPr>
        <w:t xml:space="preserve">souhrn absolutních </w:t>
      </w:r>
      <w:r w:rsidRPr="00C81370">
        <w:rPr>
          <w:rFonts w:ascii="Garamond" w:hAnsi="Garamond"/>
          <w:sz w:val="22"/>
        </w:rPr>
        <w:t>hodnot</w:t>
      </w:r>
      <w:r>
        <w:rPr>
          <w:rFonts w:ascii="Garamond" w:hAnsi="Garamond" w:cs="Garamond"/>
          <w:sz w:val="22"/>
        </w:rPr>
        <w:t xml:space="preserve"> dosud provedených změn S</w:t>
      </w:r>
      <w:r w:rsidR="000B00D1">
        <w:rPr>
          <w:rFonts w:ascii="Garamond" w:hAnsi="Garamond" w:cs="Garamond"/>
          <w:sz w:val="22"/>
        </w:rPr>
        <w:t xml:space="preserve">mlouvy </w:t>
      </w:r>
      <w:r>
        <w:rPr>
          <w:rFonts w:ascii="Garamond" w:hAnsi="Garamond" w:cs="Garamond"/>
          <w:sz w:val="22"/>
        </w:rPr>
        <w:t>dle § 222 odst. 4 ZZVZ vč. hodnoty změn, jež jsou předmětem tohoto dodatku, nepřesahuje 1</w:t>
      </w:r>
      <w:r w:rsidR="000B00D1">
        <w:rPr>
          <w:rFonts w:ascii="Garamond" w:hAnsi="Garamond" w:cs="Garamond"/>
          <w:sz w:val="22"/>
        </w:rPr>
        <w:t>0</w:t>
      </w:r>
      <w:r>
        <w:rPr>
          <w:rFonts w:ascii="Garamond" w:hAnsi="Garamond" w:cs="Garamond"/>
          <w:sz w:val="22"/>
        </w:rPr>
        <w:t xml:space="preserve"> % původního závazku ze </w:t>
      </w:r>
      <w:r w:rsidR="000B00D1">
        <w:rPr>
          <w:rFonts w:ascii="Garamond" w:hAnsi="Garamond" w:cs="Garamond"/>
          <w:sz w:val="22"/>
        </w:rPr>
        <w:t>S</w:t>
      </w:r>
      <w:r>
        <w:rPr>
          <w:rFonts w:ascii="Garamond" w:hAnsi="Garamond" w:cs="Garamond"/>
          <w:sz w:val="22"/>
        </w:rPr>
        <w:t>mlouvy,</w:t>
      </w:r>
    </w:p>
    <w:p w14:paraId="7061938C" w14:textId="3A5BE4E1" w:rsidR="00E237A2" w:rsidRDefault="00E237A2" w:rsidP="00C81370">
      <w:pPr>
        <w:pStyle w:val="Odstavecseseznamem1"/>
        <w:numPr>
          <w:ilvl w:val="0"/>
          <w:numId w:val="4"/>
        </w:numPr>
        <w:tabs>
          <w:tab w:val="clear" w:pos="0"/>
        </w:tabs>
        <w:spacing w:before="60" w:after="60"/>
        <w:ind w:left="567" w:hanging="567"/>
        <w:contextualSpacing w:val="0"/>
      </w:pPr>
      <w:r>
        <w:rPr>
          <w:rFonts w:ascii="Garamond" w:hAnsi="Garamond"/>
          <w:sz w:val="22"/>
        </w:rPr>
        <w:t xml:space="preserve">se </w:t>
      </w:r>
      <w:r w:rsidR="000B00D1">
        <w:rPr>
          <w:rFonts w:ascii="Garamond" w:hAnsi="Garamond"/>
          <w:sz w:val="22"/>
        </w:rPr>
        <w:t>s</w:t>
      </w:r>
      <w:r>
        <w:rPr>
          <w:rFonts w:ascii="Garamond" w:hAnsi="Garamond"/>
          <w:sz w:val="22"/>
        </w:rPr>
        <w:t>mluvní strany v souladu s čl.</w:t>
      </w:r>
      <w:r w:rsidR="00C81370">
        <w:rPr>
          <w:rFonts w:ascii="Garamond" w:hAnsi="Garamond"/>
          <w:sz w:val="22"/>
        </w:rPr>
        <w:t xml:space="preserve"> 12.</w:t>
      </w:r>
      <w:r w:rsidR="00933DB5">
        <w:rPr>
          <w:rFonts w:ascii="Garamond" w:hAnsi="Garamond"/>
          <w:sz w:val="22"/>
        </w:rPr>
        <w:t>2</w:t>
      </w:r>
      <w:r w:rsidR="00C81370">
        <w:rPr>
          <w:rFonts w:ascii="Garamond" w:hAnsi="Garamond"/>
          <w:sz w:val="22"/>
        </w:rPr>
        <w:t>.</w:t>
      </w:r>
      <w:r>
        <w:rPr>
          <w:rFonts w:ascii="Garamond" w:hAnsi="Garamond"/>
          <w:sz w:val="22"/>
        </w:rPr>
        <w:t xml:space="preserve"> S</w:t>
      </w:r>
      <w:r w:rsidR="000B00D1">
        <w:rPr>
          <w:rFonts w:ascii="Garamond" w:hAnsi="Garamond"/>
          <w:sz w:val="22"/>
        </w:rPr>
        <w:t xml:space="preserve">mlouvy </w:t>
      </w:r>
      <w:r>
        <w:rPr>
          <w:rFonts w:ascii="Garamond" w:hAnsi="Garamond"/>
          <w:sz w:val="22"/>
        </w:rPr>
        <w:t xml:space="preserve">dohodly na následující změně </w:t>
      </w:r>
      <w:r w:rsidR="000B00D1">
        <w:rPr>
          <w:rFonts w:ascii="Garamond" w:hAnsi="Garamond"/>
          <w:sz w:val="22"/>
        </w:rPr>
        <w:t xml:space="preserve">Smlouvy </w:t>
      </w:r>
      <w:r w:rsidR="00C81370">
        <w:rPr>
          <w:rFonts w:ascii="Garamond" w:hAnsi="Garamond"/>
          <w:sz w:val="22"/>
        </w:rPr>
        <w:t>spočívající v úpravě provedeného díla, tj. v úpravě projektové dokumentace</w:t>
      </w:r>
      <w:r w:rsidR="00644F0B">
        <w:rPr>
          <w:rFonts w:ascii="Garamond" w:hAnsi="Garamond"/>
          <w:sz w:val="22"/>
        </w:rPr>
        <w:t xml:space="preserve"> </w:t>
      </w:r>
      <w:r w:rsidR="00937889">
        <w:rPr>
          <w:rFonts w:ascii="Garamond" w:hAnsi="Garamond"/>
          <w:sz w:val="22"/>
        </w:rPr>
        <w:t>a dalších změnách S</w:t>
      </w:r>
      <w:r w:rsidR="000B00D1">
        <w:rPr>
          <w:rFonts w:ascii="Garamond" w:hAnsi="Garamond"/>
          <w:sz w:val="22"/>
        </w:rPr>
        <w:t xml:space="preserve">mlouvy </w:t>
      </w:r>
      <w:r w:rsidR="00644F0B">
        <w:rPr>
          <w:rFonts w:ascii="Garamond" w:hAnsi="Garamond"/>
          <w:sz w:val="22"/>
        </w:rPr>
        <w:t>dále specifikovan</w:t>
      </w:r>
      <w:r w:rsidR="00937889">
        <w:rPr>
          <w:rFonts w:ascii="Garamond" w:hAnsi="Garamond"/>
          <w:sz w:val="22"/>
        </w:rPr>
        <w:t>ých</w:t>
      </w:r>
      <w:r w:rsidR="00644F0B">
        <w:rPr>
          <w:rFonts w:ascii="Garamond" w:hAnsi="Garamond"/>
          <w:sz w:val="22"/>
        </w:rPr>
        <w:t xml:space="preserve"> v tomto dodatku</w:t>
      </w:r>
      <w:r>
        <w:rPr>
          <w:rFonts w:ascii="Garamond" w:hAnsi="Garamond"/>
          <w:sz w:val="22"/>
        </w:rPr>
        <w:t>.</w:t>
      </w:r>
    </w:p>
    <w:p w14:paraId="6A664F54" w14:textId="77777777" w:rsidR="00E237A2" w:rsidRDefault="00E237A2" w:rsidP="004B0D9A">
      <w:pPr>
        <w:pStyle w:val="Odstavecseseznamem1"/>
        <w:keepNext/>
        <w:numPr>
          <w:ilvl w:val="0"/>
          <w:numId w:val="1"/>
        </w:numPr>
        <w:tabs>
          <w:tab w:val="clear" w:pos="0"/>
        </w:tabs>
        <w:spacing w:before="240" w:after="120"/>
        <w:ind w:left="567" w:hanging="567"/>
        <w:contextualSpacing w:val="0"/>
        <w:jc w:val="left"/>
      </w:pPr>
      <w:r>
        <w:rPr>
          <w:rFonts w:ascii="Garamond" w:hAnsi="Garamond"/>
          <w:b/>
          <w:sz w:val="22"/>
        </w:rPr>
        <w:lastRenderedPageBreak/>
        <w:t>Změna SOD</w:t>
      </w:r>
    </w:p>
    <w:p w14:paraId="15E1038A" w14:textId="0906E24F" w:rsidR="00644F0B" w:rsidRPr="008A2CB0" w:rsidRDefault="00644F0B" w:rsidP="00644F0B">
      <w:pPr>
        <w:pStyle w:val="Odstavecseseznamem1"/>
        <w:numPr>
          <w:ilvl w:val="1"/>
          <w:numId w:val="1"/>
        </w:numPr>
        <w:tabs>
          <w:tab w:val="clear" w:pos="0"/>
        </w:tabs>
        <w:spacing w:before="120" w:after="120"/>
        <w:ind w:left="567" w:hanging="567"/>
        <w:contextualSpacing w:val="0"/>
        <w:rPr>
          <w:rFonts w:ascii="Garamond" w:hAnsi="Garamond" w:cs="Calibri Light"/>
          <w:sz w:val="22"/>
          <w:szCs w:val="22"/>
        </w:rPr>
      </w:pPr>
      <w:r w:rsidRPr="00985427">
        <w:rPr>
          <w:rFonts w:ascii="Garamond" w:hAnsi="Garamond" w:cs="Garamond"/>
          <w:sz w:val="22"/>
          <w:szCs w:val="22"/>
        </w:rPr>
        <w:t xml:space="preserve">Zhotovitel se zavazuje provést </w:t>
      </w:r>
      <w:r w:rsidR="009C4B23">
        <w:rPr>
          <w:rFonts w:ascii="Garamond" w:hAnsi="Garamond" w:cs="Garamond"/>
          <w:sz w:val="22"/>
          <w:szCs w:val="22"/>
        </w:rPr>
        <w:t>smluvené č</w:t>
      </w:r>
      <w:r w:rsidRPr="00985427">
        <w:rPr>
          <w:rFonts w:ascii="Garamond" w:hAnsi="Garamond" w:cs="Garamond"/>
          <w:sz w:val="22"/>
          <w:szCs w:val="22"/>
        </w:rPr>
        <w:t xml:space="preserve">innosti, </w:t>
      </w:r>
      <w:r w:rsidR="007741D3" w:rsidRPr="00985427">
        <w:rPr>
          <w:rFonts w:ascii="Garamond" w:hAnsi="Garamond" w:cs="Garamond"/>
          <w:sz w:val="22"/>
          <w:szCs w:val="22"/>
        </w:rPr>
        <w:t xml:space="preserve">které povedou k rozdělení projektové dokumentace na dvě </w:t>
      </w:r>
      <w:r w:rsidR="00FA7FB9">
        <w:rPr>
          <w:rFonts w:ascii="Garamond" w:hAnsi="Garamond" w:cs="Garamond"/>
          <w:sz w:val="22"/>
          <w:szCs w:val="22"/>
        </w:rPr>
        <w:t xml:space="preserve">stavebně </w:t>
      </w:r>
      <w:r w:rsidR="007741D3" w:rsidRPr="00985427">
        <w:rPr>
          <w:rFonts w:ascii="Garamond" w:hAnsi="Garamond" w:cs="Garamond"/>
          <w:sz w:val="22"/>
          <w:szCs w:val="22"/>
        </w:rPr>
        <w:t>samostatně realizovatelné části, a to Chodské náměstí 1 a Klatovská třída 51.</w:t>
      </w:r>
    </w:p>
    <w:p w14:paraId="738EE839" w14:textId="2BA66294" w:rsidR="00644F0B" w:rsidRPr="008A2CB0" w:rsidRDefault="00644F0B" w:rsidP="008A2CB0">
      <w:pPr>
        <w:pStyle w:val="Odstavecseseznamem1"/>
        <w:numPr>
          <w:ilvl w:val="1"/>
          <w:numId w:val="1"/>
        </w:numPr>
        <w:tabs>
          <w:tab w:val="clear" w:pos="0"/>
        </w:tabs>
        <w:spacing w:before="120" w:after="120"/>
        <w:ind w:left="567" w:hanging="567"/>
        <w:contextualSpacing w:val="0"/>
        <w:rPr>
          <w:rFonts w:ascii="Garamond" w:hAnsi="Garamond" w:cstheme="majorHAnsi"/>
          <w:sz w:val="22"/>
          <w:szCs w:val="22"/>
        </w:rPr>
      </w:pPr>
      <w:r w:rsidRPr="00217808">
        <w:rPr>
          <w:rFonts w:ascii="Garamond" w:hAnsi="Garamond" w:cs="Garamond"/>
          <w:sz w:val="22"/>
          <w:szCs w:val="22"/>
        </w:rPr>
        <w:t xml:space="preserve">Činnosti zhotovitele, jež mají být provedeny, jakož i výsledná podoba díla, k níž mají provedené činnosti vést je specifikována </w:t>
      </w:r>
      <w:r w:rsidR="008A2CB0" w:rsidRPr="00217808">
        <w:rPr>
          <w:rFonts w:ascii="Garamond" w:hAnsi="Garamond" w:cs="Garamond"/>
          <w:sz w:val="22"/>
          <w:szCs w:val="22"/>
        </w:rPr>
        <w:t>následovně:</w:t>
      </w:r>
      <w:r w:rsidR="008A2CB0" w:rsidRPr="00217808">
        <w:rPr>
          <w:rFonts w:ascii="Garamond" w:hAnsi="Garamond" w:cs="Calibri Light"/>
          <w:sz w:val="22"/>
          <w:szCs w:val="22"/>
        </w:rPr>
        <w:br/>
      </w:r>
      <w:r w:rsidR="008A2CB0" w:rsidRPr="00217808">
        <w:rPr>
          <w:rFonts w:ascii="Garamond" w:hAnsi="Garamond" w:cstheme="majorHAnsi"/>
          <w:b/>
          <w:sz w:val="22"/>
          <w:szCs w:val="22"/>
        </w:rPr>
        <w:t>zpracování dodatku technické zprávy</w:t>
      </w:r>
      <w:r w:rsidR="008A2CB0" w:rsidRPr="00217808">
        <w:rPr>
          <w:rFonts w:ascii="Garamond" w:hAnsi="Garamond" w:cstheme="majorHAnsi"/>
          <w:sz w:val="22"/>
          <w:szCs w:val="22"/>
        </w:rPr>
        <w:t xml:space="preserve"> PDPS (část D 1.1. PDPS) s podrobným popisem stavebních prací, jež je nutné provést v objektu Klatovská třída 51 pro za</w:t>
      </w:r>
      <w:r w:rsidR="00A9163A">
        <w:rPr>
          <w:rFonts w:ascii="Garamond" w:hAnsi="Garamond" w:cstheme="majorHAnsi"/>
          <w:sz w:val="22"/>
          <w:szCs w:val="22"/>
        </w:rPr>
        <w:t>jištění</w:t>
      </w:r>
      <w:r w:rsidR="008A2CB0" w:rsidRPr="00217808">
        <w:rPr>
          <w:rFonts w:ascii="Garamond" w:hAnsi="Garamond" w:cstheme="majorHAnsi"/>
          <w:sz w:val="22"/>
          <w:szCs w:val="22"/>
        </w:rPr>
        <w:t xml:space="preserve"> provozu objektu Chodské náměstí 1 po provedení jeho rekonstrukce. Obdobně budou popsány i stavební práce, jež bude případně nutné provést dodatečně v objektu Chodské náměstí 1, které jsou nezbytné pro z</w:t>
      </w:r>
      <w:r w:rsidR="00A9163A">
        <w:rPr>
          <w:rFonts w:ascii="Garamond" w:hAnsi="Garamond" w:cstheme="majorHAnsi"/>
          <w:sz w:val="22"/>
          <w:szCs w:val="22"/>
        </w:rPr>
        <w:t>ajištění</w:t>
      </w:r>
      <w:r w:rsidR="008A2CB0" w:rsidRPr="00217808">
        <w:rPr>
          <w:rFonts w:ascii="Garamond" w:hAnsi="Garamond" w:cstheme="majorHAnsi"/>
          <w:sz w:val="22"/>
          <w:szCs w:val="22"/>
        </w:rPr>
        <w:t xml:space="preserve"> provozu v objektu Klatovská třída 51 po provedení jeho rekonstrukce, nebude-li je možné provést již ve fázi rekonstrukce objektu Chodské náměstí.</w:t>
      </w:r>
    </w:p>
    <w:p w14:paraId="4C6FC99E" w14:textId="66D5D0F6" w:rsidR="00644F0B" w:rsidRPr="00985427" w:rsidRDefault="00644F0B" w:rsidP="00644F0B">
      <w:pPr>
        <w:pStyle w:val="Odstavecseseznamem1"/>
        <w:numPr>
          <w:ilvl w:val="1"/>
          <w:numId w:val="1"/>
        </w:numPr>
        <w:tabs>
          <w:tab w:val="clear" w:pos="0"/>
        </w:tabs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 w:rsidRPr="00985427">
        <w:rPr>
          <w:rFonts w:ascii="Garamond" w:hAnsi="Garamond" w:cs="Garamond"/>
          <w:sz w:val="22"/>
          <w:szCs w:val="22"/>
        </w:rPr>
        <w:t>Změna rozsahu díla a ceny díla sjednaná tímto dodatkem odpovídá:</w:t>
      </w:r>
    </w:p>
    <w:p w14:paraId="7796966D" w14:textId="7263DBB6" w:rsidR="00644F0B" w:rsidRPr="00985427" w:rsidRDefault="00644F0B" w:rsidP="00644F0B">
      <w:pPr>
        <w:pStyle w:val="Odstavecseseznamem3"/>
        <w:numPr>
          <w:ilvl w:val="0"/>
          <w:numId w:val="10"/>
        </w:numPr>
        <w:spacing w:before="60" w:after="120"/>
        <w:ind w:left="851" w:hanging="284"/>
        <w:rPr>
          <w:rFonts w:ascii="Garamond" w:hAnsi="Garamond" w:cs="Garamond"/>
          <w:sz w:val="22"/>
          <w:szCs w:val="22"/>
        </w:rPr>
      </w:pPr>
      <w:r w:rsidRPr="00985427">
        <w:rPr>
          <w:rFonts w:ascii="Garamond" w:hAnsi="Garamond" w:cs="Garamond"/>
          <w:sz w:val="22"/>
          <w:szCs w:val="22"/>
        </w:rPr>
        <w:t xml:space="preserve">vícepracím v celkové hodnotě: </w:t>
      </w:r>
      <w:r w:rsidRPr="00985427">
        <w:rPr>
          <w:rFonts w:ascii="Garamond" w:hAnsi="Garamond" w:cs="Garamond"/>
          <w:sz w:val="22"/>
          <w:szCs w:val="22"/>
        </w:rPr>
        <w:tab/>
      </w:r>
      <w:r w:rsidRPr="00985427">
        <w:rPr>
          <w:rFonts w:ascii="Garamond" w:hAnsi="Garamond" w:cs="Garamond"/>
          <w:sz w:val="22"/>
          <w:szCs w:val="22"/>
        </w:rPr>
        <w:tab/>
      </w:r>
      <w:r w:rsidR="008A2CB0">
        <w:rPr>
          <w:rFonts w:ascii="Garamond" w:hAnsi="Garamond" w:cs="Garamond"/>
          <w:sz w:val="22"/>
          <w:szCs w:val="22"/>
        </w:rPr>
        <w:t>1</w:t>
      </w:r>
      <w:r w:rsidR="001E1706" w:rsidRPr="00985427">
        <w:rPr>
          <w:rFonts w:ascii="Garamond" w:hAnsi="Garamond" w:cs="Garamond"/>
          <w:sz w:val="22"/>
          <w:szCs w:val="22"/>
        </w:rPr>
        <w:t xml:space="preserve">57 000 </w:t>
      </w:r>
      <w:r w:rsidRPr="00985427">
        <w:rPr>
          <w:rFonts w:ascii="Garamond" w:hAnsi="Garamond" w:cs="Garamond"/>
          <w:sz w:val="22"/>
          <w:szCs w:val="22"/>
        </w:rPr>
        <w:t>Kč bez DPH</w:t>
      </w:r>
      <w:r w:rsidR="001E1706" w:rsidRPr="00985427">
        <w:rPr>
          <w:rFonts w:ascii="Garamond" w:hAnsi="Garamond" w:cs="Garamond"/>
          <w:sz w:val="22"/>
          <w:szCs w:val="22"/>
        </w:rPr>
        <w:t>.</w:t>
      </w:r>
    </w:p>
    <w:p w14:paraId="1373EDD2" w14:textId="3F71CA5D" w:rsidR="00644F0B" w:rsidRDefault="001E1706" w:rsidP="00644F0B">
      <w:pPr>
        <w:pStyle w:val="Odstavecseseznamem1"/>
        <w:numPr>
          <w:ilvl w:val="1"/>
          <w:numId w:val="1"/>
        </w:numPr>
        <w:tabs>
          <w:tab w:val="clear" w:pos="0"/>
        </w:tabs>
        <w:spacing w:before="120" w:after="120"/>
        <w:ind w:left="567" w:hanging="567"/>
        <w:contextualSpacing w:val="0"/>
        <w:rPr>
          <w:rFonts w:ascii="Garamond" w:hAnsi="Garamond" w:cs="Garamond"/>
          <w:sz w:val="22"/>
          <w:szCs w:val="22"/>
        </w:rPr>
      </w:pPr>
      <w:r w:rsidRPr="00985427">
        <w:rPr>
          <w:rFonts w:ascii="Garamond" w:hAnsi="Garamond" w:cs="Garamond"/>
          <w:sz w:val="22"/>
          <w:szCs w:val="22"/>
        </w:rPr>
        <w:t xml:space="preserve">Zhotovitel se zavazuje dílo upravené v souladu s tímto dodatkem </w:t>
      </w:r>
      <w:r w:rsidR="00906283">
        <w:rPr>
          <w:rFonts w:ascii="Garamond" w:hAnsi="Garamond" w:cs="Garamond"/>
          <w:sz w:val="22"/>
          <w:szCs w:val="22"/>
        </w:rPr>
        <w:t>provést</w:t>
      </w:r>
      <w:r w:rsidR="001A346E" w:rsidRPr="00985427">
        <w:rPr>
          <w:rFonts w:ascii="Garamond" w:hAnsi="Garamond" w:cs="Garamond"/>
          <w:sz w:val="22"/>
          <w:szCs w:val="22"/>
        </w:rPr>
        <w:t xml:space="preserve"> do 30 dnů</w:t>
      </w:r>
      <w:r w:rsidRPr="00985427">
        <w:rPr>
          <w:rFonts w:ascii="Garamond" w:hAnsi="Garamond" w:cs="Garamond"/>
          <w:sz w:val="22"/>
          <w:szCs w:val="22"/>
        </w:rPr>
        <w:t xml:space="preserve"> od nabytí účinnosti tohoto dodatku</w:t>
      </w:r>
      <w:r w:rsidR="00644F0B" w:rsidRPr="00985427">
        <w:rPr>
          <w:rFonts w:ascii="Garamond" w:hAnsi="Garamond" w:cs="Garamond"/>
          <w:sz w:val="22"/>
          <w:szCs w:val="22"/>
        </w:rPr>
        <w:t>.</w:t>
      </w:r>
    </w:p>
    <w:p w14:paraId="585EB973" w14:textId="726F4E8C" w:rsidR="00906283" w:rsidRPr="00415FC7" w:rsidRDefault="00906283" w:rsidP="00906283">
      <w:pPr>
        <w:pStyle w:val="Odstavecseseznamem1"/>
        <w:numPr>
          <w:ilvl w:val="1"/>
          <w:numId w:val="1"/>
        </w:numPr>
        <w:tabs>
          <w:tab w:val="clear" w:pos="0"/>
        </w:tabs>
        <w:spacing w:before="120" w:after="120"/>
        <w:ind w:left="567" w:hanging="567"/>
        <w:contextualSpacing w:val="0"/>
        <w:rPr>
          <w:rFonts w:ascii="Garamond" w:hAnsi="Garamond" w:cs="Garamond"/>
          <w:sz w:val="22"/>
          <w:szCs w:val="22"/>
        </w:rPr>
      </w:pPr>
      <w:r w:rsidRPr="00415FC7">
        <w:rPr>
          <w:rFonts w:ascii="Garamond" w:hAnsi="Garamond" w:cs="Garamond"/>
          <w:sz w:val="22"/>
          <w:szCs w:val="22"/>
        </w:rPr>
        <w:t xml:space="preserve">Cena </w:t>
      </w:r>
      <w:r w:rsidR="004D7ADF" w:rsidRPr="00415FC7">
        <w:rPr>
          <w:rFonts w:ascii="Garamond" w:hAnsi="Garamond" w:cs="Garamond"/>
          <w:sz w:val="22"/>
          <w:szCs w:val="22"/>
        </w:rPr>
        <w:t xml:space="preserve">za plnění </w:t>
      </w:r>
      <w:r w:rsidRPr="00415FC7">
        <w:rPr>
          <w:rFonts w:ascii="Garamond" w:hAnsi="Garamond" w:cs="Garamond"/>
          <w:sz w:val="22"/>
          <w:szCs w:val="22"/>
        </w:rPr>
        <w:t xml:space="preserve">dle tohoto dodatku bude </w:t>
      </w:r>
      <w:r w:rsidR="00951841" w:rsidRPr="00415FC7">
        <w:rPr>
          <w:rFonts w:ascii="Garamond" w:hAnsi="Garamond" w:cs="Garamond"/>
          <w:sz w:val="22"/>
          <w:szCs w:val="22"/>
        </w:rPr>
        <w:t>o</w:t>
      </w:r>
      <w:r w:rsidRPr="00415FC7">
        <w:rPr>
          <w:rFonts w:ascii="Garamond" w:hAnsi="Garamond" w:cs="Garamond"/>
          <w:sz w:val="22"/>
          <w:szCs w:val="22"/>
        </w:rPr>
        <w:t xml:space="preserve">bjednatelem uhrazena v české měně na </w:t>
      </w:r>
      <w:r w:rsidR="004D7ADF" w:rsidRPr="00415FC7">
        <w:rPr>
          <w:rFonts w:ascii="Garamond" w:hAnsi="Garamond" w:cs="Garamond"/>
          <w:sz w:val="22"/>
          <w:szCs w:val="22"/>
        </w:rPr>
        <w:t>bankovní účet zhotovitele</w:t>
      </w:r>
      <w:r w:rsidR="00951841" w:rsidRPr="00415FC7">
        <w:rPr>
          <w:rFonts w:ascii="Garamond" w:hAnsi="Garamond" w:cs="Garamond"/>
          <w:sz w:val="22"/>
          <w:szCs w:val="22"/>
        </w:rPr>
        <w:t xml:space="preserve"> na</w:t>
      </w:r>
      <w:r w:rsidR="004D7ADF" w:rsidRPr="00415FC7">
        <w:rPr>
          <w:rFonts w:ascii="Garamond" w:hAnsi="Garamond" w:cs="Garamond"/>
          <w:sz w:val="22"/>
          <w:szCs w:val="22"/>
        </w:rPr>
        <w:t xml:space="preserve"> </w:t>
      </w:r>
      <w:r w:rsidRPr="00415FC7">
        <w:rPr>
          <w:rFonts w:ascii="Garamond" w:hAnsi="Garamond" w:cs="Garamond"/>
          <w:sz w:val="22"/>
          <w:szCs w:val="22"/>
        </w:rPr>
        <w:t>základě daňového dokladu</w:t>
      </w:r>
      <w:r w:rsidR="004D7ADF" w:rsidRPr="00415FC7">
        <w:rPr>
          <w:rFonts w:ascii="Garamond" w:hAnsi="Garamond" w:cs="Garamond"/>
          <w:sz w:val="22"/>
          <w:szCs w:val="22"/>
        </w:rPr>
        <w:t xml:space="preserve"> (</w:t>
      </w:r>
      <w:r w:rsidRPr="00415FC7">
        <w:rPr>
          <w:rFonts w:ascii="Garamond" w:hAnsi="Garamond" w:cs="Garamond"/>
          <w:sz w:val="22"/>
          <w:szCs w:val="22"/>
        </w:rPr>
        <w:t>faktury</w:t>
      </w:r>
      <w:r w:rsidR="004D7ADF" w:rsidRPr="00415FC7">
        <w:rPr>
          <w:rFonts w:ascii="Garamond" w:hAnsi="Garamond" w:cs="Garamond"/>
          <w:sz w:val="22"/>
          <w:szCs w:val="22"/>
        </w:rPr>
        <w:t>) vystaveného po provedení díla. Přílohou faktury bude předávací protokol potvrzený kontaktní osobou objednatele.</w:t>
      </w:r>
    </w:p>
    <w:p w14:paraId="583ADA97" w14:textId="3A97F97E" w:rsidR="00906283" w:rsidRPr="00415FC7" w:rsidRDefault="00951841" w:rsidP="00951841">
      <w:pPr>
        <w:pStyle w:val="Odstavecseseznamem1"/>
        <w:numPr>
          <w:ilvl w:val="1"/>
          <w:numId w:val="1"/>
        </w:numPr>
        <w:tabs>
          <w:tab w:val="clear" w:pos="0"/>
        </w:tabs>
        <w:spacing w:before="120" w:after="120"/>
        <w:ind w:left="567" w:hanging="567"/>
        <w:contextualSpacing w:val="0"/>
        <w:rPr>
          <w:rFonts w:ascii="Garamond" w:hAnsi="Garamond" w:cs="Garamond"/>
          <w:sz w:val="22"/>
          <w:szCs w:val="22"/>
        </w:rPr>
      </w:pPr>
      <w:r w:rsidRPr="00415FC7">
        <w:rPr>
          <w:rFonts w:ascii="Garamond" w:hAnsi="Garamond" w:cs="Garamond"/>
          <w:sz w:val="22"/>
          <w:szCs w:val="22"/>
        </w:rPr>
        <w:t>F</w:t>
      </w:r>
      <w:r w:rsidR="00CF44A1" w:rsidRPr="00415FC7">
        <w:rPr>
          <w:rFonts w:ascii="Garamond" w:hAnsi="Garamond" w:cs="Garamond"/>
          <w:sz w:val="22"/>
          <w:szCs w:val="22"/>
        </w:rPr>
        <w:t>aktur</w:t>
      </w:r>
      <w:r w:rsidRPr="00415FC7">
        <w:rPr>
          <w:rFonts w:ascii="Garamond" w:hAnsi="Garamond" w:cs="Garamond"/>
          <w:sz w:val="22"/>
          <w:szCs w:val="22"/>
        </w:rPr>
        <w:t>a bude v souladu s čl. 3.8 a 3.14. Smlouvy</w:t>
      </w:r>
      <w:r w:rsidR="00CF44A1" w:rsidRPr="00415FC7">
        <w:rPr>
          <w:rFonts w:ascii="Garamond" w:hAnsi="Garamond" w:cs="Garamond"/>
          <w:sz w:val="22"/>
          <w:szCs w:val="22"/>
        </w:rPr>
        <w:t>.</w:t>
      </w:r>
    </w:p>
    <w:p w14:paraId="70436F4C" w14:textId="3F5BBEDF" w:rsidR="009C19F0" w:rsidRPr="00415FC7" w:rsidRDefault="00951841" w:rsidP="00951841">
      <w:pPr>
        <w:pStyle w:val="Odstavecseseznamem1"/>
        <w:numPr>
          <w:ilvl w:val="1"/>
          <w:numId w:val="1"/>
        </w:numPr>
        <w:tabs>
          <w:tab w:val="clear" w:pos="0"/>
        </w:tabs>
        <w:spacing w:before="120" w:after="120"/>
        <w:ind w:left="567" w:hanging="567"/>
        <w:contextualSpacing w:val="0"/>
        <w:rPr>
          <w:rStyle w:val="markedcontent"/>
          <w:rFonts w:ascii="Garamond" w:hAnsi="Garamond"/>
          <w:sz w:val="22"/>
          <w:szCs w:val="22"/>
        </w:rPr>
      </w:pPr>
      <w:r w:rsidRPr="00415FC7">
        <w:rPr>
          <w:rStyle w:val="markedcontent"/>
          <w:rFonts w:ascii="Garamond" w:hAnsi="Garamond" w:cs="Arial"/>
          <w:sz w:val="22"/>
          <w:szCs w:val="22"/>
        </w:rPr>
        <w:t>V</w:t>
      </w:r>
      <w:r w:rsidR="009C19F0" w:rsidRPr="00415FC7">
        <w:rPr>
          <w:rStyle w:val="markedcontent"/>
          <w:rFonts w:ascii="Garamond" w:hAnsi="Garamond" w:cs="Arial"/>
          <w:sz w:val="22"/>
          <w:szCs w:val="22"/>
        </w:rPr>
        <w:t xml:space="preserve"> případě prodlení </w:t>
      </w:r>
      <w:r w:rsidRPr="00415FC7">
        <w:rPr>
          <w:rStyle w:val="markedcontent"/>
          <w:rFonts w:ascii="Garamond" w:hAnsi="Garamond" w:cs="Arial"/>
          <w:sz w:val="22"/>
          <w:szCs w:val="22"/>
        </w:rPr>
        <w:t>z</w:t>
      </w:r>
      <w:r w:rsidR="009C19F0" w:rsidRPr="00415FC7">
        <w:rPr>
          <w:rStyle w:val="markedcontent"/>
          <w:rFonts w:ascii="Garamond" w:hAnsi="Garamond" w:cs="Arial"/>
          <w:sz w:val="22"/>
          <w:szCs w:val="22"/>
        </w:rPr>
        <w:t>hotovitele s plněním závazků dle</w:t>
      </w:r>
      <w:r w:rsidRPr="00415FC7">
        <w:rPr>
          <w:rStyle w:val="markedcontent"/>
          <w:rFonts w:ascii="Garamond" w:hAnsi="Garamond" w:cs="Arial"/>
          <w:sz w:val="22"/>
          <w:szCs w:val="22"/>
        </w:rPr>
        <w:t xml:space="preserve"> tohoto dodatku</w:t>
      </w:r>
      <w:r w:rsidR="009C19F0" w:rsidRPr="00415FC7">
        <w:rPr>
          <w:rStyle w:val="markedcontent"/>
          <w:rFonts w:ascii="Garamond" w:hAnsi="Garamond" w:cs="Arial"/>
          <w:sz w:val="22"/>
          <w:szCs w:val="22"/>
        </w:rPr>
        <w:t xml:space="preserve">, je </w:t>
      </w:r>
      <w:r w:rsidRPr="00415FC7">
        <w:rPr>
          <w:rStyle w:val="markedcontent"/>
          <w:rFonts w:ascii="Garamond" w:hAnsi="Garamond" w:cs="Arial"/>
          <w:sz w:val="22"/>
          <w:szCs w:val="22"/>
        </w:rPr>
        <w:t>zhotovitele povinen uhradit o</w:t>
      </w:r>
      <w:r w:rsidR="009C19F0" w:rsidRPr="00415FC7">
        <w:rPr>
          <w:rStyle w:val="markedcontent"/>
          <w:rFonts w:ascii="Garamond" w:hAnsi="Garamond" w:cs="Arial"/>
          <w:sz w:val="22"/>
          <w:szCs w:val="22"/>
        </w:rPr>
        <w:t>bjednatel</w:t>
      </w:r>
      <w:r w:rsidRPr="00415FC7">
        <w:rPr>
          <w:rStyle w:val="markedcontent"/>
          <w:rFonts w:ascii="Garamond" w:hAnsi="Garamond" w:cs="Arial"/>
          <w:sz w:val="22"/>
          <w:szCs w:val="22"/>
        </w:rPr>
        <w:t>i</w:t>
      </w:r>
      <w:r w:rsidR="009C19F0" w:rsidRPr="00415FC7">
        <w:rPr>
          <w:rStyle w:val="markedcontent"/>
          <w:rFonts w:ascii="Garamond" w:hAnsi="Garamond" w:cs="Arial"/>
          <w:sz w:val="22"/>
          <w:szCs w:val="22"/>
        </w:rPr>
        <w:t xml:space="preserve"> </w:t>
      </w:r>
      <w:r w:rsidRPr="00415FC7">
        <w:rPr>
          <w:rStyle w:val="markedcontent"/>
          <w:rFonts w:ascii="Garamond" w:hAnsi="Garamond" w:cs="Arial"/>
          <w:sz w:val="22"/>
          <w:szCs w:val="22"/>
        </w:rPr>
        <w:t xml:space="preserve">smluvní </w:t>
      </w:r>
      <w:r w:rsidR="009C19F0" w:rsidRPr="00415FC7">
        <w:rPr>
          <w:rStyle w:val="markedcontent"/>
          <w:rFonts w:ascii="Garamond" w:hAnsi="Garamond" w:cs="Arial"/>
          <w:sz w:val="22"/>
          <w:szCs w:val="22"/>
        </w:rPr>
        <w:t>pokut</w:t>
      </w:r>
      <w:r w:rsidRPr="00415FC7">
        <w:rPr>
          <w:rStyle w:val="markedcontent"/>
          <w:rFonts w:ascii="Garamond" w:hAnsi="Garamond" w:cs="Arial"/>
          <w:sz w:val="22"/>
          <w:szCs w:val="22"/>
        </w:rPr>
        <w:t>u</w:t>
      </w:r>
      <w:r w:rsidR="009C19F0" w:rsidRPr="00415FC7">
        <w:rPr>
          <w:rStyle w:val="markedcontent"/>
          <w:rFonts w:ascii="Garamond" w:hAnsi="Garamond" w:cs="Arial"/>
          <w:sz w:val="22"/>
          <w:szCs w:val="22"/>
        </w:rPr>
        <w:t xml:space="preserve"> ve výši </w:t>
      </w:r>
      <w:r w:rsidRPr="00415FC7">
        <w:rPr>
          <w:rStyle w:val="markedcontent"/>
          <w:rFonts w:ascii="Garamond" w:hAnsi="Garamond" w:cs="Arial"/>
          <w:sz w:val="22"/>
          <w:szCs w:val="22"/>
        </w:rPr>
        <w:t xml:space="preserve">3000 Kč, a to </w:t>
      </w:r>
      <w:r w:rsidR="009C19F0" w:rsidRPr="00415FC7">
        <w:rPr>
          <w:rStyle w:val="markedcontent"/>
          <w:rFonts w:ascii="Garamond" w:hAnsi="Garamond" w:cs="Arial"/>
          <w:sz w:val="22"/>
          <w:szCs w:val="22"/>
        </w:rPr>
        <w:t>za každý i jen započatý den prodlení.</w:t>
      </w:r>
    </w:p>
    <w:p w14:paraId="75ED7321" w14:textId="730A77FD" w:rsidR="00E237A2" w:rsidRPr="00415FC7" w:rsidRDefault="00E237A2" w:rsidP="004B0D9A">
      <w:pPr>
        <w:pStyle w:val="Odstavecseseznamem1"/>
        <w:keepNext/>
        <w:numPr>
          <w:ilvl w:val="0"/>
          <w:numId w:val="1"/>
        </w:numPr>
        <w:tabs>
          <w:tab w:val="clear" w:pos="0"/>
        </w:tabs>
        <w:spacing w:before="240" w:after="120"/>
        <w:ind w:left="567" w:hanging="567"/>
        <w:contextualSpacing w:val="0"/>
        <w:jc w:val="left"/>
        <w:rPr>
          <w:sz w:val="22"/>
          <w:szCs w:val="22"/>
        </w:rPr>
      </w:pPr>
      <w:r w:rsidRPr="00415FC7">
        <w:rPr>
          <w:rFonts w:ascii="Garamond" w:hAnsi="Garamond"/>
          <w:b/>
          <w:sz w:val="22"/>
        </w:rPr>
        <w:t>Závěrečná</w:t>
      </w:r>
      <w:r w:rsidRPr="00415FC7">
        <w:rPr>
          <w:rFonts w:ascii="Garamond" w:hAnsi="Garamond"/>
          <w:b/>
          <w:sz w:val="22"/>
          <w:szCs w:val="22"/>
        </w:rPr>
        <w:t xml:space="preserve"> ustanovení</w:t>
      </w:r>
    </w:p>
    <w:p w14:paraId="3166C076" w14:textId="725100C0" w:rsidR="00E237A2" w:rsidRPr="004B0D9A" w:rsidRDefault="00E237A2" w:rsidP="004B0D9A">
      <w:pPr>
        <w:pStyle w:val="Odstavecseseznamem1"/>
        <w:numPr>
          <w:ilvl w:val="1"/>
          <w:numId w:val="1"/>
        </w:numPr>
        <w:tabs>
          <w:tab w:val="clear" w:pos="0"/>
        </w:tabs>
        <w:spacing w:before="120" w:after="120"/>
        <w:ind w:left="567" w:hanging="567"/>
        <w:contextualSpacing w:val="0"/>
        <w:rPr>
          <w:sz w:val="22"/>
          <w:szCs w:val="22"/>
        </w:rPr>
      </w:pPr>
      <w:r w:rsidRPr="004B0D9A">
        <w:rPr>
          <w:rFonts w:ascii="Garamond" w:hAnsi="Garamond"/>
          <w:sz w:val="22"/>
          <w:szCs w:val="22"/>
        </w:rPr>
        <w:t>Ustanovení S</w:t>
      </w:r>
      <w:r w:rsidR="000C364B">
        <w:rPr>
          <w:rFonts w:ascii="Garamond" w:hAnsi="Garamond"/>
          <w:sz w:val="22"/>
          <w:szCs w:val="22"/>
        </w:rPr>
        <w:t>mlouvy</w:t>
      </w:r>
      <w:r w:rsidRPr="004B0D9A">
        <w:rPr>
          <w:rFonts w:ascii="Garamond" w:hAnsi="Garamond"/>
          <w:sz w:val="22"/>
          <w:szCs w:val="22"/>
        </w:rPr>
        <w:t xml:space="preserve"> tímto dodatkem nedotčená se nemění.</w:t>
      </w:r>
    </w:p>
    <w:p w14:paraId="4DF231ED" w14:textId="77777777" w:rsidR="00E237A2" w:rsidRPr="004B0D9A" w:rsidRDefault="00E237A2" w:rsidP="004B0D9A">
      <w:pPr>
        <w:pStyle w:val="Odstavecseseznamem1"/>
        <w:numPr>
          <w:ilvl w:val="1"/>
          <w:numId w:val="1"/>
        </w:numPr>
        <w:tabs>
          <w:tab w:val="clear" w:pos="0"/>
        </w:tabs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 w:rsidRPr="004B0D9A">
        <w:rPr>
          <w:rFonts w:ascii="Garamond" w:hAnsi="Garamond"/>
          <w:sz w:val="22"/>
          <w:szCs w:val="22"/>
        </w:rPr>
        <w:t>Tento dodatek je uzavřen dnem podpisu poslední smluvní strany a nabývá účinnosti dnem jeho zveřejnění v Registru smluv dle zákona č. 340/2015 Sb., o zvláštních podmínkách účinnosti některých smluv, uveřejňování těchto smluv a o registru smluv.</w:t>
      </w:r>
    </w:p>
    <w:p w14:paraId="5F7240BD" w14:textId="77777777" w:rsidR="00E237A2" w:rsidRPr="004B0D9A" w:rsidRDefault="00E237A2" w:rsidP="004B0D9A">
      <w:pPr>
        <w:pStyle w:val="Odstavecseseznamem1"/>
        <w:numPr>
          <w:ilvl w:val="1"/>
          <w:numId w:val="1"/>
        </w:numPr>
        <w:tabs>
          <w:tab w:val="clear" w:pos="0"/>
        </w:tabs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 w:rsidRPr="004B0D9A">
        <w:rPr>
          <w:rFonts w:ascii="Garamond" w:hAnsi="Garamond"/>
          <w:sz w:val="22"/>
          <w:szCs w:val="22"/>
        </w:rPr>
        <w:t>Objednatel tento dodatek zveřejnění v Registru smluv.</w:t>
      </w:r>
    </w:p>
    <w:p w14:paraId="3D2A853A" w14:textId="0B73560E" w:rsidR="00E237A2" w:rsidRPr="00933DB5" w:rsidRDefault="00E237A2" w:rsidP="004B0D9A">
      <w:pPr>
        <w:pStyle w:val="Odstavecseseznamem1"/>
        <w:numPr>
          <w:ilvl w:val="1"/>
          <w:numId w:val="1"/>
        </w:numPr>
        <w:tabs>
          <w:tab w:val="clear" w:pos="0"/>
        </w:tabs>
        <w:spacing w:before="120" w:after="120"/>
        <w:ind w:left="567" w:hanging="567"/>
        <w:contextualSpacing w:val="0"/>
      </w:pPr>
      <w:r w:rsidRPr="004B0D9A">
        <w:rPr>
          <w:rFonts w:ascii="Garamond" w:hAnsi="Garamond"/>
          <w:sz w:val="22"/>
          <w:szCs w:val="22"/>
        </w:rPr>
        <w:t>Nebude-li tento dodatek zveřejněn v souladu s </w:t>
      </w:r>
      <w:proofErr w:type="spellStart"/>
      <w:r w:rsidRPr="004B0D9A">
        <w:rPr>
          <w:rFonts w:ascii="Garamond" w:hAnsi="Garamond"/>
          <w:sz w:val="22"/>
          <w:szCs w:val="22"/>
        </w:rPr>
        <w:t>ust</w:t>
      </w:r>
      <w:proofErr w:type="spellEnd"/>
      <w:r w:rsidRPr="004B0D9A">
        <w:rPr>
          <w:rFonts w:ascii="Garamond" w:hAnsi="Garamond"/>
          <w:sz w:val="22"/>
          <w:szCs w:val="22"/>
        </w:rPr>
        <w:t>. § 5 zák. č. 340/2015 Sb. Objednatelem do jednoho měsíce po</w:t>
      </w:r>
      <w:r>
        <w:rPr>
          <w:rFonts w:ascii="Garamond" w:hAnsi="Garamond"/>
          <w:sz w:val="22"/>
        </w:rPr>
        <w:t xml:space="preserve"> jeho uzavření, je Zhotovitel povinen jej uveřejnit v souladu s </w:t>
      </w:r>
      <w:proofErr w:type="spellStart"/>
      <w:r>
        <w:rPr>
          <w:rFonts w:ascii="Garamond" w:hAnsi="Garamond"/>
          <w:sz w:val="22"/>
        </w:rPr>
        <w:t>ust</w:t>
      </w:r>
      <w:proofErr w:type="spellEnd"/>
      <w:r>
        <w:rPr>
          <w:rFonts w:ascii="Garamond" w:hAnsi="Garamond"/>
          <w:sz w:val="22"/>
        </w:rPr>
        <w:t>. § 5 zák. č. 340/2015 Sb. nejpozději do 3 měsíců od jeho uzavření.</w:t>
      </w:r>
    </w:p>
    <w:p w14:paraId="550CEC86" w14:textId="77777777" w:rsidR="000B00D1" w:rsidRDefault="000B00D1" w:rsidP="000F1188">
      <w:pPr>
        <w:rPr>
          <w:rFonts w:ascii="Garamond" w:hAnsi="Garamond"/>
          <w:i/>
          <w:sz w:val="22"/>
        </w:rPr>
      </w:pPr>
    </w:p>
    <w:p w14:paraId="6AC5BE70" w14:textId="77777777" w:rsidR="00E237A2" w:rsidRDefault="00E237A2" w:rsidP="000F1188">
      <w:r>
        <w:rPr>
          <w:rFonts w:ascii="Garamond" w:hAnsi="Garamond"/>
          <w:i/>
          <w:sz w:val="22"/>
        </w:rPr>
        <w:t xml:space="preserve">Objednatel: </w:t>
      </w:r>
      <w:r>
        <w:rPr>
          <w:rFonts w:ascii="Garamond" w:hAnsi="Garamond"/>
          <w:i/>
          <w:sz w:val="22"/>
        </w:rPr>
        <w:tab/>
      </w:r>
      <w:r>
        <w:rPr>
          <w:rFonts w:ascii="Garamond" w:hAnsi="Garamond"/>
          <w:i/>
          <w:sz w:val="22"/>
        </w:rPr>
        <w:tab/>
      </w:r>
      <w:r>
        <w:rPr>
          <w:rFonts w:ascii="Garamond" w:hAnsi="Garamond"/>
          <w:i/>
          <w:sz w:val="22"/>
        </w:rPr>
        <w:tab/>
      </w:r>
      <w:r>
        <w:rPr>
          <w:rFonts w:ascii="Garamond" w:hAnsi="Garamond"/>
          <w:i/>
          <w:sz w:val="22"/>
        </w:rPr>
        <w:tab/>
      </w:r>
      <w:r>
        <w:rPr>
          <w:rFonts w:ascii="Garamond" w:hAnsi="Garamond"/>
          <w:i/>
          <w:sz w:val="22"/>
        </w:rPr>
        <w:tab/>
      </w:r>
      <w:r>
        <w:rPr>
          <w:rFonts w:ascii="Garamond" w:hAnsi="Garamond"/>
          <w:i/>
          <w:sz w:val="22"/>
        </w:rPr>
        <w:tab/>
        <w:t>Zhotovitel:</w:t>
      </w:r>
    </w:p>
    <w:p w14:paraId="3F27C021" w14:textId="77777777" w:rsidR="00E237A2" w:rsidRDefault="00E237A2" w:rsidP="004B0D9A">
      <w:pPr>
        <w:rPr>
          <w:rFonts w:ascii="Garamond" w:hAnsi="Garamond"/>
          <w:sz w:val="22"/>
        </w:rPr>
      </w:pPr>
    </w:p>
    <w:p w14:paraId="58D9338A" w14:textId="2B0DB8E2" w:rsidR="00933DB5" w:rsidRPr="00933DB5" w:rsidRDefault="00933DB5" w:rsidP="00933DB5">
      <w:pPr>
        <w:pStyle w:val="BodyText21"/>
        <w:rPr>
          <w:rFonts w:ascii="Garamond" w:hAnsi="Garamond"/>
        </w:rPr>
      </w:pPr>
      <w:r w:rsidRPr="00933DB5">
        <w:rPr>
          <w:rFonts w:ascii="Garamond" w:hAnsi="Garamond"/>
        </w:rPr>
        <w:t>Dne (viz el. podpis)</w:t>
      </w:r>
      <w:r w:rsidRPr="00933DB5">
        <w:rPr>
          <w:rFonts w:ascii="Garamond" w:hAnsi="Garamond"/>
        </w:rPr>
        <w:tab/>
      </w:r>
      <w:r w:rsidR="008766A4">
        <w:rPr>
          <w:rFonts w:ascii="Garamond" w:hAnsi="Garamond"/>
        </w:rPr>
        <w:tab/>
      </w:r>
      <w:r w:rsidR="00937889">
        <w:rPr>
          <w:rFonts w:ascii="Garamond" w:hAnsi="Garamond"/>
        </w:rPr>
        <w:tab/>
      </w:r>
      <w:r w:rsidR="00937889">
        <w:rPr>
          <w:rFonts w:ascii="Garamond" w:hAnsi="Garamond"/>
        </w:rPr>
        <w:tab/>
      </w:r>
      <w:r w:rsidR="00937889">
        <w:rPr>
          <w:rFonts w:ascii="Garamond" w:hAnsi="Garamond"/>
        </w:rPr>
        <w:tab/>
      </w:r>
      <w:r w:rsidRPr="00933DB5">
        <w:rPr>
          <w:rFonts w:ascii="Garamond" w:hAnsi="Garamond"/>
        </w:rPr>
        <w:t>Dne</w:t>
      </w:r>
      <w:r w:rsidR="00937889">
        <w:rPr>
          <w:rFonts w:ascii="Garamond" w:hAnsi="Garamond"/>
        </w:rPr>
        <w:t xml:space="preserve"> (v</w:t>
      </w:r>
      <w:r w:rsidRPr="00933DB5">
        <w:rPr>
          <w:rFonts w:ascii="Garamond" w:hAnsi="Garamond"/>
        </w:rPr>
        <w:t>iz el. podpis)</w:t>
      </w:r>
    </w:p>
    <w:p w14:paraId="43C6952C" w14:textId="77777777" w:rsidR="00E237A2" w:rsidRDefault="00E237A2" w:rsidP="004B0D9A">
      <w:pPr>
        <w:pStyle w:val="BodyText21"/>
        <w:widowControl/>
        <w:rPr>
          <w:rFonts w:ascii="Garamond" w:hAnsi="Garamond"/>
          <w:b/>
        </w:rPr>
      </w:pPr>
    </w:p>
    <w:p w14:paraId="4F6A974B" w14:textId="77777777" w:rsidR="00E237A2" w:rsidRDefault="00E237A2" w:rsidP="004B0D9A">
      <w:pPr>
        <w:pStyle w:val="BodyText21"/>
        <w:widowControl/>
        <w:rPr>
          <w:rFonts w:ascii="Garamond" w:hAnsi="Garamond"/>
          <w:b/>
        </w:rPr>
      </w:pPr>
    </w:p>
    <w:p w14:paraId="473AF408" w14:textId="77777777" w:rsidR="00E237A2" w:rsidRDefault="00E237A2" w:rsidP="004B0D9A">
      <w:pPr>
        <w:pStyle w:val="BodyText21"/>
        <w:widowControl/>
        <w:rPr>
          <w:rFonts w:ascii="Garamond" w:hAnsi="Garamond"/>
          <w:b/>
        </w:rPr>
      </w:pPr>
    </w:p>
    <w:p w14:paraId="3BB0C44D" w14:textId="77777777" w:rsidR="00E237A2" w:rsidRDefault="00E237A2" w:rsidP="004B0D9A">
      <w:pPr>
        <w:pStyle w:val="BodyText21"/>
        <w:widowControl/>
      </w:pPr>
      <w:r>
        <w:rPr>
          <w:rFonts w:ascii="Garamond" w:hAnsi="Garamond"/>
          <w:b/>
        </w:rPr>
        <w:t>__________________________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__________________________</w:t>
      </w:r>
    </w:p>
    <w:p w14:paraId="230CFA95" w14:textId="77777777" w:rsidR="00A4745F" w:rsidRPr="00A4745F" w:rsidRDefault="00E237A2" w:rsidP="00A4745F">
      <w:pPr>
        <w:pStyle w:val="BodyText21"/>
        <w:rPr>
          <w:rFonts w:ascii="Garamond" w:hAnsi="Garamond"/>
          <w:b/>
        </w:rPr>
      </w:pPr>
      <w:r>
        <w:rPr>
          <w:rFonts w:ascii="Garamond" w:hAnsi="Garamond"/>
          <w:b/>
        </w:rPr>
        <w:t>Západočeská univerzita v Plzni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A4745F" w:rsidRPr="00A4745F">
        <w:rPr>
          <w:rFonts w:ascii="Garamond" w:hAnsi="Garamond"/>
          <w:b/>
        </w:rPr>
        <w:t>TECHNICO Opava s. r. o.</w:t>
      </w:r>
    </w:p>
    <w:p w14:paraId="43F5FA0C" w14:textId="2D00F7EF" w:rsidR="00A4745F" w:rsidRPr="00A4745F" w:rsidRDefault="00A4745F" w:rsidP="00A4745F">
      <w:pPr>
        <w:pStyle w:val="BodyText21"/>
        <w:rPr>
          <w:rFonts w:ascii="Garamond" w:hAnsi="Garamond"/>
        </w:rPr>
      </w:pPr>
      <w:r w:rsidRPr="00A4745F">
        <w:rPr>
          <w:rFonts w:ascii="Garamond" w:hAnsi="Garamond"/>
        </w:rPr>
        <w:t>doc. Dr. RNDr. Miroslav Holeček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 w:rsidR="007C189D">
        <w:rPr>
          <w:rFonts w:ascii="Garamond" w:hAnsi="Garamond"/>
        </w:rPr>
        <w:t>xxxx</w:t>
      </w:r>
      <w:proofErr w:type="spellEnd"/>
    </w:p>
    <w:p w14:paraId="4E8688FB" w14:textId="11600DE0" w:rsidR="00A4745F" w:rsidRPr="00A4745F" w:rsidRDefault="00A4745F" w:rsidP="00A4745F">
      <w:pPr>
        <w:pStyle w:val="BodyText21"/>
        <w:rPr>
          <w:rFonts w:ascii="Garamond" w:hAnsi="Garamond"/>
          <w:b/>
        </w:rPr>
      </w:pPr>
      <w:r w:rsidRPr="007C189D">
        <w:rPr>
          <w:rFonts w:ascii="Garamond" w:hAnsi="Garamond"/>
        </w:rPr>
        <w:t>rektor</w:t>
      </w:r>
      <w:r w:rsidRPr="007C189D">
        <w:rPr>
          <w:rFonts w:ascii="Garamond" w:hAnsi="Garamond"/>
        </w:rPr>
        <w:tab/>
      </w:r>
      <w:r w:rsidRPr="007C189D">
        <w:rPr>
          <w:rFonts w:ascii="Garamond" w:hAnsi="Garamond"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proofErr w:type="spellStart"/>
      <w:r w:rsidR="007C189D">
        <w:rPr>
          <w:rFonts w:ascii="Garamond" w:hAnsi="Garamond"/>
        </w:rPr>
        <w:t>xxxx</w:t>
      </w:r>
      <w:proofErr w:type="spellEnd"/>
      <w:r w:rsidR="00B11787">
        <w:rPr>
          <w:rFonts w:ascii="Garamond" w:hAnsi="Garamond"/>
          <w:highlight w:val="yellow"/>
        </w:rPr>
        <w:t xml:space="preserve"> </w:t>
      </w:r>
    </w:p>
    <w:p w14:paraId="120A5D87" w14:textId="1667C3DE" w:rsidR="004F24F8" w:rsidRPr="00D33DD5" w:rsidRDefault="00A4745F" w:rsidP="00A9163A">
      <w:pPr>
        <w:pStyle w:val="BodyText21"/>
        <w:widowControl/>
        <w:rPr>
          <w:rFonts w:ascii="Garamond" w:hAnsi="Garamond" w:cstheme="majorHAnsi"/>
          <w:szCs w:val="22"/>
        </w:rPr>
      </w:pPr>
      <w:r w:rsidRPr="00A4745F">
        <w:rPr>
          <w:rFonts w:ascii="Garamond" w:hAnsi="Garamond"/>
          <w:i/>
        </w:rPr>
        <w:t>podepsáno elektronicky</w:t>
      </w:r>
      <w:r w:rsidRPr="00A4745F">
        <w:rPr>
          <w:rFonts w:ascii="Garamond" w:hAnsi="Garamond"/>
          <w:i/>
        </w:rPr>
        <w:tab/>
      </w:r>
      <w:r w:rsidRPr="00A4745F">
        <w:rPr>
          <w:rFonts w:ascii="Garamond" w:hAnsi="Garamond"/>
          <w:i/>
        </w:rPr>
        <w:tab/>
      </w:r>
      <w:r w:rsidRPr="00A4745F"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Pr="00A4745F">
        <w:rPr>
          <w:rFonts w:ascii="Garamond" w:hAnsi="Garamond"/>
          <w:i/>
        </w:rPr>
        <w:t>podepsáno elektronicky</w:t>
      </w:r>
    </w:p>
    <w:sectPr w:rsidR="004F24F8" w:rsidRPr="00D33DD5" w:rsidSect="008766A4">
      <w:footerReference w:type="default" r:id="rId8"/>
      <w:headerReference w:type="first" r:id="rId9"/>
      <w:footerReference w:type="first" r:id="rId10"/>
      <w:footnotePr>
        <w:pos w:val="beneathText"/>
      </w:footnotePr>
      <w:pgSz w:w="11906" w:h="16838"/>
      <w:pgMar w:top="1276" w:right="1418" w:bottom="1418" w:left="1418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D393E" w14:textId="77777777" w:rsidR="005F70AA" w:rsidRDefault="005F70AA">
      <w:r>
        <w:separator/>
      </w:r>
    </w:p>
  </w:endnote>
  <w:endnote w:type="continuationSeparator" w:id="0">
    <w:p w14:paraId="6DE46F59" w14:textId="77777777" w:rsidR="005F70AA" w:rsidRDefault="005F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Han Sans CN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25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6AF7" w14:textId="7854D4AA" w:rsidR="009271FE" w:rsidRDefault="009271FE" w:rsidP="009271FE">
    <w:pPr>
      <w:pStyle w:val="Zpat"/>
      <w:spacing w:before="240"/>
      <w:jc w:val="center"/>
    </w:pPr>
    <w:r w:rsidRPr="008766A4">
      <w:rPr>
        <w:rFonts w:ascii="Garamond" w:eastAsia="Arial" w:hAnsi="Garamond" w:cs="Arial"/>
        <w:sz w:val="16"/>
        <w:szCs w:val="16"/>
      </w:rPr>
      <w:t xml:space="preserve">Stránka </w:t>
    </w:r>
    <w:r w:rsidRPr="008766A4">
      <w:rPr>
        <w:rFonts w:ascii="Garamond" w:eastAsia="Arial" w:hAnsi="Garamond" w:cs="Arial"/>
        <w:sz w:val="16"/>
        <w:szCs w:val="16"/>
      </w:rPr>
      <w:fldChar w:fldCharType="begin"/>
    </w:r>
    <w:r w:rsidRPr="008766A4">
      <w:rPr>
        <w:rFonts w:ascii="Garamond" w:eastAsia="Arial" w:hAnsi="Garamond" w:cs="Arial"/>
        <w:sz w:val="16"/>
        <w:szCs w:val="16"/>
      </w:rPr>
      <w:instrText xml:space="preserve"> PAGE  \* Arabic </w:instrText>
    </w:r>
    <w:r w:rsidRPr="008766A4">
      <w:rPr>
        <w:rFonts w:ascii="Garamond" w:eastAsia="Arial" w:hAnsi="Garamond" w:cs="Arial"/>
        <w:sz w:val="16"/>
        <w:szCs w:val="16"/>
      </w:rPr>
      <w:fldChar w:fldCharType="separate"/>
    </w:r>
    <w:r w:rsidR="00890A75">
      <w:rPr>
        <w:rFonts w:ascii="Garamond" w:eastAsia="Arial" w:hAnsi="Garamond" w:cs="Arial"/>
        <w:noProof/>
        <w:sz w:val="16"/>
        <w:szCs w:val="16"/>
      </w:rPr>
      <w:t>2</w:t>
    </w:r>
    <w:r w:rsidRPr="008766A4">
      <w:rPr>
        <w:rFonts w:ascii="Garamond" w:eastAsia="Arial" w:hAnsi="Garamond" w:cs="Arial"/>
        <w:sz w:val="16"/>
        <w:szCs w:val="16"/>
      </w:rPr>
      <w:fldChar w:fldCharType="end"/>
    </w:r>
    <w:r w:rsidRPr="008766A4">
      <w:rPr>
        <w:rFonts w:ascii="Garamond" w:eastAsia="Arial" w:hAnsi="Garamond" w:cs="Arial"/>
        <w:sz w:val="16"/>
        <w:szCs w:val="16"/>
      </w:rPr>
      <w:t xml:space="preserve"> z </w:t>
    </w:r>
    <w:r w:rsidRPr="008766A4">
      <w:rPr>
        <w:rFonts w:ascii="Garamond" w:eastAsia="Arial" w:hAnsi="Garamond" w:cs="Arial"/>
        <w:sz w:val="16"/>
        <w:szCs w:val="16"/>
      </w:rPr>
      <w:fldChar w:fldCharType="begin"/>
    </w:r>
    <w:r w:rsidRPr="008766A4">
      <w:rPr>
        <w:rFonts w:ascii="Garamond" w:eastAsia="Arial" w:hAnsi="Garamond" w:cs="Arial"/>
        <w:sz w:val="16"/>
        <w:szCs w:val="16"/>
      </w:rPr>
      <w:instrText>NUMPAGES</w:instrText>
    </w:r>
    <w:r w:rsidRPr="008766A4">
      <w:rPr>
        <w:rFonts w:ascii="Garamond" w:eastAsia="Arial" w:hAnsi="Garamond" w:cs="Arial"/>
        <w:sz w:val="16"/>
        <w:szCs w:val="16"/>
      </w:rPr>
      <w:fldChar w:fldCharType="separate"/>
    </w:r>
    <w:r w:rsidR="00890A75">
      <w:rPr>
        <w:rFonts w:ascii="Garamond" w:eastAsia="Arial" w:hAnsi="Garamond" w:cs="Arial"/>
        <w:noProof/>
        <w:sz w:val="16"/>
        <w:szCs w:val="16"/>
      </w:rPr>
      <w:t>2</w:t>
    </w:r>
    <w:r w:rsidRPr="008766A4">
      <w:rPr>
        <w:rFonts w:ascii="Garamond" w:eastAsia="Arial" w:hAnsi="Garamond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0120A" w14:textId="55F5E4AC" w:rsidR="00E237A2" w:rsidRDefault="008766A4" w:rsidP="009271FE">
    <w:pPr>
      <w:pStyle w:val="Zpat"/>
      <w:spacing w:before="240"/>
      <w:jc w:val="center"/>
    </w:pPr>
    <w:r w:rsidRPr="008766A4">
      <w:rPr>
        <w:rFonts w:ascii="Garamond" w:eastAsia="Arial" w:hAnsi="Garamond" w:cs="Arial"/>
        <w:sz w:val="16"/>
        <w:szCs w:val="16"/>
      </w:rPr>
      <w:t xml:space="preserve">Stránka </w:t>
    </w:r>
    <w:r w:rsidRPr="008766A4">
      <w:rPr>
        <w:rFonts w:ascii="Garamond" w:eastAsia="Arial" w:hAnsi="Garamond" w:cs="Arial"/>
        <w:sz w:val="16"/>
        <w:szCs w:val="16"/>
      </w:rPr>
      <w:fldChar w:fldCharType="begin"/>
    </w:r>
    <w:r w:rsidRPr="008766A4">
      <w:rPr>
        <w:rFonts w:ascii="Garamond" w:eastAsia="Arial" w:hAnsi="Garamond" w:cs="Arial"/>
        <w:sz w:val="16"/>
        <w:szCs w:val="16"/>
      </w:rPr>
      <w:instrText xml:space="preserve"> PAGE  \* Arabic </w:instrText>
    </w:r>
    <w:r w:rsidRPr="008766A4">
      <w:rPr>
        <w:rFonts w:ascii="Garamond" w:eastAsia="Arial" w:hAnsi="Garamond" w:cs="Arial"/>
        <w:sz w:val="16"/>
        <w:szCs w:val="16"/>
      </w:rPr>
      <w:fldChar w:fldCharType="separate"/>
    </w:r>
    <w:r w:rsidR="00890A75">
      <w:rPr>
        <w:rFonts w:ascii="Garamond" w:eastAsia="Arial" w:hAnsi="Garamond" w:cs="Arial"/>
        <w:noProof/>
        <w:sz w:val="16"/>
        <w:szCs w:val="16"/>
      </w:rPr>
      <w:t>1</w:t>
    </w:r>
    <w:r w:rsidRPr="008766A4">
      <w:rPr>
        <w:rFonts w:ascii="Garamond" w:eastAsia="Arial" w:hAnsi="Garamond" w:cs="Arial"/>
        <w:sz w:val="16"/>
        <w:szCs w:val="16"/>
      </w:rPr>
      <w:fldChar w:fldCharType="end"/>
    </w:r>
    <w:r w:rsidRPr="008766A4">
      <w:rPr>
        <w:rFonts w:ascii="Garamond" w:eastAsia="Arial" w:hAnsi="Garamond" w:cs="Arial"/>
        <w:sz w:val="16"/>
        <w:szCs w:val="16"/>
      </w:rPr>
      <w:t xml:space="preserve"> z </w:t>
    </w:r>
    <w:r w:rsidRPr="008766A4">
      <w:rPr>
        <w:rFonts w:ascii="Garamond" w:eastAsia="Arial" w:hAnsi="Garamond" w:cs="Arial"/>
        <w:sz w:val="16"/>
        <w:szCs w:val="16"/>
      </w:rPr>
      <w:fldChar w:fldCharType="begin"/>
    </w:r>
    <w:r w:rsidRPr="008766A4">
      <w:rPr>
        <w:rFonts w:ascii="Garamond" w:eastAsia="Arial" w:hAnsi="Garamond" w:cs="Arial"/>
        <w:sz w:val="16"/>
        <w:szCs w:val="16"/>
      </w:rPr>
      <w:instrText>NUMPAGES</w:instrText>
    </w:r>
    <w:r w:rsidRPr="008766A4">
      <w:rPr>
        <w:rFonts w:ascii="Garamond" w:eastAsia="Arial" w:hAnsi="Garamond" w:cs="Arial"/>
        <w:sz w:val="16"/>
        <w:szCs w:val="16"/>
      </w:rPr>
      <w:fldChar w:fldCharType="separate"/>
    </w:r>
    <w:r w:rsidR="00890A75">
      <w:rPr>
        <w:rFonts w:ascii="Garamond" w:eastAsia="Arial" w:hAnsi="Garamond" w:cs="Arial"/>
        <w:noProof/>
        <w:sz w:val="16"/>
        <w:szCs w:val="16"/>
      </w:rPr>
      <w:t>2</w:t>
    </w:r>
    <w:r w:rsidRPr="008766A4">
      <w:rPr>
        <w:rFonts w:ascii="Garamond" w:eastAsia="Arial" w:hAnsi="Garamond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6B361" w14:textId="77777777" w:rsidR="005F70AA" w:rsidRDefault="005F70AA">
      <w:r>
        <w:separator/>
      </w:r>
    </w:p>
  </w:footnote>
  <w:footnote w:type="continuationSeparator" w:id="0">
    <w:p w14:paraId="15884081" w14:textId="77777777" w:rsidR="005F70AA" w:rsidRDefault="005F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E946" w14:textId="63ADCBDF" w:rsidR="009271FE" w:rsidRDefault="009271FE">
    <w:pPr>
      <w:pStyle w:val="Zhlav"/>
    </w:pPr>
    <w:r>
      <w:rPr>
        <w:noProof/>
      </w:rPr>
      <w:drawing>
        <wp:inline distT="0" distB="0" distL="0" distR="0" wp14:anchorId="1D732486" wp14:editId="654CDB7B">
          <wp:extent cx="874395" cy="40576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405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B8273E0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720"/>
      </w:pPr>
      <w:rPr>
        <w:rFonts w:ascii="Garamond" w:hAnsi="Garamond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AFE2193C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Garamond" w:hAnsi="Garamond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00000003"/>
    <w:multiLevelType w:val="multilevel"/>
    <w:tmpl w:val="54EC4578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Garamond" w:hAnsi="Garamond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00000004"/>
    <w:multiLevelType w:val="multilevel"/>
    <w:tmpl w:val="19AAF55E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8ED1CCD"/>
    <w:multiLevelType w:val="multilevel"/>
    <w:tmpl w:val="7714A23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584A6083"/>
    <w:multiLevelType w:val="multilevel"/>
    <w:tmpl w:val="AFE2193C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Garamond" w:hAnsi="Garamond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7" w15:restartNumberingAfterBreak="0">
    <w:nsid w:val="67F274F0"/>
    <w:multiLevelType w:val="hybridMultilevel"/>
    <w:tmpl w:val="2048EE86"/>
    <w:lvl w:ilvl="0" w:tplc="086466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DC"/>
    <w:rsid w:val="00001A27"/>
    <w:rsid w:val="00020A7D"/>
    <w:rsid w:val="0003371F"/>
    <w:rsid w:val="00056A46"/>
    <w:rsid w:val="000B00D1"/>
    <w:rsid w:val="000C2027"/>
    <w:rsid w:val="000C364B"/>
    <w:rsid w:val="000E10A5"/>
    <w:rsid w:val="000E70A8"/>
    <w:rsid w:val="000F1188"/>
    <w:rsid w:val="00136E20"/>
    <w:rsid w:val="00170DE5"/>
    <w:rsid w:val="00197693"/>
    <w:rsid w:val="001A346E"/>
    <w:rsid w:val="001A566D"/>
    <w:rsid w:val="001B0C67"/>
    <w:rsid w:val="001E1706"/>
    <w:rsid w:val="00213600"/>
    <w:rsid w:val="00217808"/>
    <w:rsid w:val="002440E5"/>
    <w:rsid w:val="002730F3"/>
    <w:rsid w:val="002A2A4A"/>
    <w:rsid w:val="002B15CB"/>
    <w:rsid w:val="003047F6"/>
    <w:rsid w:val="003607F1"/>
    <w:rsid w:val="003D127B"/>
    <w:rsid w:val="003D4F32"/>
    <w:rsid w:val="00415FC7"/>
    <w:rsid w:val="00423C28"/>
    <w:rsid w:val="004A7418"/>
    <w:rsid w:val="004B0D9A"/>
    <w:rsid w:val="004B37CA"/>
    <w:rsid w:val="004B6C33"/>
    <w:rsid w:val="004C1608"/>
    <w:rsid w:val="004D7ADF"/>
    <w:rsid w:val="004E1C32"/>
    <w:rsid w:val="004E66A6"/>
    <w:rsid w:val="004F24F8"/>
    <w:rsid w:val="004F7E06"/>
    <w:rsid w:val="005028BB"/>
    <w:rsid w:val="00503B0A"/>
    <w:rsid w:val="00512C34"/>
    <w:rsid w:val="00564E10"/>
    <w:rsid w:val="00572B7B"/>
    <w:rsid w:val="00582716"/>
    <w:rsid w:val="005A24C7"/>
    <w:rsid w:val="005F70AA"/>
    <w:rsid w:val="00644F0B"/>
    <w:rsid w:val="006704B1"/>
    <w:rsid w:val="006A3991"/>
    <w:rsid w:val="006E5C3D"/>
    <w:rsid w:val="006F1B2F"/>
    <w:rsid w:val="00712E48"/>
    <w:rsid w:val="007741D3"/>
    <w:rsid w:val="007A0998"/>
    <w:rsid w:val="007C0F4A"/>
    <w:rsid w:val="007C189D"/>
    <w:rsid w:val="007C3D09"/>
    <w:rsid w:val="007F2950"/>
    <w:rsid w:val="0082167C"/>
    <w:rsid w:val="00824362"/>
    <w:rsid w:val="00851D1D"/>
    <w:rsid w:val="00866298"/>
    <w:rsid w:val="008766A4"/>
    <w:rsid w:val="00890A75"/>
    <w:rsid w:val="008A2CB0"/>
    <w:rsid w:val="008B5AF3"/>
    <w:rsid w:val="008D439F"/>
    <w:rsid w:val="008F1968"/>
    <w:rsid w:val="00903D62"/>
    <w:rsid w:val="00904A50"/>
    <w:rsid w:val="00906283"/>
    <w:rsid w:val="009271FE"/>
    <w:rsid w:val="00933DB5"/>
    <w:rsid w:val="00937889"/>
    <w:rsid w:val="00951841"/>
    <w:rsid w:val="00985427"/>
    <w:rsid w:val="009B11B4"/>
    <w:rsid w:val="009C19F0"/>
    <w:rsid w:val="009C4B23"/>
    <w:rsid w:val="00A06E65"/>
    <w:rsid w:val="00A1478A"/>
    <w:rsid w:val="00A14CB5"/>
    <w:rsid w:val="00A324B5"/>
    <w:rsid w:val="00A4036F"/>
    <w:rsid w:val="00A467B4"/>
    <w:rsid w:val="00A4745F"/>
    <w:rsid w:val="00A9163A"/>
    <w:rsid w:val="00B07319"/>
    <w:rsid w:val="00B11787"/>
    <w:rsid w:val="00B826C1"/>
    <w:rsid w:val="00B83B1E"/>
    <w:rsid w:val="00BD3DBD"/>
    <w:rsid w:val="00C11653"/>
    <w:rsid w:val="00C33B3C"/>
    <w:rsid w:val="00C37289"/>
    <w:rsid w:val="00C81370"/>
    <w:rsid w:val="00CA6CD3"/>
    <w:rsid w:val="00CC337D"/>
    <w:rsid w:val="00CD2280"/>
    <w:rsid w:val="00CE18A3"/>
    <w:rsid w:val="00CE6EB8"/>
    <w:rsid w:val="00CF44A1"/>
    <w:rsid w:val="00D33DD5"/>
    <w:rsid w:val="00DD00D2"/>
    <w:rsid w:val="00E03FF0"/>
    <w:rsid w:val="00E237A2"/>
    <w:rsid w:val="00E97C22"/>
    <w:rsid w:val="00F36BEC"/>
    <w:rsid w:val="00F64D18"/>
    <w:rsid w:val="00F83ADC"/>
    <w:rsid w:val="00FA7FB9"/>
    <w:rsid w:val="00FB06C1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E49D"/>
  <w15:chartTrackingRefBased/>
  <w15:docId w15:val="{71BC618C-6051-454D-A41A-DCAC3F4E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rFonts w:cs="Source Han Sans CN"/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Garamond" w:hAnsi="Garamond"/>
      <w:b/>
      <w:bCs/>
      <w:sz w:val="20"/>
    </w:rPr>
  </w:style>
  <w:style w:type="paragraph" w:styleId="Nadpis5">
    <w:name w:val="heading 5"/>
    <w:basedOn w:val="Normln"/>
    <w:next w:val="Normln"/>
    <w:qFormat/>
    <w:pPr>
      <w:keepNext/>
      <w:keepLines/>
      <w:spacing w:before="200"/>
      <w:outlineLvl w:val="4"/>
    </w:pPr>
    <w:rPr>
      <w:rFonts w:ascii="Calibri Light" w:eastAsia="font225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Garamond" w:eastAsia="Times New Roman" w:hAnsi="Garamond" w:cs="Source Han Sans CN"/>
      <w:b/>
      <w:bCs/>
      <w:noProof w:val="0"/>
      <w:sz w:val="20"/>
      <w:szCs w:val="20"/>
      <w:lang w:eastAsia="cs-CZ"/>
    </w:rPr>
  </w:style>
  <w:style w:type="character" w:customStyle="1" w:styleId="Nadpis5Char">
    <w:name w:val="Nadpis 5 Char"/>
    <w:rPr>
      <w:rFonts w:ascii="Calibri Light" w:eastAsia="font225" w:hAnsi="Calibri Light" w:cs="Source Han Sans CN"/>
      <w:noProof w:val="0"/>
      <w:color w:val="1F4D78"/>
      <w:sz w:val="24"/>
      <w:szCs w:val="20"/>
      <w:lang w:eastAsia="cs-CZ"/>
    </w:rPr>
  </w:style>
  <w:style w:type="character" w:customStyle="1" w:styleId="ZhlavChar">
    <w:name w:val="Záhlaví Char"/>
    <w:rPr>
      <w:rFonts w:ascii="Times New Roman" w:eastAsia="Times New Roman" w:hAnsi="Times New Roman" w:cs="Source Han Sans CN"/>
      <w:noProof w:val="0"/>
      <w:sz w:val="24"/>
      <w:szCs w:val="20"/>
      <w:lang w:eastAsia="cs-CZ"/>
    </w:rPr>
  </w:style>
  <w:style w:type="character" w:customStyle="1" w:styleId="ZpatChar">
    <w:name w:val="Zápatí Char"/>
    <w:uiPriority w:val="99"/>
    <w:rPr>
      <w:rFonts w:ascii="Times New Roman" w:eastAsia="Times New Roman" w:hAnsi="Times New Roman" w:cs="Source Han Sans CN"/>
      <w:noProof w:val="0"/>
      <w:sz w:val="24"/>
      <w:szCs w:val="20"/>
      <w:lang w:eastAsia="cs-CZ"/>
    </w:rPr>
  </w:style>
  <w:style w:type="character" w:customStyle="1" w:styleId="slostrnky1">
    <w:name w:val="Číslo stránky1"/>
    <w:rPr>
      <w:rFonts w:cs="Source Han Sans CN"/>
    </w:rPr>
  </w:style>
  <w:style w:type="character" w:customStyle="1" w:styleId="ZkladntextChar">
    <w:name w:val="Základní text Char"/>
    <w:rPr>
      <w:rFonts w:ascii="Times New Roman" w:eastAsia="Times New Roman" w:hAnsi="Times New Roman" w:cs="Source Han Sans CN"/>
      <w:noProof w:val="0"/>
      <w:sz w:val="24"/>
      <w:szCs w:val="20"/>
      <w:lang w:eastAsia="cs-CZ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rPr>
      <w:rFonts w:ascii="Times New Roman" w:eastAsia="Times New Roman" w:hAnsi="Times New Roman" w:cs="Source Han Sans CN"/>
      <w:noProof w:val="0"/>
      <w:sz w:val="24"/>
      <w:szCs w:val="20"/>
      <w:lang w:eastAsia="cs-CZ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Times New Roman" w:eastAsia="Times New Roman" w:hAnsi="Times New Roman" w:cs="Source Han Sans CN"/>
      <w:noProof w:val="0"/>
      <w:sz w:val="20"/>
      <w:szCs w:val="20"/>
      <w:lang w:eastAsia="cs-CZ"/>
    </w:rPr>
  </w:style>
  <w:style w:type="character" w:customStyle="1" w:styleId="TextbublinyChar">
    <w:name w:val="Text bubliny Char"/>
    <w:rPr>
      <w:rFonts w:ascii="Segoe UI" w:eastAsia="Times New Roman" w:hAnsi="Segoe UI" w:cs="Source Han Sans CN"/>
      <w:noProof w:val="0"/>
      <w:sz w:val="18"/>
      <w:szCs w:val="18"/>
      <w:lang w:eastAsia="cs-CZ"/>
    </w:rPr>
  </w:style>
  <w:style w:type="character" w:customStyle="1" w:styleId="PedmtkomenteChar">
    <w:name w:val="Předmět komentáře Char"/>
    <w:rPr>
      <w:rFonts w:ascii="Times New Roman" w:eastAsia="Times New Roman" w:hAnsi="Times New Roman" w:cs="Source Han Sans CN"/>
      <w:b/>
      <w:bCs/>
      <w:noProof w:val="0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customStyle="1" w:styleId="BodyText21">
    <w:name w:val="Body Text 21"/>
    <w:basedOn w:val="Normln"/>
    <w:pPr>
      <w:widowControl w:val="0"/>
    </w:pPr>
    <w:rPr>
      <w:sz w:val="22"/>
    </w:rPr>
  </w:style>
  <w:style w:type="paragraph" w:customStyle="1" w:styleId="Odstavecseseznamem2">
    <w:name w:val="Odstavec se seznamem2"/>
    <w:basedOn w:val="Normln"/>
    <w:pPr>
      <w:widowControl w:val="0"/>
      <w:spacing w:after="200"/>
      <w:ind w:left="708"/>
      <w:jc w:val="left"/>
      <w:textAlignment w:val="baseline"/>
    </w:pPr>
    <w:rPr>
      <w:kern w:val="2"/>
      <w:szCs w:val="24"/>
      <w:lang w:eastAsia="zh-CN" w:bidi="hi-IN"/>
    </w:rPr>
  </w:style>
  <w:style w:type="paragraph" w:customStyle="1" w:styleId="Textkomente1">
    <w:name w:val="Text komentáře1"/>
    <w:basedOn w:val="Normln"/>
    <w:rPr>
      <w:sz w:val="20"/>
    </w:rPr>
  </w:style>
  <w:style w:type="paragraph" w:customStyle="1" w:styleId="Textbubliny1">
    <w:name w:val="Text bubliny1"/>
    <w:basedOn w:val="Normln"/>
    <w:rPr>
      <w:rFonts w:ascii="Segoe UI" w:hAnsi="Segoe UI"/>
      <w:sz w:val="18"/>
      <w:szCs w:val="18"/>
    </w:rPr>
  </w:style>
  <w:style w:type="paragraph" w:customStyle="1" w:styleId="Pedmtkomente1">
    <w:name w:val="Předmět komentáře1"/>
    <w:basedOn w:val="Textkomente1"/>
    <w:next w:val="Textkomente1"/>
    <w:rPr>
      <w:b/>
      <w:bCs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0F1188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link w:val="Textbubliny"/>
    <w:uiPriority w:val="99"/>
    <w:semiHidden/>
    <w:rsid w:val="000F118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B0D9A"/>
    <w:rPr>
      <w:rFonts w:cs="Source Han Sans CN"/>
      <w:sz w:val="24"/>
    </w:rPr>
  </w:style>
  <w:style w:type="character" w:styleId="Odkaznakoment">
    <w:name w:val="annotation reference"/>
    <w:uiPriority w:val="99"/>
    <w:semiHidden/>
    <w:unhideWhenUsed/>
    <w:rsid w:val="00B83B1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B83B1E"/>
    <w:rPr>
      <w:sz w:val="20"/>
    </w:rPr>
  </w:style>
  <w:style w:type="character" w:customStyle="1" w:styleId="TextkomenteChar1">
    <w:name w:val="Text komentáře Char1"/>
    <w:link w:val="Textkomente"/>
    <w:uiPriority w:val="99"/>
    <w:rsid w:val="00B83B1E"/>
    <w:rPr>
      <w:rFonts w:cs="Source Han Sans CN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B83B1E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B83B1E"/>
    <w:rPr>
      <w:rFonts w:cs="Source Han Sans CN"/>
      <w:b/>
      <w:bCs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933DB5"/>
    <w:pPr>
      <w:suppressAutoHyphens w:val="0"/>
      <w:spacing w:after="200" w:line="276" w:lineRule="auto"/>
      <w:ind w:left="720"/>
      <w:contextualSpacing/>
      <w:jc w:val="left"/>
    </w:pPr>
  </w:style>
  <w:style w:type="paragraph" w:customStyle="1" w:styleId="Default">
    <w:name w:val="Default"/>
    <w:rsid w:val="00890A7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Odstavecseseznamem3">
    <w:name w:val="Odstavec se seznamem3"/>
    <w:basedOn w:val="Normln"/>
    <w:rsid w:val="00C81370"/>
    <w:pPr>
      <w:ind w:left="720"/>
      <w:contextualSpacing/>
    </w:pPr>
    <w:rPr>
      <w:rFonts w:cs="Calibri Light"/>
      <w:lang w:eastAsia="zh-CN"/>
    </w:rPr>
  </w:style>
  <w:style w:type="character" w:customStyle="1" w:styleId="markedcontent">
    <w:name w:val="markedcontent"/>
    <w:basedOn w:val="Standardnpsmoodstavce"/>
    <w:rsid w:val="009C19F0"/>
  </w:style>
  <w:style w:type="character" w:styleId="Hypertextovodkaz">
    <w:name w:val="Hyperlink"/>
    <w:basedOn w:val="Standardnpsmoodstavce"/>
    <w:uiPriority w:val="99"/>
    <w:unhideWhenUsed/>
    <w:rsid w:val="006F1B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1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B4D0A-2CB2-4C23-8244-06564388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3839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smatl</dc:creator>
  <cp:keywords/>
  <cp:lastModifiedBy>Blanka Grebeňová</cp:lastModifiedBy>
  <cp:revision>2</cp:revision>
  <cp:lastPrinted>1995-11-21T16:41:00Z</cp:lastPrinted>
  <dcterms:created xsi:type="dcterms:W3CDTF">2022-03-22T09:59:00Z</dcterms:created>
  <dcterms:modified xsi:type="dcterms:W3CDTF">2022-03-22T09:59:00Z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Západočeská Univerzita v Plzni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