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A3ED" w14:textId="42177C32" w:rsidR="00B10355" w:rsidRDefault="00B10355" w:rsidP="00B10355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1 ke Smlouvě COMMA CAF ID </w:t>
      </w:r>
      <w:r w:rsidR="00E063FC">
        <w:rPr>
          <w:rFonts w:ascii="Arial" w:hAnsi="Arial" w:cs="Arial"/>
          <w:b/>
          <w:bCs/>
          <w:sz w:val="28"/>
        </w:rPr>
        <w:t>2</w:t>
      </w:r>
      <w:r w:rsidR="00541936">
        <w:rPr>
          <w:rFonts w:ascii="Arial" w:hAnsi="Arial" w:cs="Arial"/>
          <w:b/>
          <w:bCs/>
          <w:sz w:val="28"/>
        </w:rPr>
        <w:t>453</w:t>
      </w:r>
      <w:r>
        <w:rPr>
          <w:rFonts w:ascii="Arial" w:hAnsi="Arial" w:cs="Arial"/>
          <w:b/>
          <w:bCs/>
          <w:sz w:val="28"/>
        </w:rPr>
        <w:t xml:space="preserve"> o poskytnutí obratového bonusu</w:t>
      </w:r>
      <w:r w:rsidR="00F0657C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1730F828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CACE1E9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438DCC9" w14:textId="77777777" w:rsidR="00960F81" w:rsidRPr="004201E0" w:rsidRDefault="00960F81" w:rsidP="00960F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2124" w:hanging="2124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bookmarkStart w:id="0" w:name="_Hlk81485599"/>
      <w:r w:rsidRPr="004201E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>Opella Healthcare Czech s.r.o.</w:t>
      </w:r>
    </w:p>
    <w:p w14:paraId="147AADB7" w14:textId="77777777" w:rsidR="00960F81" w:rsidRPr="004201E0" w:rsidRDefault="00960F81" w:rsidP="00960F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</w:pPr>
      <w:r w:rsidRPr="004201E0"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  <w:t>Sídlo: Evropská 846/176a, Praha 6 - Vokovice, 160 00</w:t>
      </w:r>
    </w:p>
    <w:p w14:paraId="4166FCC7" w14:textId="77777777" w:rsidR="00960F81" w:rsidRPr="004201E0" w:rsidRDefault="00960F81" w:rsidP="00960F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</w:pPr>
      <w:r w:rsidRPr="004201E0"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  <w:t>IČO: 09434496</w:t>
      </w:r>
    </w:p>
    <w:p w14:paraId="26FC3A15" w14:textId="77777777" w:rsidR="00960F81" w:rsidRPr="004201E0" w:rsidRDefault="00960F81" w:rsidP="00960F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</w:pPr>
      <w:r w:rsidRPr="004201E0"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  <w:t xml:space="preserve">DIČ: CZ09434496 </w:t>
      </w:r>
    </w:p>
    <w:p w14:paraId="354CFEA9" w14:textId="77777777" w:rsidR="00960F81" w:rsidRPr="004201E0" w:rsidRDefault="00960F81" w:rsidP="00960F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</w:pPr>
      <w:r w:rsidRPr="004201E0"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  <w:t>Bankovní spojení: Citibank Europe plc., č.ú. 2553110102/2600</w:t>
      </w:r>
    </w:p>
    <w:p w14:paraId="65D27AB9" w14:textId="77777777" w:rsidR="00960F81" w:rsidRPr="004201E0" w:rsidRDefault="00960F81" w:rsidP="00960F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</w:pPr>
      <w:r w:rsidRPr="004201E0">
        <w:rPr>
          <w:rFonts w:ascii="Arial" w:hAnsi="Arial" w:cs="Arial"/>
          <w:color w:val="000000"/>
          <w:sz w:val="20"/>
          <w:szCs w:val="20"/>
          <w:shd w:val="clear" w:color="auto" w:fill="FFFFFF"/>
          <w:lang w:val="sk-SK" w:eastAsia="sk-SK"/>
        </w:rPr>
        <w:t>Zapsaná v obchodním rejstříku vedeném Městským soudem v Praze, oddíl C, vložka 336268</w:t>
      </w:r>
    </w:p>
    <w:bookmarkEnd w:id="0"/>
    <w:p w14:paraId="56BB0989" w14:textId="5E62B26E" w:rsidR="00960F81" w:rsidRPr="005A44DC" w:rsidRDefault="00960F81" w:rsidP="00960F81">
      <w:pPr>
        <w:jc w:val="both"/>
        <w:rPr>
          <w:rStyle w:val="ra"/>
          <w:rFonts w:hint="eastAsia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Zastoupená: [OU OU], prokurist</w:t>
      </w:r>
      <w:r>
        <w:rPr>
          <w:rFonts w:ascii="Arial" w:hAnsi="Arial" w:cs="Arial"/>
          <w:sz w:val="20"/>
          <w:szCs w:val="20"/>
        </w:rPr>
        <w:t>ou</w:t>
      </w:r>
    </w:p>
    <w:p w14:paraId="6069B00C" w14:textId="77777777" w:rsidR="00960F81" w:rsidRPr="005A44DC" w:rsidRDefault="00960F81" w:rsidP="00960F81">
      <w:pPr>
        <w:jc w:val="both"/>
        <w:rPr>
          <w:rFonts w:hint="eastAsia"/>
          <w:sz w:val="20"/>
          <w:szCs w:val="20"/>
        </w:rPr>
      </w:pPr>
    </w:p>
    <w:p w14:paraId="5193B00C" w14:textId="77777777" w:rsidR="00960F81" w:rsidRPr="005A44DC" w:rsidRDefault="00960F81" w:rsidP="00960F81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1092E49E" w14:textId="77777777" w:rsidR="00002624" w:rsidRPr="00002624" w:rsidRDefault="00002624" w:rsidP="00FA6914">
      <w:pPr>
        <w:ind w:left="2124" w:hanging="2124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</w:pPr>
    </w:p>
    <w:p w14:paraId="5AB624FD" w14:textId="1AED6097" w:rsidR="00FA6914" w:rsidRDefault="00476D32" w:rsidP="00FA6914">
      <w:pPr>
        <w:ind w:left="2124" w:hanging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3B047489" w14:textId="77777777" w:rsidR="00DE38FA" w:rsidRDefault="00DE38FA" w:rsidP="00FA6914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D3A4A76" w14:textId="77777777" w:rsidR="002E7E2A" w:rsidRPr="006300C9" w:rsidRDefault="002E7E2A" w:rsidP="002E7E2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Fakultní nemocnice Bulovka</w:t>
      </w:r>
    </w:p>
    <w:p w14:paraId="40478EE6" w14:textId="1A04680D" w:rsidR="002E7E2A" w:rsidRPr="006300C9" w:rsidRDefault="002E7E2A" w:rsidP="00541936">
      <w:pPr>
        <w:tabs>
          <w:tab w:val="left" w:pos="7970"/>
        </w:tabs>
        <w:jc w:val="both"/>
        <w:rPr>
          <w:rFonts w:ascii="Arial" w:hAnsi="Arial" w:cs="Arial"/>
          <w:sz w:val="20"/>
          <w:szCs w:val="20"/>
        </w:rPr>
      </w:pPr>
      <w:r w:rsidRPr="006300C9">
        <w:rPr>
          <w:rFonts w:ascii="Arial" w:hAnsi="Arial" w:cs="Arial"/>
          <w:sz w:val="20"/>
          <w:szCs w:val="20"/>
        </w:rPr>
        <w:t>Se sídlem: Budínova 67/2, Praha 8 - Libeň, 180 81       </w:t>
      </w:r>
      <w:r w:rsidR="00541936">
        <w:rPr>
          <w:rFonts w:ascii="Arial" w:hAnsi="Arial" w:cs="Arial"/>
          <w:sz w:val="20"/>
          <w:szCs w:val="20"/>
        </w:rPr>
        <w:tab/>
      </w:r>
    </w:p>
    <w:p w14:paraId="1441D51D" w14:textId="77777777" w:rsidR="002E7E2A" w:rsidRPr="006300C9" w:rsidRDefault="002E7E2A" w:rsidP="002E7E2A">
      <w:pPr>
        <w:jc w:val="both"/>
        <w:rPr>
          <w:rFonts w:ascii="Arial" w:hAnsi="Arial" w:cs="Arial"/>
          <w:sz w:val="20"/>
          <w:szCs w:val="20"/>
        </w:rPr>
      </w:pPr>
      <w:r w:rsidRPr="006300C9">
        <w:rPr>
          <w:rFonts w:ascii="Arial" w:hAnsi="Arial" w:cs="Arial"/>
          <w:sz w:val="20"/>
          <w:szCs w:val="20"/>
        </w:rPr>
        <w:t>IČO: 00064211 </w:t>
      </w:r>
      <w:r w:rsidRPr="006300C9">
        <w:rPr>
          <w:rFonts w:ascii="Arial" w:hAnsi="Arial" w:cs="Arial"/>
          <w:sz w:val="20"/>
          <w:szCs w:val="20"/>
        </w:rPr>
        <w:tab/>
      </w:r>
      <w:r w:rsidRPr="006300C9">
        <w:rPr>
          <w:rFonts w:ascii="Arial" w:hAnsi="Arial" w:cs="Arial"/>
          <w:sz w:val="20"/>
          <w:szCs w:val="20"/>
        </w:rPr>
        <w:tab/>
      </w:r>
    </w:p>
    <w:p w14:paraId="3C997EEB" w14:textId="77777777" w:rsidR="002E7E2A" w:rsidRPr="006300C9" w:rsidRDefault="002E7E2A" w:rsidP="002E7E2A">
      <w:pPr>
        <w:jc w:val="both"/>
        <w:rPr>
          <w:rFonts w:ascii="Arial" w:hAnsi="Arial" w:cs="Arial"/>
          <w:sz w:val="20"/>
          <w:szCs w:val="20"/>
        </w:rPr>
      </w:pPr>
      <w:r w:rsidRPr="006300C9">
        <w:rPr>
          <w:rFonts w:ascii="Arial" w:hAnsi="Arial" w:cs="Arial"/>
          <w:sz w:val="20"/>
          <w:szCs w:val="20"/>
        </w:rPr>
        <w:t>DIČ: CZ00064211   </w:t>
      </w:r>
      <w:r w:rsidRPr="006300C9">
        <w:rPr>
          <w:rFonts w:ascii="Arial" w:hAnsi="Arial" w:cs="Arial"/>
          <w:sz w:val="20"/>
          <w:szCs w:val="20"/>
        </w:rPr>
        <w:tab/>
      </w:r>
      <w:r w:rsidRPr="006300C9">
        <w:rPr>
          <w:rFonts w:ascii="Arial" w:hAnsi="Arial" w:cs="Arial"/>
          <w:sz w:val="20"/>
          <w:szCs w:val="20"/>
        </w:rPr>
        <w:tab/>
      </w:r>
    </w:p>
    <w:p w14:paraId="67A6DEDA" w14:textId="77777777" w:rsidR="002E7E2A" w:rsidRPr="006300C9" w:rsidRDefault="002E7E2A" w:rsidP="002E7E2A">
      <w:pPr>
        <w:jc w:val="both"/>
        <w:rPr>
          <w:rFonts w:ascii="Arial" w:hAnsi="Arial" w:cs="Arial"/>
          <w:sz w:val="20"/>
          <w:szCs w:val="20"/>
        </w:rPr>
      </w:pPr>
      <w:r w:rsidRPr="006300C9">
        <w:rPr>
          <w:rFonts w:ascii="Arial" w:hAnsi="Arial" w:cs="Arial"/>
          <w:sz w:val="20"/>
          <w:szCs w:val="20"/>
        </w:rPr>
        <w:t xml:space="preserve">Bankovní spojení: Česká národní banka, č. ú. 16231081/0710 </w:t>
      </w:r>
    </w:p>
    <w:p w14:paraId="07C0371A" w14:textId="77777777" w:rsidR="002E7E2A" w:rsidRPr="006300C9" w:rsidRDefault="002E7E2A" w:rsidP="002E7E2A">
      <w:pPr>
        <w:jc w:val="both"/>
        <w:rPr>
          <w:rFonts w:ascii="Arial" w:hAnsi="Arial" w:cs="Arial"/>
          <w:sz w:val="20"/>
          <w:szCs w:val="20"/>
        </w:rPr>
      </w:pPr>
      <w:r w:rsidRPr="006300C9">
        <w:rPr>
          <w:rFonts w:ascii="Arial" w:hAnsi="Arial" w:cs="Arial"/>
          <w:sz w:val="20"/>
          <w:szCs w:val="20"/>
        </w:rPr>
        <w:t>Datová schránka: n9hiezm</w:t>
      </w:r>
    </w:p>
    <w:p w14:paraId="740E951E" w14:textId="77777777" w:rsidR="002E7E2A" w:rsidRPr="006300C9" w:rsidRDefault="002E7E2A" w:rsidP="002E7E2A">
      <w:pPr>
        <w:jc w:val="both"/>
        <w:rPr>
          <w:rFonts w:ascii="Arial" w:hAnsi="Arial" w:cs="Arial"/>
          <w:sz w:val="20"/>
          <w:szCs w:val="20"/>
        </w:rPr>
      </w:pPr>
      <w:r w:rsidRPr="006300C9">
        <w:rPr>
          <w:rFonts w:ascii="Arial" w:hAnsi="Arial" w:cs="Arial"/>
          <w:sz w:val="20"/>
          <w:szCs w:val="20"/>
        </w:rPr>
        <w:t>Zřízená zřizovací listinou MZDR17268-XI/2012 z 29. 5. 2012</w:t>
      </w:r>
    </w:p>
    <w:p w14:paraId="6E7B9456" w14:textId="77777777" w:rsidR="002E7E2A" w:rsidRPr="006300C9" w:rsidRDefault="002E7E2A" w:rsidP="002E7E2A">
      <w:pPr>
        <w:jc w:val="both"/>
        <w:rPr>
          <w:rFonts w:ascii="Arial" w:hAnsi="Arial" w:cs="Arial"/>
          <w:sz w:val="20"/>
          <w:szCs w:val="20"/>
        </w:rPr>
      </w:pPr>
      <w:r w:rsidRPr="006300C9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>Mgr. Janem Kvačkem</w:t>
      </w:r>
      <w:r w:rsidRPr="006300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ředitelem</w:t>
      </w:r>
    </w:p>
    <w:p w14:paraId="14725FA3" w14:textId="77777777" w:rsidR="006054CD" w:rsidRPr="006054CD" w:rsidRDefault="006054CD" w:rsidP="006054CD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</w:p>
    <w:p w14:paraId="087652AF" w14:textId="77777777" w:rsidR="006054CD" w:rsidRPr="006054CD" w:rsidRDefault="006054CD" w:rsidP="006054CD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</w:p>
    <w:p w14:paraId="3E4EA6A4" w14:textId="77777777" w:rsidR="006054CD" w:rsidRPr="006054CD" w:rsidRDefault="006054CD" w:rsidP="006054CD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</w:pPr>
      <w:r w:rsidRPr="006054CD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>jako odběratel na straně druhé (dále jen „Zdravotnické zařízení“).</w:t>
      </w:r>
    </w:p>
    <w:p w14:paraId="11BA6B7F" w14:textId="77777777" w:rsidR="00F41DCB" w:rsidRDefault="00F41DCB" w:rsidP="00FA6914">
      <w:pPr>
        <w:jc w:val="both"/>
        <w:rPr>
          <w:rFonts w:ascii="Arial" w:hAnsi="Arial" w:cs="Arial"/>
          <w:b/>
          <w:bCs/>
          <w:sz w:val="20"/>
        </w:rPr>
      </w:pPr>
    </w:p>
    <w:p w14:paraId="511FD059" w14:textId="77777777" w:rsidR="00222C55" w:rsidRDefault="00222C55" w:rsidP="00FA6914">
      <w:pPr>
        <w:jc w:val="both"/>
        <w:rPr>
          <w:rFonts w:ascii="Arial" w:hAnsi="Arial" w:cs="Arial"/>
          <w:b/>
          <w:bCs/>
          <w:sz w:val="20"/>
        </w:rPr>
      </w:pPr>
    </w:p>
    <w:p w14:paraId="14D7CD6F" w14:textId="77777777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7635D697" w14:textId="77777777" w:rsidR="00FF055A" w:rsidRDefault="00FF055A" w:rsidP="00FA6914">
      <w:pPr>
        <w:jc w:val="both"/>
        <w:rPr>
          <w:rFonts w:ascii="Arial" w:hAnsi="Arial" w:cs="Arial"/>
          <w:b/>
          <w:bCs/>
          <w:sz w:val="20"/>
        </w:rPr>
      </w:pPr>
    </w:p>
    <w:p w14:paraId="35F0DA7D" w14:textId="0E66F135" w:rsidR="00FA6914" w:rsidRPr="00E04BDD" w:rsidRDefault="00FA6914" w:rsidP="00FA6914">
      <w:pPr>
        <w:jc w:val="both"/>
        <w:rPr>
          <w:rFonts w:ascii="Arial" w:hAnsi="Arial" w:cs="Arial"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B81615">
        <w:rPr>
          <w:rFonts w:ascii="Arial" w:hAnsi="Arial" w:cs="Arial"/>
          <w:b/>
          <w:bCs/>
          <w:sz w:val="20"/>
        </w:rPr>
        <w:t xml:space="preserve">XX </w:t>
      </w:r>
      <w:r w:rsidR="00BF4352" w:rsidRPr="00B7249E">
        <w:rPr>
          <w:rFonts w:ascii="Arial" w:hAnsi="Arial" w:cs="Arial"/>
          <w:b/>
          <w:bCs/>
          <w:sz w:val="20"/>
        </w:rPr>
        <w:t>XX</w:t>
      </w:r>
      <w:r w:rsidRPr="00B7249E">
        <w:rPr>
          <w:rFonts w:ascii="Arial" w:hAnsi="Arial" w:cs="Arial"/>
          <w:b/>
          <w:bCs/>
          <w:sz w:val="20"/>
        </w:rPr>
        <w:t>]</w:t>
      </w:r>
    </w:p>
    <w:p w14:paraId="73FACBF8" w14:textId="2D4CCBDE" w:rsidR="00FA6914" w:rsidRDefault="00FF055A" w:rsidP="00FA691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7E12AB91" w14:textId="77777777" w:rsidR="00FF055A" w:rsidRDefault="00FF055A" w:rsidP="00FA6914">
      <w:pPr>
        <w:jc w:val="both"/>
        <w:rPr>
          <w:rFonts w:ascii="Arial" w:hAnsi="Arial" w:cs="Arial"/>
          <w:color w:val="000000"/>
          <w:sz w:val="20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04912979" w:rsidR="0075310C" w:rsidRDefault="00F41DCB" w:rsidP="0075310C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</w:t>
      </w:r>
      <w:r w:rsidR="004D25A7">
        <w:rPr>
          <w:rFonts w:ascii="Arial" w:hAnsi="Arial" w:cs="Arial"/>
          <w:b/>
          <w:color w:val="000000"/>
          <w:sz w:val="20"/>
        </w:rPr>
        <w:t>1</w:t>
      </w:r>
      <w:r w:rsidR="0075310C">
        <w:rPr>
          <w:rFonts w:ascii="Arial" w:hAnsi="Arial" w:cs="Arial"/>
          <w:b/>
          <w:color w:val="000000"/>
          <w:sz w:val="20"/>
        </w:rPr>
        <w:t>.</w:t>
      </w:r>
      <w:r w:rsidR="004D25A7">
        <w:rPr>
          <w:rFonts w:ascii="Arial" w:hAnsi="Arial" w:cs="Arial"/>
          <w:b/>
          <w:color w:val="000000"/>
          <w:sz w:val="20"/>
        </w:rPr>
        <w:t>2022</w:t>
      </w:r>
      <w:r w:rsidR="0075310C">
        <w:rPr>
          <w:rFonts w:ascii="Arial" w:hAnsi="Arial" w:cs="Arial"/>
          <w:b/>
          <w:color w:val="000000"/>
          <w:sz w:val="20"/>
        </w:rPr>
        <w:t xml:space="preserve"> – 31</w:t>
      </w:r>
      <w:r w:rsidR="0075310C" w:rsidRPr="00123A92">
        <w:rPr>
          <w:rFonts w:ascii="Arial" w:hAnsi="Arial" w:cs="Arial"/>
          <w:b/>
          <w:color w:val="000000"/>
          <w:sz w:val="20"/>
        </w:rPr>
        <w:t>.</w:t>
      </w:r>
      <w:r w:rsidR="0075310C">
        <w:rPr>
          <w:rFonts w:ascii="Arial" w:hAnsi="Arial" w:cs="Arial"/>
          <w:b/>
          <w:color w:val="000000"/>
          <w:sz w:val="20"/>
        </w:rPr>
        <w:t>12</w:t>
      </w:r>
      <w:r>
        <w:rPr>
          <w:rFonts w:ascii="Arial" w:hAnsi="Arial" w:cs="Arial"/>
          <w:b/>
          <w:color w:val="000000"/>
          <w:sz w:val="20"/>
        </w:rPr>
        <w:t>.20</w:t>
      </w:r>
      <w:r w:rsidR="006C77E7">
        <w:rPr>
          <w:rFonts w:ascii="Arial" w:hAnsi="Arial" w:cs="Arial"/>
          <w:b/>
          <w:color w:val="000000"/>
          <w:sz w:val="20"/>
        </w:rPr>
        <w:t>2</w:t>
      </w:r>
      <w:r w:rsidR="004D25A7">
        <w:rPr>
          <w:rFonts w:ascii="Arial" w:hAnsi="Arial" w:cs="Arial"/>
          <w:b/>
          <w:color w:val="000000"/>
          <w:sz w:val="20"/>
        </w:rPr>
        <w:t>3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0EBEF74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E1A03F5" w14:textId="77777777" w:rsidR="00FA6914" w:rsidRDefault="00FA6914" w:rsidP="00FA6914">
      <w:pPr>
        <w:pStyle w:val="Zkladntext2"/>
        <w:rPr>
          <w:rFonts w:cs="Arial" w:hint="eastAsia"/>
          <w:b/>
          <w:sz w:val="20"/>
        </w:rPr>
      </w:pPr>
    </w:p>
    <w:p w14:paraId="285AAA7B" w14:textId="77777777" w:rsidR="00FF055A" w:rsidRDefault="00FF055A" w:rsidP="00FA6914">
      <w:pPr>
        <w:pStyle w:val="Zkladntext2"/>
        <w:rPr>
          <w:rFonts w:cs="Arial" w:hint="eastAsia"/>
          <w:b/>
          <w:sz w:val="20"/>
        </w:rPr>
      </w:pPr>
    </w:p>
    <w:p w14:paraId="394AEB5A" w14:textId="77777777" w:rsidR="00FF055A" w:rsidRDefault="00FF055A" w:rsidP="00FA6914">
      <w:pPr>
        <w:pStyle w:val="Zkladntext2"/>
        <w:rPr>
          <w:rFonts w:cs="Arial" w:hint="eastAsia"/>
          <w:b/>
          <w:sz w:val="20"/>
        </w:rPr>
      </w:pPr>
    </w:p>
    <w:p w14:paraId="61EEEDB6" w14:textId="77777777" w:rsidR="00A03F51" w:rsidRPr="00FA6914" w:rsidRDefault="00A03F51" w:rsidP="00FA6914">
      <w:pPr>
        <w:pStyle w:val="Zkladntext2"/>
        <w:rPr>
          <w:rFonts w:ascii="Arial" w:hAnsi="Arial" w:cs="Arial"/>
          <w:sz w:val="20"/>
        </w:rPr>
      </w:pPr>
    </w:p>
    <w:p w14:paraId="6F48EDCF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p w14:paraId="79D543B3" w14:textId="77777777" w:rsidR="00DE3D73" w:rsidRPr="00DE3D73" w:rsidRDefault="00DE3D73">
      <w:pPr>
        <w:pStyle w:val="Zkladntext2"/>
        <w:rPr>
          <w:rFonts w:ascii="Arial" w:hAnsi="Arial" w:cs="Arial"/>
          <w:b/>
          <w:bCs/>
          <w:sz w:val="20"/>
          <w:u w:val="single"/>
        </w:rPr>
      </w:pPr>
    </w:p>
    <w:sectPr w:rsidR="00DE3D73" w:rsidRPr="00DE3D73" w:rsidSect="00FF055A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A085" w14:textId="77777777" w:rsidR="00293034" w:rsidRDefault="00293034" w:rsidP="008366B8">
      <w:pPr>
        <w:rPr>
          <w:rFonts w:hint="eastAsia"/>
        </w:rPr>
      </w:pPr>
      <w:r>
        <w:separator/>
      </w:r>
    </w:p>
  </w:endnote>
  <w:endnote w:type="continuationSeparator" w:id="0">
    <w:p w14:paraId="1F7D1606" w14:textId="77777777" w:rsidR="00293034" w:rsidRDefault="00293034" w:rsidP="008366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B53B" w14:textId="77777777" w:rsidR="00293034" w:rsidRDefault="00293034" w:rsidP="008366B8">
      <w:pPr>
        <w:rPr>
          <w:rFonts w:hint="eastAsia"/>
        </w:rPr>
      </w:pPr>
      <w:r>
        <w:separator/>
      </w:r>
    </w:p>
  </w:footnote>
  <w:footnote w:type="continuationSeparator" w:id="0">
    <w:p w14:paraId="3509E8CF" w14:textId="77777777" w:rsidR="00293034" w:rsidRDefault="00293034" w:rsidP="008366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40EE" w14:textId="77777777" w:rsidR="008366B8" w:rsidRDefault="008366B8">
    <w:pPr>
      <w:pStyle w:val="Zhlav"/>
      <w:rPr>
        <w:rFonts w:hint="eastAsia"/>
      </w:rPr>
    </w:pPr>
  </w:p>
  <w:p w14:paraId="5A65E8B5" w14:textId="77777777" w:rsidR="008366B8" w:rsidRDefault="008366B8">
    <w:pPr>
      <w:pStyle w:val="Zhlav"/>
      <w:rPr>
        <w:rFonts w:hint="eastAsia"/>
      </w:rPr>
    </w:pPr>
  </w:p>
  <w:p w14:paraId="129D4E2F" w14:textId="2865CFDD" w:rsidR="008366B8" w:rsidRPr="008366B8" w:rsidRDefault="008366B8">
    <w:pPr>
      <w:pStyle w:val="Zhlav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</w:t>
    </w:r>
    <w:r w:rsidRPr="008366B8">
      <w:rPr>
        <w:rFonts w:ascii="Arial" w:hAnsi="Arial" w:cs="Arial"/>
        <w:sz w:val="20"/>
        <w:szCs w:val="20"/>
      </w:rPr>
      <w:t xml:space="preserve">CAF ID </w:t>
    </w:r>
    <w:r>
      <w:rPr>
        <w:rFonts w:ascii="Arial" w:hAnsi="Arial" w:cs="Arial"/>
        <w:sz w:val="20"/>
        <w:szCs w:val="20"/>
      </w:rPr>
      <w:t xml:space="preserve"> </w:t>
    </w:r>
    <w:r w:rsidR="001432CA">
      <w:rPr>
        <w:rFonts w:ascii="Arial" w:hAnsi="Arial" w:cs="Arial"/>
        <w:sz w:val="20"/>
        <w:szCs w:val="20"/>
      </w:rPr>
      <w:t>2</w:t>
    </w:r>
    <w:r w:rsidR="00541936">
      <w:rPr>
        <w:rFonts w:ascii="Arial" w:hAnsi="Arial" w:cs="Arial"/>
        <w:sz w:val="20"/>
        <w:szCs w:val="20"/>
      </w:rPr>
      <w:t>453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2624"/>
    <w:rsid w:val="00004D0E"/>
    <w:rsid w:val="000261D5"/>
    <w:rsid w:val="000312AA"/>
    <w:rsid w:val="000345F9"/>
    <w:rsid w:val="00042DD0"/>
    <w:rsid w:val="000543C7"/>
    <w:rsid w:val="000A67AD"/>
    <w:rsid w:val="000F3806"/>
    <w:rsid w:val="001432CA"/>
    <w:rsid w:val="00185C3D"/>
    <w:rsid w:val="001F38CB"/>
    <w:rsid w:val="00222C55"/>
    <w:rsid w:val="0026605D"/>
    <w:rsid w:val="00293034"/>
    <w:rsid w:val="002B123F"/>
    <w:rsid w:val="002C5442"/>
    <w:rsid w:val="002E7E2A"/>
    <w:rsid w:val="00325207"/>
    <w:rsid w:val="00355EC1"/>
    <w:rsid w:val="003F76D8"/>
    <w:rsid w:val="00446891"/>
    <w:rsid w:val="00462ED4"/>
    <w:rsid w:val="0046543B"/>
    <w:rsid w:val="00476D32"/>
    <w:rsid w:val="004B67AD"/>
    <w:rsid w:val="004D25A7"/>
    <w:rsid w:val="00512DBD"/>
    <w:rsid w:val="00526A5F"/>
    <w:rsid w:val="00530C31"/>
    <w:rsid w:val="00541936"/>
    <w:rsid w:val="006054CD"/>
    <w:rsid w:val="00624779"/>
    <w:rsid w:val="006568A5"/>
    <w:rsid w:val="00663778"/>
    <w:rsid w:val="00683477"/>
    <w:rsid w:val="006C7069"/>
    <w:rsid w:val="006C77E7"/>
    <w:rsid w:val="00731280"/>
    <w:rsid w:val="0075310C"/>
    <w:rsid w:val="0077576E"/>
    <w:rsid w:val="007B4C5C"/>
    <w:rsid w:val="008366B8"/>
    <w:rsid w:val="00866D5D"/>
    <w:rsid w:val="008F2A1F"/>
    <w:rsid w:val="009418D4"/>
    <w:rsid w:val="00960F81"/>
    <w:rsid w:val="00972A20"/>
    <w:rsid w:val="009B52F6"/>
    <w:rsid w:val="009C5090"/>
    <w:rsid w:val="00A03F51"/>
    <w:rsid w:val="00A170AB"/>
    <w:rsid w:val="00A62205"/>
    <w:rsid w:val="00A96171"/>
    <w:rsid w:val="00AB2B90"/>
    <w:rsid w:val="00AB394D"/>
    <w:rsid w:val="00AE42C9"/>
    <w:rsid w:val="00B10355"/>
    <w:rsid w:val="00B56DC6"/>
    <w:rsid w:val="00B7249E"/>
    <w:rsid w:val="00B81615"/>
    <w:rsid w:val="00BA72AF"/>
    <w:rsid w:val="00BF4352"/>
    <w:rsid w:val="00C15EE8"/>
    <w:rsid w:val="00C95C6C"/>
    <w:rsid w:val="00D13C6F"/>
    <w:rsid w:val="00D256BD"/>
    <w:rsid w:val="00DA332F"/>
    <w:rsid w:val="00DB2791"/>
    <w:rsid w:val="00DD019F"/>
    <w:rsid w:val="00DD6D19"/>
    <w:rsid w:val="00DE38FA"/>
    <w:rsid w:val="00DE3D73"/>
    <w:rsid w:val="00E04BDD"/>
    <w:rsid w:val="00E063FC"/>
    <w:rsid w:val="00E31A94"/>
    <w:rsid w:val="00E53807"/>
    <w:rsid w:val="00E73FEE"/>
    <w:rsid w:val="00F0657C"/>
    <w:rsid w:val="00F20586"/>
    <w:rsid w:val="00F41DCB"/>
    <w:rsid w:val="00FA6914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11519516-FA41-4418-83BA-3F4C7FD1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Zhlav">
    <w:name w:val="header"/>
    <w:basedOn w:val="Normln"/>
    <w:link w:val="ZhlavChar"/>
    <w:uiPriority w:val="99"/>
    <w:unhideWhenUsed/>
    <w:rsid w:val="008366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366B8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8366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366B8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796</Characters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2021-12-13T05:31:00Z</dcterms:created>
  <dcterms:modified xsi:type="dcterms:W3CDTF">2022-03-21T11:52:00Z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