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3ED" w14:textId="42177C32" w:rsidR="00B10355" w:rsidRDefault="00B10355" w:rsidP="00B1035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1 ke Smlouvě COMMA CAF ID </w:t>
      </w:r>
      <w:r w:rsidR="00E063FC">
        <w:rPr>
          <w:rFonts w:ascii="Arial" w:hAnsi="Arial" w:cs="Arial"/>
          <w:b/>
          <w:bCs/>
          <w:sz w:val="28"/>
        </w:rPr>
        <w:t>2</w:t>
      </w:r>
      <w:r w:rsidR="00541936">
        <w:rPr>
          <w:rFonts w:ascii="Arial" w:hAnsi="Arial" w:cs="Arial"/>
          <w:b/>
          <w:bCs/>
          <w:sz w:val="28"/>
        </w:rPr>
        <w:t>453</w:t>
      </w:r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F0657C">
        <w:rPr>
          <w:rFonts w:ascii="Arial" w:hAnsi="Arial" w:cs="Arial"/>
          <w:b/>
          <w:bCs/>
          <w:sz w:val="28"/>
        </w:rPr>
        <w:t xml:space="preserve">,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438DCC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bookmarkStart w:id="0" w:name="_Hlk81485599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Opella Healthcare Czech s.r.o.</w:t>
      </w:r>
    </w:p>
    <w:p w14:paraId="147AADB7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Sídlo: Evropská 846/176a, Praha 6 - Vokovice, 160 00</w:t>
      </w:r>
    </w:p>
    <w:p w14:paraId="4166FCC7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IČO: 09434496</w:t>
      </w:r>
    </w:p>
    <w:p w14:paraId="26FC3A15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DIČ: CZ09434496 </w:t>
      </w:r>
    </w:p>
    <w:p w14:paraId="354CFEA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Bankovní spojení: Citibank Europe plc., č.ú. 2553110102/2600</w:t>
      </w:r>
    </w:p>
    <w:p w14:paraId="65D27AB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Zapsaná v obchodním rejstříku vedeném Městským soudem v Praze, oddíl C, vložka 336268</w:t>
      </w:r>
    </w:p>
    <w:bookmarkEnd w:id="0"/>
    <w:p w14:paraId="56BB0989" w14:textId="5E62B26E" w:rsidR="00960F81" w:rsidRPr="005A44DC" w:rsidRDefault="00960F81" w:rsidP="00960F81">
      <w:pPr>
        <w:jc w:val="both"/>
        <w:rPr>
          <w:rStyle w:val="ra"/>
          <w:rFonts w:hint="eastAsi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>
        <w:rPr>
          <w:rFonts w:ascii="Arial" w:hAnsi="Arial" w:cs="Arial"/>
          <w:sz w:val="20"/>
          <w:szCs w:val="20"/>
        </w:rPr>
        <w:t>ou</w:t>
      </w:r>
    </w:p>
    <w:p w14:paraId="6069B00C" w14:textId="77777777" w:rsidR="00960F81" w:rsidRPr="005A44DC" w:rsidRDefault="00960F81" w:rsidP="00960F81">
      <w:pPr>
        <w:jc w:val="both"/>
        <w:rPr>
          <w:rFonts w:hint="eastAsia"/>
          <w:sz w:val="20"/>
          <w:szCs w:val="20"/>
        </w:rPr>
      </w:pPr>
    </w:p>
    <w:p w14:paraId="5193B00C" w14:textId="77777777" w:rsidR="00960F81" w:rsidRPr="005A44DC" w:rsidRDefault="00960F81" w:rsidP="00960F81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1AED6097" w:rsidR="00FA6914" w:rsidRDefault="00476D32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3B047489" w14:textId="77777777" w:rsidR="00DE38FA" w:rsidRDefault="00DE38FA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3A4A76" w14:textId="77777777" w:rsidR="002E7E2A" w:rsidRPr="006300C9" w:rsidRDefault="002E7E2A" w:rsidP="002E7E2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Fakultní nemocnice Bulovka</w:t>
      </w:r>
    </w:p>
    <w:p w14:paraId="40478EE6" w14:textId="1A04680D" w:rsidR="002E7E2A" w:rsidRPr="006300C9" w:rsidRDefault="002E7E2A" w:rsidP="00541936">
      <w:pPr>
        <w:tabs>
          <w:tab w:val="left" w:pos="7970"/>
        </w:tabs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Se sídlem: Budínova 67/2, Praha 8 - Libeň, 180 81       </w:t>
      </w:r>
      <w:r w:rsidR="00541936">
        <w:rPr>
          <w:rFonts w:ascii="Arial" w:hAnsi="Arial" w:cs="Arial"/>
          <w:sz w:val="20"/>
          <w:szCs w:val="20"/>
        </w:rPr>
        <w:tab/>
      </w:r>
    </w:p>
    <w:p w14:paraId="1441D51D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IČO: 00064211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3C997EEB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DIČ: CZ00064211  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67A6DED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Bankovní spojení: Česká národní banka, č. ú. 16231081/0710 </w:t>
      </w:r>
    </w:p>
    <w:p w14:paraId="07C0371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Datová schránka: n9hiezm</w:t>
      </w:r>
    </w:p>
    <w:p w14:paraId="740E951E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6E7B9456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Mgr. Janem Kvačkem</w:t>
      </w:r>
      <w:r w:rsidRPr="006300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ředitelem</w:t>
      </w:r>
    </w:p>
    <w:p w14:paraId="14725FA3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87652AF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0E66F135" w:rsidR="00FA6914" w:rsidRPr="00E04BDD" w:rsidRDefault="00FA6914" w:rsidP="00FA6914">
      <w:pPr>
        <w:jc w:val="both"/>
        <w:rPr>
          <w:rFonts w:ascii="Arial" w:hAnsi="Arial" w:cs="Arial"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81615">
        <w:rPr>
          <w:rFonts w:ascii="Arial" w:hAnsi="Arial" w:cs="Arial"/>
          <w:b/>
          <w:bCs/>
          <w:sz w:val="20"/>
        </w:rPr>
        <w:t xml:space="preserve">XX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4912979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4D25A7">
        <w:rPr>
          <w:rFonts w:ascii="Arial" w:hAnsi="Arial" w:cs="Arial"/>
          <w:b/>
          <w:color w:val="000000"/>
          <w:sz w:val="20"/>
        </w:rPr>
        <w:t>1</w:t>
      </w:r>
      <w:r w:rsidR="0075310C">
        <w:rPr>
          <w:rFonts w:ascii="Arial" w:hAnsi="Arial" w:cs="Arial"/>
          <w:b/>
          <w:color w:val="000000"/>
          <w:sz w:val="20"/>
        </w:rPr>
        <w:t>.</w:t>
      </w:r>
      <w:r w:rsidR="004D25A7">
        <w:rPr>
          <w:rFonts w:ascii="Arial" w:hAnsi="Arial" w:cs="Arial"/>
          <w:b/>
          <w:color w:val="000000"/>
          <w:sz w:val="20"/>
        </w:rPr>
        <w:t>2022</w:t>
      </w:r>
      <w:r w:rsidR="0075310C">
        <w:rPr>
          <w:rFonts w:ascii="Arial" w:hAnsi="Arial" w:cs="Arial"/>
          <w:b/>
          <w:color w:val="000000"/>
          <w:sz w:val="20"/>
        </w:rPr>
        <w:t xml:space="preserve">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6C77E7">
        <w:rPr>
          <w:rFonts w:ascii="Arial" w:hAnsi="Arial" w:cs="Arial"/>
          <w:b/>
          <w:color w:val="000000"/>
          <w:sz w:val="20"/>
        </w:rPr>
        <w:t>2</w:t>
      </w:r>
      <w:r w:rsidR="004D25A7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A085" w14:textId="77777777" w:rsidR="00293034" w:rsidRDefault="00293034" w:rsidP="008366B8">
      <w:pPr>
        <w:rPr>
          <w:rFonts w:hint="eastAsia"/>
        </w:rPr>
      </w:pPr>
      <w:r>
        <w:separator/>
      </w:r>
    </w:p>
  </w:endnote>
  <w:endnote w:type="continuationSeparator" w:id="0">
    <w:p w14:paraId="1F7D1606" w14:textId="77777777" w:rsidR="00293034" w:rsidRDefault="00293034" w:rsidP="00836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B53B" w14:textId="77777777" w:rsidR="00293034" w:rsidRDefault="00293034" w:rsidP="008366B8">
      <w:pPr>
        <w:rPr>
          <w:rFonts w:hint="eastAsia"/>
        </w:rPr>
      </w:pPr>
      <w:r>
        <w:separator/>
      </w:r>
    </w:p>
  </w:footnote>
  <w:footnote w:type="continuationSeparator" w:id="0">
    <w:p w14:paraId="3509E8CF" w14:textId="77777777" w:rsidR="00293034" w:rsidRDefault="00293034" w:rsidP="008366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0EE" w14:textId="77777777" w:rsidR="008366B8" w:rsidRDefault="008366B8">
    <w:pPr>
      <w:pStyle w:val="Zhlav"/>
      <w:rPr>
        <w:rFonts w:hint="eastAsia"/>
      </w:rPr>
    </w:pPr>
  </w:p>
  <w:p w14:paraId="5A65E8B5" w14:textId="77777777" w:rsidR="008366B8" w:rsidRDefault="008366B8">
    <w:pPr>
      <w:pStyle w:val="Zhlav"/>
      <w:rPr>
        <w:rFonts w:hint="eastAsia"/>
      </w:rPr>
    </w:pPr>
  </w:p>
  <w:p w14:paraId="129D4E2F" w14:textId="2865CFDD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ID </w:t>
    </w:r>
    <w:r>
      <w:rPr>
        <w:rFonts w:ascii="Arial" w:hAnsi="Arial" w:cs="Arial"/>
        <w:sz w:val="20"/>
        <w:szCs w:val="20"/>
      </w:rPr>
      <w:t xml:space="preserve"> </w:t>
    </w:r>
    <w:r w:rsidR="001432CA">
      <w:rPr>
        <w:rFonts w:ascii="Arial" w:hAnsi="Arial" w:cs="Arial"/>
        <w:sz w:val="20"/>
        <w:szCs w:val="20"/>
      </w:rPr>
      <w:t>2</w:t>
    </w:r>
    <w:r w:rsidR="00541936">
      <w:rPr>
        <w:rFonts w:ascii="Arial" w:hAnsi="Arial" w:cs="Arial"/>
        <w:sz w:val="20"/>
        <w:szCs w:val="20"/>
      </w:rPr>
      <w:t>453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2624"/>
    <w:rsid w:val="00004D0E"/>
    <w:rsid w:val="000261D5"/>
    <w:rsid w:val="000312AA"/>
    <w:rsid w:val="000345F9"/>
    <w:rsid w:val="00042DD0"/>
    <w:rsid w:val="000543C7"/>
    <w:rsid w:val="000A67AD"/>
    <w:rsid w:val="000F3806"/>
    <w:rsid w:val="001432CA"/>
    <w:rsid w:val="00185C3D"/>
    <w:rsid w:val="001F38CB"/>
    <w:rsid w:val="00222C55"/>
    <w:rsid w:val="0026605D"/>
    <w:rsid w:val="00293034"/>
    <w:rsid w:val="002B123F"/>
    <w:rsid w:val="002C5442"/>
    <w:rsid w:val="002E7E2A"/>
    <w:rsid w:val="00325207"/>
    <w:rsid w:val="00355EC1"/>
    <w:rsid w:val="003F76D8"/>
    <w:rsid w:val="00446891"/>
    <w:rsid w:val="00462ED4"/>
    <w:rsid w:val="0046543B"/>
    <w:rsid w:val="00476D32"/>
    <w:rsid w:val="004B67AD"/>
    <w:rsid w:val="004D25A7"/>
    <w:rsid w:val="00512DBD"/>
    <w:rsid w:val="00526A5F"/>
    <w:rsid w:val="00530C31"/>
    <w:rsid w:val="00541936"/>
    <w:rsid w:val="006054CD"/>
    <w:rsid w:val="00624779"/>
    <w:rsid w:val="006568A5"/>
    <w:rsid w:val="00663778"/>
    <w:rsid w:val="00683477"/>
    <w:rsid w:val="006C7069"/>
    <w:rsid w:val="006C77E7"/>
    <w:rsid w:val="00731280"/>
    <w:rsid w:val="0075310C"/>
    <w:rsid w:val="0077576E"/>
    <w:rsid w:val="007B4C5C"/>
    <w:rsid w:val="008366B8"/>
    <w:rsid w:val="00866D5D"/>
    <w:rsid w:val="008F2A1F"/>
    <w:rsid w:val="009418D4"/>
    <w:rsid w:val="00960F81"/>
    <w:rsid w:val="00972A20"/>
    <w:rsid w:val="009B52F6"/>
    <w:rsid w:val="009C5090"/>
    <w:rsid w:val="00A03F51"/>
    <w:rsid w:val="00A170AB"/>
    <w:rsid w:val="00A62205"/>
    <w:rsid w:val="00A96171"/>
    <w:rsid w:val="00AB2B90"/>
    <w:rsid w:val="00AB394D"/>
    <w:rsid w:val="00AE42C9"/>
    <w:rsid w:val="00B10355"/>
    <w:rsid w:val="00B56DC6"/>
    <w:rsid w:val="00B7249E"/>
    <w:rsid w:val="00B81615"/>
    <w:rsid w:val="00BA72AF"/>
    <w:rsid w:val="00BF4352"/>
    <w:rsid w:val="00C15EE8"/>
    <w:rsid w:val="00C95C6C"/>
    <w:rsid w:val="00D13C6F"/>
    <w:rsid w:val="00D256BD"/>
    <w:rsid w:val="00DA332F"/>
    <w:rsid w:val="00DB2791"/>
    <w:rsid w:val="00DD019F"/>
    <w:rsid w:val="00DD6D19"/>
    <w:rsid w:val="00DE38FA"/>
    <w:rsid w:val="00DE3D73"/>
    <w:rsid w:val="00E04BDD"/>
    <w:rsid w:val="00E063FC"/>
    <w:rsid w:val="00E31A94"/>
    <w:rsid w:val="00E53807"/>
    <w:rsid w:val="00E73FEE"/>
    <w:rsid w:val="00F0657C"/>
    <w:rsid w:val="00F20586"/>
    <w:rsid w:val="00F41DCB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11519516-FA41-4418-83BA-3F4C7FD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2021-12-13T05:31:00Z</dcterms:created>
  <dcterms:modified xsi:type="dcterms:W3CDTF">2022-03-21T11:52:00Z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