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4053" w14:textId="77777777" w:rsidR="00FE7E9F" w:rsidRDefault="00660043">
      <w:pPr>
        <w:pStyle w:val="Zkladntext1"/>
        <w:spacing w:before="520" w:after="280" w:line="240" w:lineRule="auto"/>
        <w:jc w:val="center"/>
      </w:pPr>
      <w:r>
        <w:rPr>
          <w:b/>
          <w:bCs/>
        </w:rPr>
        <w:t>Dodatek č. 1 ke smlouvě o dílo č. SML/9624/2021</w:t>
      </w:r>
    </w:p>
    <w:p w14:paraId="37D8A09F" w14:textId="77777777" w:rsidR="00FE7E9F" w:rsidRDefault="00660043">
      <w:pPr>
        <w:pStyle w:val="Titulektabulky0"/>
      </w:pPr>
      <w: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4"/>
        <w:gridCol w:w="5194"/>
      </w:tblGrid>
      <w:tr w:rsidR="00FE7E9F" w14:paraId="2196FACC" w14:textId="77777777">
        <w:trPr>
          <w:trHeight w:hRule="exact" w:val="250"/>
        </w:trPr>
        <w:tc>
          <w:tcPr>
            <w:tcW w:w="3614" w:type="dxa"/>
            <w:shd w:val="clear" w:color="auto" w:fill="FFFFFF"/>
          </w:tcPr>
          <w:p w14:paraId="0C96BFE4" w14:textId="77777777" w:rsidR="00FE7E9F" w:rsidRDefault="00660043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1. Zhotovitel:</w:t>
            </w:r>
          </w:p>
        </w:tc>
        <w:tc>
          <w:tcPr>
            <w:tcW w:w="5194" w:type="dxa"/>
            <w:shd w:val="clear" w:color="auto" w:fill="FFFFFF"/>
          </w:tcPr>
          <w:p w14:paraId="0E4C564A" w14:textId="77777777" w:rsidR="00FE7E9F" w:rsidRDefault="00660043">
            <w:pPr>
              <w:pStyle w:val="Jin0"/>
              <w:spacing w:after="0" w:line="240" w:lineRule="auto"/>
              <w:ind w:firstLine="260"/>
            </w:pPr>
            <w:proofErr w:type="spellStart"/>
            <w:r>
              <w:rPr>
                <w:b/>
                <w:bCs/>
              </w:rPr>
              <w:t>TOMIreko</w:t>
            </w:r>
            <w:proofErr w:type="spellEnd"/>
            <w:r>
              <w:rPr>
                <w:b/>
                <w:bCs/>
              </w:rPr>
              <w:t>, s.r.o.</w:t>
            </w:r>
          </w:p>
        </w:tc>
      </w:tr>
      <w:tr w:rsidR="00FE7E9F" w14:paraId="5B8790B2" w14:textId="77777777">
        <w:trPr>
          <w:trHeight w:hRule="exact" w:val="269"/>
        </w:trPr>
        <w:tc>
          <w:tcPr>
            <w:tcW w:w="3614" w:type="dxa"/>
            <w:shd w:val="clear" w:color="auto" w:fill="FFFFFF"/>
            <w:vAlign w:val="bottom"/>
          </w:tcPr>
          <w:p w14:paraId="38203A81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se sídlem:</w:t>
            </w:r>
          </w:p>
        </w:tc>
        <w:tc>
          <w:tcPr>
            <w:tcW w:w="5194" w:type="dxa"/>
            <w:shd w:val="clear" w:color="auto" w:fill="FFFFFF"/>
            <w:vAlign w:val="bottom"/>
          </w:tcPr>
          <w:p w14:paraId="47712AE6" w14:textId="77777777" w:rsidR="00FE7E9F" w:rsidRDefault="00660043">
            <w:pPr>
              <w:pStyle w:val="Jin0"/>
              <w:spacing w:after="0" w:line="240" w:lineRule="auto"/>
              <w:ind w:firstLine="260"/>
            </w:pPr>
            <w:r>
              <w:t>Karlovo náměstí 48, 674 01 Třebíč</w:t>
            </w:r>
          </w:p>
        </w:tc>
      </w:tr>
      <w:tr w:rsidR="00FE7E9F" w14:paraId="4C7DBD59" w14:textId="77777777">
        <w:trPr>
          <w:trHeight w:hRule="exact" w:val="283"/>
        </w:trPr>
        <w:tc>
          <w:tcPr>
            <w:tcW w:w="3614" w:type="dxa"/>
            <w:shd w:val="clear" w:color="auto" w:fill="FFFFFF"/>
            <w:vAlign w:val="bottom"/>
          </w:tcPr>
          <w:p w14:paraId="7AC6E004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 xml:space="preserve">zapsán pod </w:t>
            </w:r>
            <w:proofErr w:type="spellStart"/>
            <w:r>
              <w:t>sp</w:t>
            </w:r>
            <w:proofErr w:type="spellEnd"/>
            <w:r>
              <w:t>. zn.:</w:t>
            </w:r>
          </w:p>
        </w:tc>
        <w:tc>
          <w:tcPr>
            <w:tcW w:w="5194" w:type="dxa"/>
            <w:shd w:val="clear" w:color="auto" w:fill="FFFFFF"/>
            <w:vAlign w:val="bottom"/>
          </w:tcPr>
          <w:p w14:paraId="3A8CF41D" w14:textId="77777777" w:rsidR="00FE7E9F" w:rsidRDefault="00660043">
            <w:pPr>
              <w:pStyle w:val="Jin0"/>
              <w:spacing w:after="0" w:line="240" w:lineRule="auto"/>
              <w:ind w:firstLine="260"/>
            </w:pPr>
            <w:r>
              <w:t>C 63551 vedená u Krajského soudu v Brně</w:t>
            </w:r>
          </w:p>
        </w:tc>
      </w:tr>
      <w:tr w:rsidR="00FE7E9F" w14:paraId="07ACC7C1" w14:textId="77777777">
        <w:trPr>
          <w:trHeight w:hRule="exact" w:val="269"/>
        </w:trPr>
        <w:tc>
          <w:tcPr>
            <w:tcW w:w="3614" w:type="dxa"/>
            <w:shd w:val="clear" w:color="auto" w:fill="FFFFFF"/>
          </w:tcPr>
          <w:p w14:paraId="0ED5DDBF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zhotovitele zastupuje:</w:t>
            </w:r>
          </w:p>
        </w:tc>
        <w:tc>
          <w:tcPr>
            <w:tcW w:w="5194" w:type="dxa"/>
            <w:shd w:val="clear" w:color="auto" w:fill="FFFFFF"/>
          </w:tcPr>
          <w:p w14:paraId="3DA896C5" w14:textId="77777777" w:rsidR="00FE7E9F" w:rsidRDefault="00660043">
            <w:pPr>
              <w:pStyle w:val="Jin0"/>
              <w:spacing w:after="0" w:line="240" w:lineRule="auto"/>
              <w:ind w:firstLine="260"/>
            </w:pPr>
            <w:r>
              <w:t>Milan Šťastný, Ing. Tomáš Kliner, jednatelé společnosti</w:t>
            </w:r>
          </w:p>
        </w:tc>
      </w:tr>
      <w:tr w:rsidR="00FE7E9F" w14:paraId="2D184409" w14:textId="77777777">
        <w:trPr>
          <w:trHeight w:hRule="exact" w:val="259"/>
        </w:trPr>
        <w:tc>
          <w:tcPr>
            <w:tcW w:w="3614" w:type="dxa"/>
            <w:shd w:val="clear" w:color="auto" w:fill="FFFFFF"/>
            <w:vAlign w:val="bottom"/>
          </w:tcPr>
          <w:p w14:paraId="0A77F5D5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ve věcech technických:</w:t>
            </w:r>
          </w:p>
        </w:tc>
        <w:tc>
          <w:tcPr>
            <w:tcW w:w="5194" w:type="dxa"/>
            <w:shd w:val="clear" w:color="auto" w:fill="FFFFFF"/>
            <w:vAlign w:val="bottom"/>
          </w:tcPr>
          <w:p w14:paraId="371EA121" w14:textId="2DFB1C33" w:rsidR="00FE7E9F" w:rsidRDefault="00660043">
            <w:pPr>
              <w:pStyle w:val="Jin0"/>
              <w:spacing w:after="0" w:line="240" w:lineRule="auto"/>
              <w:ind w:firstLine="260"/>
            </w:pPr>
            <w:r>
              <w:t xml:space="preserve">Martin Zedníček, ředitel společnosti, tel.: </w:t>
            </w:r>
            <w:proofErr w:type="spellStart"/>
            <w:r w:rsidR="00521C93">
              <w:t>xxxxxxxxx</w:t>
            </w:r>
            <w:proofErr w:type="spellEnd"/>
          </w:p>
        </w:tc>
      </w:tr>
      <w:tr w:rsidR="00FE7E9F" w14:paraId="54343AC3" w14:textId="77777777">
        <w:trPr>
          <w:trHeight w:hRule="exact" w:val="269"/>
        </w:trPr>
        <w:tc>
          <w:tcPr>
            <w:tcW w:w="3614" w:type="dxa"/>
            <w:shd w:val="clear" w:color="auto" w:fill="FFFFFF"/>
            <w:vAlign w:val="bottom"/>
          </w:tcPr>
          <w:p w14:paraId="16F6C6F8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e-maily:</w:t>
            </w:r>
          </w:p>
        </w:tc>
        <w:tc>
          <w:tcPr>
            <w:tcW w:w="5194" w:type="dxa"/>
            <w:shd w:val="clear" w:color="auto" w:fill="FFFFFF"/>
            <w:vAlign w:val="bottom"/>
          </w:tcPr>
          <w:p w14:paraId="143BC654" w14:textId="7C4E0840" w:rsidR="00FE7E9F" w:rsidRDefault="00521C93">
            <w:pPr>
              <w:pStyle w:val="Jin0"/>
              <w:spacing w:after="0" w:line="240" w:lineRule="auto"/>
              <w:ind w:firstLine="260"/>
            </w:pPr>
            <w:proofErr w:type="spellStart"/>
            <w:r>
              <w:t>xxxxxxxxxxxxxxxx</w:t>
            </w:r>
            <w:proofErr w:type="spellEnd"/>
          </w:p>
        </w:tc>
      </w:tr>
      <w:tr w:rsidR="00FE7E9F" w14:paraId="4F525B36" w14:textId="77777777">
        <w:trPr>
          <w:trHeight w:hRule="exact" w:val="259"/>
        </w:trPr>
        <w:tc>
          <w:tcPr>
            <w:tcW w:w="3614" w:type="dxa"/>
            <w:shd w:val="clear" w:color="auto" w:fill="FFFFFF"/>
          </w:tcPr>
          <w:p w14:paraId="72BF3828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IČ</w:t>
            </w:r>
            <w:r>
              <w:rPr>
                <w:shd w:val="clear" w:color="auto" w:fill="80FFFF"/>
              </w:rPr>
              <w:t>:</w:t>
            </w:r>
          </w:p>
        </w:tc>
        <w:tc>
          <w:tcPr>
            <w:tcW w:w="5194" w:type="dxa"/>
            <w:shd w:val="clear" w:color="auto" w:fill="FFFFFF"/>
          </w:tcPr>
          <w:p w14:paraId="2CDA5742" w14:textId="77777777" w:rsidR="00FE7E9F" w:rsidRDefault="00660043">
            <w:pPr>
              <w:pStyle w:val="Jin0"/>
              <w:spacing w:after="0" w:line="240" w:lineRule="auto"/>
              <w:ind w:firstLine="260"/>
            </w:pPr>
            <w:r>
              <w:t>283 59 216</w:t>
            </w:r>
          </w:p>
        </w:tc>
      </w:tr>
      <w:tr w:rsidR="00FE7E9F" w14:paraId="21F9462C" w14:textId="77777777">
        <w:trPr>
          <w:trHeight w:hRule="exact" w:val="274"/>
        </w:trPr>
        <w:tc>
          <w:tcPr>
            <w:tcW w:w="3614" w:type="dxa"/>
            <w:shd w:val="clear" w:color="auto" w:fill="FFFFFF"/>
          </w:tcPr>
          <w:p w14:paraId="25821776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DIČ:</w:t>
            </w:r>
          </w:p>
        </w:tc>
        <w:tc>
          <w:tcPr>
            <w:tcW w:w="5194" w:type="dxa"/>
            <w:shd w:val="clear" w:color="auto" w:fill="FFFFFF"/>
          </w:tcPr>
          <w:p w14:paraId="0ACAD27A" w14:textId="77777777" w:rsidR="00FE7E9F" w:rsidRDefault="00660043">
            <w:pPr>
              <w:pStyle w:val="Jin0"/>
              <w:spacing w:after="0" w:line="240" w:lineRule="auto"/>
              <w:ind w:firstLine="260"/>
            </w:pPr>
            <w:r>
              <w:t>plátce, CZ28359216</w:t>
            </w:r>
          </w:p>
        </w:tc>
      </w:tr>
      <w:tr w:rsidR="00FE7E9F" w14:paraId="663489BF" w14:textId="77777777">
        <w:trPr>
          <w:trHeight w:hRule="exact" w:val="278"/>
        </w:trPr>
        <w:tc>
          <w:tcPr>
            <w:tcW w:w="3614" w:type="dxa"/>
            <w:shd w:val="clear" w:color="auto" w:fill="FFFFFF"/>
          </w:tcPr>
          <w:p w14:paraId="7305D422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bankovní spojení:</w:t>
            </w:r>
          </w:p>
        </w:tc>
        <w:tc>
          <w:tcPr>
            <w:tcW w:w="5194" w:type="dxa"/>
            <w:shd w:val="clear" w:color="auto" w:fill="FFFFFF"/>
          </w:tcPr>
          <w:p w14:paraId="41A80780" w14:textId="77777777" w:rsidR="00FE7E9F" w:rsidRDefault="00660043">
            <w:pPr>
              <w:pStyle w:val="Jin0"/>
              <w:spacing w:after="0" w:line="240" w:lineRule="auto"/>
              <w:ind w:firstLine="260"/>
            </w:pPr>
            <w:r>
              <w:t>Česká spořitelna, a. s., Jihlava</w:t>
            </w:r>
          </w:p>
        </w:tc>
      </w:tr>
      <w:tr w:rsidR="00FE7E9F" w14:paraId="46DCFA58" w14:textId="77777777">
        <w:trPr>
          <w:trHeight w:hRule="exact" w:val="269"/>
        </w:trPr>
        <w:tc>
          <w:tcPr>
            <w:tcW w:w="3614" w:type="dxa"/>
            <w:shd w:val="clear" w:color="auto" w:fill="FFFFFF"/>
          </w:tcPr>
          <w:p w14:paraId="089552D6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číslo účtu:</w:t>
            </w:r>
          </w:p>
        </w:tc>
        <w:tc>
          <w:tcPr>
            <w:tcW w:w="5194" w:type="dxa"/>
            <w:shd w:val="clear" w:color="auto" w:fill="FFFFFF"/>
          </w:tcPr>
          <w:p w14:paraId="6397852D" w14:textId="77777777" w:rsidR="00FE7E9F" w:rsidRDefault="00660043">
            <w:pPr>
              <w:pStyle w:val="Jin0"/>
              <w:spacing w:after="0" w:line="240" w:lineRule="auto"/>
              <w:ind w:firstLine="260"/>
            </w:pPr>
            <w:r>
              <w:t>2174012369/0800</w:t>
            </w:r>
          </w:p>
        </w:tc>
      </w:tr>
      <w:tr w:rsidR="00FE7E9F" w14:paraId="347F07F9" w14:textId="77777777">
        <w:trPr>
          <w:trHeight w:hRule="exact" w:val="269"/>
        </w:trPr>
        <w:tc>
          <w:tcPr>
            <w:tcW w:w="3614" w:type="dxa"/>
            <w:shd w:val="clear" w:color="auto" w:fill="FFFFFF"/>
            <w:vAlign w:val="bottom"/>
          </w:tcPr>
          <w:p w14:paraId="267CEA7F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stavbyvedoucí:</w:t>
            </w:r>
          </w:p>
        </w:tc>
        <w:tc>
          <w:tcPr>
            <w:tcW w:w="5194" w:type="dxa"/>
            <w:shd w:val="clear" w:color="auto" w:fill="FFFFFF"/>
            <w:vAlign w:val="bottom"/>
          </w:tcPr>
          <w:p w14:paraId="213CCC87" w14:textId="2A744004" w:rsidR="00FE7E9F" w:rsidRDefault="00521C93">
            <w:pPr>
              <w:pStyle w:val="Jin0"/>
              <w:spacing w:after="0" w:line="240" w:lineRule="auto"/>
              <w:ind w:firstLine="260"/>
            </w:pPr>
            <w:proofErr w:type="spellStart"/>
            <w:r>
              <w:t>xxxxxxxxxxx</w:t>
            </w:r>
            <w:proofErr w:type="spellEnd"/>
            <w:r w:rsidR="00660043">
              <w:t xml:space="preserve">, tel.: </w:t>
            </w:r>
            <w:proofErr w:type="spellStart"/>
            <w:r>
              <w:t>xxxxxxxx</w:t>
            </w:r>
            <w:proofErr w:type="spellEnd"/>
          </w:p>
        </w:tc>
      </w:tr>
      <w:tr w:rsidR="00FE7E9F" w14:paraId="145CB14F" w14:textId="77777777">
        <w:trPr>
          <w:trHeight w:hRule="exact" w:val="254"/>
        </w:trPr>
        <w:tc>
          <w:tcPr>
            <w:tcW w:w="3614" w:type="dxa"/>
            <w:shd w:val="clear" w:color="auto" w:fill="FFFFFF"/>
          </w:tcPr>
          <w:p w14:paraId="0861A664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osvědčení o autorizaci č.</w:t>
            </w:r>
          </w:p>
        </w:tc>
        <w:tc>
          <w:tcPr>
            <w:tcW w:w="5194" w:type="dxa"/>
            <w:shd w:val="clear" w:color="auto" w:fill="FFFFFF"/>
          </w:tcPr>
          <w:p w14:paraId="2538F005" w14:textId="77777777" w:rsidR="00FE7E9F" w:rsidRDefault="00660043">
            <w:pPr>
              <w:pStyle w:val="Jin0"/>
              <w:spacing w:after="0" w:line="240" w:lineRule="auto"/>
              <w:ind w:firstLine="260"/>
            </w:pPr>
            <w:r>
              <w:t>29213</w:t>
            </w:r>
          </w:p>
        </w:tc>
      </w:tr>
      <w:tr w:rsidR="00FE7E9F" w14:paraId="1F1E99FC" w14:textId="77777777">
        <w:trPr>
          <w:trHeight w:hRule="exact" w:val="446"/>
        </w:trPr>
        <w:tc>
          <w:tcPr>
            <w:tcW w:w="3614" w:type="dxa"/>
            <w:shd w:val="clear" w:color="auto" w:fill="FFFFFF"/>
          </w:tcPr>
          <w:p w14:paraId="430ACDBC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 xml:space="preserve">(dále jen </w:t>
            </w:r>
            <w:r>
              <w:rPr>
                <w:b/>
                <w:bCs/>
              </w:rPr>
              <w:t>„Zhotovitel")</w:t>
            </w:r>
          </w:p>
        </w:tc>
        <w:tc>
          <w:tcPr>
            <w:tcW w:w="5194" w:type="dxa"/>
            <w:shd w:val="clear" w:color="auto" w:fill="FFFFFF"/>
          </w:tcPr>
          <w:p w14:paraId="10837B51" w14:textId="77777777" w:rsidR="00FE7E9F" w:rsidRDefault="00FE7E9F">
            <w:pPr>
              <w:rPr>
                <w:sz w:val="10"/>
                <w:szCs w:val="10"/>
              </w:rPr>
            </w:pPr>
          </w:p>
        </w:tc>
      </w:tr>
      <w:tr w:rsidR="00FE7E9F" w14:paraId="6FAB4787" w14:textId="77777777">
        <w:trPr>
          <w:trHeight w:hRule="exact" w:val="494"/>
        </w:trPr>
        <w:tc>
          <w:tcPr>
            <w:tcW w:w="3614" w:type="dxa"/>
            <w:shd w:val="clear" w:color="auto" w:fill="FFFFFF"/>
            <w:vAlign w:val="center"/>
          </w:tcPr>
          <w:p w14:paraId="74061DED" w14:textId="77777777" w:rsidR="00FE7E9F" w:rsidRDefault="00660043">
            <w:pPr>
              <w:pStyle w:val="Jin0"/>
              <w:spacing w:after="0" w:line="240" w:lineRule="auto"/>
              <w:ind w:firstLine="360"/>
            </w:pPr>
            <w:r>
              <w:t>a</w:t>
            </w:r>
          </w:p>
        </w:tc>
        <w:tc>
          <w:tcPr>
            <w:tcW w:w="5194" w:type="dxa"/>
            <w:shd w:val="clear" w:color="auto" w:fill="FFFFFF"/>
          </w:tcPr>
          <w:p w14:paraId="29B714F2" w14:textId="77777777" w:rsidR="00FE7E9F" w:rsidRDefault="00FE7E9F">
            <w:pPr>
              <w:rPr>
                <w:sz w:val="10"/>
                <w:szCs w:val="10"/>
              </w:rPr>
            </w:pPr>
          </w:p>
        </w:tc>
      </w:tr>
      <w:tr w:rsidR="00FE7E9F" w14:paraId="04A24568" w14:textId="77777777">
        <w:trPr>
          <w:trHeight w:hRule="exact" w:val="422"/>
        </w:trPr>
        <w:tc>
          <w:tcPr>
            <w:tcW w:w="3614" w:type="dxa"/>
            <w:shd w:val="clear" w:color="auto" w:fill="FFFFFF"/>
            <w:vAlign w:val="bottom"/>
          </w:tcPr>
          <w:p w14:paraId="18E3E80D" w14:textId="77777777" w:rsidR="00FE7E9F" w:rsidRDefault="00660043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2. Objednatel:</w:t>
            </w:r>
          </w:p>
        </w:tc>
        <w:tc>
          <w:tcPr>
            <w:tcW w:w="5194" w:type="dxa"/>
            <w:shd w:val="clear" w:color="auto" w:fill="FFFFFF"/>
            <w:vAlign w:val="bottom"/>
          </w:tcPr>
          <w:p w14:paraId="7A4A04AC" w14:textId="77777777" w:rsidR="00FE7E9F" w:rsidRDefault="00660043">
            <w:pPr>
              <w:pStyle w:val="Jin0"/>
              <w:spacing w:after="0" w:line="240" w:lineRule="auto"/>
              <w:ind w:firstLine="260"/>
            </w:pPr>
            <w:r>
              <w:rPr>
                <w:b/>
                <w:bCs/>
              </w:rPr>
              <w:t xml:space="preserve">Centrum dopravního výzkumu, </w:t>
            </w:r>
            <w:proofErr w:type="spellStart"/>
            <w:r>
              <w:rPr>
                <w:b/>
                <w:bCs/>
              </w:rPr>
              <w:t>v.v.i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FE7E9F" w14:paraId="7E6F81D0" w14:textId="77777777">
        <w:trPr>
          <w:trHeight w:hRule="exact" w:val="269"/>
        </w:trPr>
        <w:tc>
          <w:tcPr>
            <w:tcW w:w="3614" w:type="dxa"/>
            <w:shd w:val="clear" w:color="auto" w:fill="FFFFFF"/>
            <w:vAlign w:val="bottom"/>
          </w:tcPr>
          <w:p w14:paraId="604D5144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Sídlo/místo podnikání:</w:t>
            </w:r>
          </w:p>
        </w:tc>
        <w:tc>
          <w:tcPr>
            <w:tcW w:w="5194" w:type="dxa"/>
            <w:shd w:val="clear" w:color="auto" w:fill="FFFFFF"/>
            <w:vAlign w:val="bottom"/>
          </w:tcPr>
          <w:p w14:paraId="1133772C" w14:textId="616B5AEC" w:rsidR="00FE7E9F" w:rsidRDefault="00660043">
            <w:pPr>
              <w:pStyle w:val="Jin0"/>
              <w:spacing w:after="0" w:line="240" w:lineRule="auto"/>
              <w:ind w:firstLine="260"/>
            </w:pPr>
            <w:r>
              <w:t>Líšeňská 2657/</w:t>
            </w:r>
            <w:proofErr w:type="gramStart"/>
            <w:r>
              <w:t>33a</w:t>
            </w:r>
            <w:proofErr w:type="gramEnd"/>
            <w:r>
              <w:t xml:space="preserve">, 636 00 Brno </w:t>
            </w:r>
            <w:r w:rsidR="004F3838">
              <w:t>–</w:t>
            </w:r>
            <w:r>
              <w:t xml:space="preserve"> Líšeň</w:t>
            </w:r>
          </w:p>
        </w:tc>
      </w:tr>
      <w:tr w:rsidR="00FE7E9F" w14:paraId="7E2D9F54" w14:textId="77777777">
        <w:trPr>
          <w:trHeight w:hRule="exact" w:val="259"/>
        </w:trPr>
        <w:tc>
          <w:tcPr>
            <w:tcW w:w="3614" w:type="dxa"/>
            <w:shd w:val="clear" w:color="auto" w:fill="FFFFFF"/>
          </w:tcPr>
          <w:p w14:paraId="16D3F68F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IČ:</w:t>
            </w:r>
          </w:p>
        </w:tc>
        <w:tc>
          <w:tcPr>
            <w:tcW w:w="5194" w:type="dxa"/>
            <w:shd w:val="clear" w:color="auto" w:fill="FFFFFF"/>
          </w:tcPr>
          <w:p w14:paraId="5CA6984D" w14:textId="77777777" w:rsidR="00FE7E9F" w:rsidRDefault="00660043">
            <w:pPr>
              <w:pStyle w:val="Jin0"/>
              <w:spacing w:after="0" w:line="240" w:lineRule="auto"/>
              <w:ind w:firstLine="260"/>
            </w:pPr>
            <w:r>
              <w:t>44994575</w:t>
            </w:r>
          </w:p>
        </w:tc>
      </w:tr>
      <w:tr w:rsidR="00FE7E9F" w14:paraId="36416010" w14:textId="77777777">
        <w:trPr>
          <w:trHeight w:hRule="exact" w:val="269"/>
        </w:trPr>
        <w:tc>
          <w:tcPr>
            <w:tcW w:w="3614" w:type="dxa"/>
            <w:shd w:val="clear" w:color="auto" w:fill="FFFFFF"/>
          </w:tcPr>
          <w:p w14:paraId="37466628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DIČ:</w:t>
            </w:r>
          </w:p>
        </w:tc>
        <w:tc>
          <w:tcPr>
            <w:tcW w:w="5194" w:type="dxa"/>
            <w:shd w:val="clear" w:color="auto" w:fill="FFFFFF"/>
          </w:tcPr>
          <w:p w14:paraId="22C9E420" w14:textId="77777777" w:rsidR="00FE7E9F" w:rsidRDefault="00660043">
            <w:pPr>
              <w:pStyle w:val="Jin0"/>
              <w:spacing w:after="0" w:line="240" w:lineRule="auto"/>
              <w:ind w:firstLine="260"/>
            </w:pPr>
            <w:r>
              <w:t>CZ44994575</w:t>
            </w:r>
          </w:p>
        </w:tc>
      </w:tr>
      <w:tr w:rsidR="00FE7E9F" w14:paraId="5F605E2F" w14:textId="77777777">
        <w:trPr>
          <w:trHeight w:hRule="exact" w:val="274"/>
        </w:trPr>
        <w:tc>
          <w:tcPr>
            <w:tcW w:w="3614" w:type="dxa"/>
            <w:shd w:val="clear" w:color="auto" w:fill="FFFFFF"/>
            <w:vAlign w:val="bottom"/>
          </w:tcPr>
          <w:p w14:paraId="050F27BF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Bankovní spojení:</w:t>
            </w:r>
          </w:p>
        </w:tc>
        <w:tc>
          <w:tcPr>
            <w:tcW w:w="5194" w:type="dxa"/>
            <w:shd w:val="clear" w:color="auto" w:fill="FFFFFF"/>
            <w:vAlign w:val="bottom"/>
          </w:tcPr>
          <w:p w14:paraId="31748D60" w14:textId="77777777" w:rsidR="00FE7E9F" w:rsidRDefault="00660043">
            <w:pPr>
              <w:pStyle w:val="Jin0"/>
              <w:spacing w:after="0" w:line="240" w:lineRule="auto"/>
              <w:ind w:firstLine="260"/>
            </w:pPr>
            <w:r>
              <w:t xml:space="preserve">KB </w:t>
            </w:r>
            <w:proofErr w:type="gramStart"/>
            <w:r>
              <w:t>Brno - město</w:t>
            </w:r>
            <w:proofErr w:type="gramEnd"/>
            <w:r>
              <w:t>, č. účtu: 100736621 /0100</w:t>
            </w:r>
          </w:p>
        </w:tc>
      </w:tr>
      <w:tr w:rsidR="00FE7E9F" w14:paraId="1D412082" w14:textId="77777777">
        <w:trPr>
          <w:trHeight w:hRule="exact" w:val="269"/>
        </w:trPr>
        <w:tc>
          <w:tcPr>
            <w:tcW w:w="3614" w:type="dxa"/>
            <w:shd w:val="clear" w:color="auto" w:fill="FFFFFF"/>
            <w:vAlign w:val="bottom"/>
          </w:tcPr>
          <w:p w14:paraId="0F0A27C4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Jednající osoba:</w:t>
            </w:r>
          </w:p>
        </w:tc>
        <w:tc>
          <w:tcPr>
            <w:tcW w:w="5194" w:type="dxa"/>
            <w:shd w:val="clear" w:color="auto" w:fill="FFFFFF"/>
            <w:vAlign w:val="bottom"/>
          </w:tcPr>
          <w:p w14:paraId="13A432E4" w14:textId="77777777" w:rsidR="00FE7E9F" w:rsidRDefault="00660043">
            <w:pPr>
              <w:pStyle w:val="Jin0"/>
              <w:spacing w:after="0" w:line="240" w:lineRule="auto"/>
              <w:ind w:firstLine="260"/>
            </w:pPr>
            <w:r>
              <w:t>Ing. Jindřich Frič, Ph.D., ředitel</w:t>
            </w:r>
          </w:p>
        </w:tc>
      </w:tr>
      <w:tr w:rsidR="00FE7E9F" w14:paraId="6082869E" w14:textId="77777777">
        <w:trPr>
          <w:trHeight w:hRule="exact" w:val="274"/>
        </w:trPr>
        <w:tc>
          <w:tcPr>
            <w:tcW w:w="3614" w:type="dxa"/>
            <w:shd w:val="clear" w:color="auto" w:fill="FFFFFF"/>
            <w:vAlign w:val="bottom"/>
          </w:tcPr>
          <w:p w14:paraId="6688E03C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Osoba odpovědná za realizaci:</w:t>
            </w:r>
          </w:p>
        </w:tc>
        <w:tc>
          <w:tcPr>
            <w:tcW w:w="5194" w:type="dxa"/>
            <w:shd w:val="clear" w:color="auto" w:fill="FFFFFF"/>
            <w:vAlign w:val="bottom"/>
          </w:tcPr>
          <w:p w14:paraId="2C0F42CD" w14:textId="06D007AE" w:rsidR="00FE7E9F" w:rsidRDefault="00521C93">
            <w:pPr>
              <w:pStyle w:val="Jin0"/>
              <w:spacing w:after="0" w:line="240" w:lineRule="auto"/>
              <w:ind w:firstLine="260"/>
            </w:pPr>
            <w:proofErr w:type="spellStart"/>
            <w:r>
              <w:t>xxxxxxxx</w:t>
            </w:r>
            <w:proofErr w:type="spellEnd"/>
            <w:r w:rsidR="00660043">
              <w:t xml:space="preserve">, tel.: </w:t>
            </w:r>
            <w:proofErr w:type="spellStart"/>
            <w:r>
              <w:t>xxxxxxxxxxx</w:t>
            </w:r>
            <w:proofErr w:type="spellEnd"/>
          </w:p>
        </w:tc>
      </w:tr>
      <w:tr w:rsidR="00FE7E9F" w14:paraId="21A0A9C1" w14:textId="77777777">
        <w:trPr>
          <w:trHeight w:hRule="exact" w:val="274"/>
        </w:trPr>
        <w:tc>
          <w:tcPr>
            <w:tcW w:w="3614" w:type="dxa"/>
            <w:shd w:val="clear" w:color="auto" w:fill="FFFFFF"/>
            <w:vAlign w:val="bottom"/>
          </w:tcPr>
          <w:p w14:paraId="0A733491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Zapsaný:</w:t>
            </w:r>
          </w:p>
        </w:tc>
        <w:tc>
          <w:tcPr>
            <w:tcW w:w="5194" w:type="dxa"/>
            <w:shd w:val="clear" w:color="auto" w:fill="FFFFFF"/>
            <w:vAlign w:val="bottom"/>
          </w:tcPr>
          <w:p w14:paraId="00B45800" w14:textId="77777777" w:rsidR="00FE7E9F" w:rsidRDefault="00660043">
            <w:pPr>
              <w:pStyle w:val="Jin0"/>
              <w:spacing w:after="0" w:line="240" w:lineRule="auto"/>
              <w:ind w:firstLine="260"/>
            </w:pPr>
            <w:r>
              <w:t>v rejstříku veřejných výzkumných institucí u MŠMT</w:t>
            </w:r>
          </w:p>
        </w:tc>
      </w:tr>
      <w:tr w:rsidR="00FE7E9F" w14:paraId="47B3EC78" w14:textId="77777777">
        <w:trPr>
          <w:trHeight w:hRule="exact" w:val="254"/>
        </w:trPr>
        <w:tc>
          <w:tcPr>
            <w:tcW w:w="3614" w:type="dxa"/>
            <w:shd w:val="clear" w:color="auto" w:fill="FFFFFF"/>
          </w:tcPr>
          <w:p w14:paraId="2B9D1BF8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Telefon:</w:t>
            </w:r>
          </w:p>
        </w:tc>
        <w:tc>
          <w:tcPr>
            <w:tcW w:w="5194" w:type="dxa"/>
            <w:shd w:val="clear" w:color="auto" w:fill="FFFFFF"/>
          </w:tcPr>
          <w:p w14:paraId="4546C9AE" w14:textId="29E871E2" w:rsidR="00FE7E9F" w:rsidRDefault="00307EF2">
            <w:pPr>
              <w:pStyle w:val="Jin0"/>
              <w:spacing w:after="0" w:line="240" w:lineRule="auto"/>
              <w:ind w:firstLine="260"/>
            </w:pPr>
            <w:proofErr w:type="spellStart"/>
            <w:r>
              <w:t>X</w:t>
            </w:r>
            <w:r w:rsidR="00521C93">
              <w:t>xxxxxxxx</w:t>
            </w:r>
            <w:proofErr w:type="spellEnd"/>
          </w:p>
        </w:tc>
      </w:tr>
      <w:tr w:rsidR="00FE7E9F" w14:paraId="6FEFFBB1" w14:textId="77777777">
        <w:trPr>
          <w:trHeight w:hRule="exact" w:val="274"/>
        </w:trPr>
        <w:tc>
          <w:tcPr>
            <w:tcW w:w="3614" w:type="dxa"/>
            <w:shd w:val="clear" w:color="auto" w:fill="FFFFFF"/>
            <w:vAlign w:val="bottom"/>
          </w:tcPr>
          <w:p w14:paraId="5C838811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>Email:</w:t>
            </w:r>
          </w:p>
        </w:tc>
        <w:tc>
          <w:tcPr>
            <w:tcW w:w="5194" w:type="dxa"/>
            <w:shd w:val="clear" w:color="auto" w:fill="FFFFFF"/>
            <w:vAlign w:val="bottom"/>
          </w:tcPr>
          <w:p w14:paraId="3D07D12A" w14:textId="25BE99B0" w:rsidR="00FE7E9F" w:rsidRDefault="00544856">
            <w:pPr>
              <w:pStyle w:val="Jin0"/>
              <w:spacing w:after="0" w:line="240" w:lineRule="auto"/>
              <w:ind w:firstLine="260"/>
              <w:jc w:val="both"/>
            </w:pPr>
            <w:hyperlink r:id="rId7" w:history="1">
              <w:proofErr w:type="spellStart"/>
              <w:r w:rsidR="00521C93">
                <w:t>xxxxxxxxx</w:t>
              </w:r>
              <w:proofErr w:type="spellEnd"/>
            </w:hyperlink>
          </w:p>
        </w:tc>
      </w:tr>
      <w:tr w:rsidR="00FE7E9F" w14:paraId="507D5155" w14:textId="77777777">
        <w:trPr>
          <w:trHeight w:hRule="exact" w:val="274"/>
        </w:trPr>
        <w:tc>
          <w:tcPr>
            <w:tcW w:w="3614" w:type="dxa"/>
            <w:shd w:val="clear" w:color="auto" w:fill="FFFFFF"/>
            <w:vAlign w:val="bottom"/>
          </w:tcPr>
          <w:p w14:paraId="6497A16C" w14:textId="77777777" w:rsidR="00FE7E9F" w:rsidRDefault="00660043">
            <w:pPr>
              <w:pStyle w:val="Jin0"/>
              <w:spacing w:after="0" w:line="240" w:lineRule="auto"/>
              <w:ind w:firstLine="620"/>
            </w:pPr>
            <w:r>
              <w:t xml:space="preserve">(dále jen </w:t>
            </w:r>
            <w:r>
              <w:rPr>
                <w:b/>
                <w:bCs/>
              </w:rPr>
              <w:t>„Objednatel")</w:t>
            </w:r>
          </w:p>
        </w:tc>
        <w:tc>
          <w:tcPr>
            <w:tcW w:w="5194" w:type="dxa"/>
            <w:shd w:val="clear" w:color="auto" w:fill="FFFFFF"/>
          </w:tcPr>
          <w:p w14:paraId="28188A45" w14:textId="77777777" w:rsidR="00FE7E9F" w:rsidRDefault="00FE7E9F">
            <w:pPr>
              <w:rPr>
                <w:sz w:val="10"/>
                <w:szCs w:val="10"/>
              </w:rPr>
            </w:pPr>
          </w:p>
        </w:tc>
      </w:tr>
    </w:tbl>
    <w:p w14:paraId="72A602AB" w14:textId="77777777" w:rsidR="00FE7E9F" w:rsidRDefault="00FE7E9F">
      <w:pPr>
        <w:spacing w:after="279" w:line="1" w:lineRule="exact"/>
      </w:pPr>
    </w:p>
    <w:p w14:paraId="65C13D53" w14:textId="77777777" w:rsidR="00FE7E9F" w:rsidRDefault="00660043">
      <w:pPr>
        <w:pStyle w:val="Zkladntext1"/>
        <w:spacing w:after="280" w:line="240" w:lineRule="auto"/>
        <w:ind w:firstLine="320"/>
      </w:pPr>
      <w:r>
        <w:t>Společně též jako „Smluvní strany"</w:t>
      </w:r>
    </w:p>
    <w:p w14:paraId="415A85E0" w14:textId="77777777" w:rsidR="00FE7E9F" w:rsidRDefault="00660043">
      <w:pPr>
        <w:pStyle w:val="Zkladntext1"/>
        <w:spacing w:after="40" w:line="240" w:lineRule="auto"/>
        <w:ind w:firstLine="320"/>
        <w:jc w:val="both"/>
      </w:pPr>
      <w:r>
        <w:t>(dále jen „zhotovitel")</w:t>
      </w:r>
    </w:p>
    <w:p w14:paraId="48CEAB5B" w14:textId="77777777" w:rsidR="00FE7E9F" w:rsidRDefault="00660043">
      <w:pPr>
        <w:pStyle w:val="Zkladntext1"/>
        <w:spacing w:after="720" w:line="240" w:lineRule="auto"/>
        <w:ind w:firstLine="320"/>
      </w:pPr>
      <w:r>
        <w:t>(dále též společně jako „smluvní strany", nebo jednotlivě jako „smluvní strana")</w:t>
      </w:r>
    </w:p>
    <w:p w14:paraId="3B9098C0" w14:textId="77777777" w:rsidR="00FE7E9F" w:rsidRDefault="00660043">
      <w:pPr>
        <w:pStyle w:val="Nadpis40"/>
        <w:keepNext/>
        <w:keepLines/>
        <w:spacing w:after="40" w:line="240" w:lineRule="auto"/>
      </w:pPr>
      <w:bookmarkStart w:id="0" w:name="bookmark0"/>
      <w:bookmarkStart w:id="1" w:name="bookmark1"/>
      <w:bookmarkStart w:id="2" w:name="bookmark2"/>
      <w:r>
        <w:t>Preambule:</w:t>
      </w:r>
      <w:bookmarkEnd w:id="0"/>
      <w:bookmarkEnd w:id="1"/>
      <w:bookmarkEnd w:id="2"/>
    </w:p>
    <w:p w14:paraId="3540DDA9" w14:textId="77777777" w:rsidR="00FE7E9F" w:rsidRDefault="00660043">
      <w:pPr>
        <w:pStyle w:val="Zkladntext1"/>
        <w:spacing w:after="280" w:line="240" w:lineRule="auto"/>
        <w:ind w:firstLine="320"/>
        <w:jc w:val="both"/>
      </w:pPr>
      <w:r>
        <w:t>Vzhledem k tomu, že:</w:t>
      </w:r>
    </w:p>
    <w:p w14:paraId="1484630E" w14:textId="77777777" w:rsidR="00FE7E9F" w:rsidRDefault="00660043" w:rsidP="00C10859">
      <w:pPr>
        <w:pStyle w:val="Zkladntext1"/>
        <w:numPr>
          <w:ilvl w:val="0"/>
          <w:numId w:val="1"/>
        </w:numPr>
        <w:tabs>
          <w:tab w:val="left" w:pos="340"/>
        </w:tabs>
        <w:spacing w:after="280" w:line="300" w:lineRule="auto"/>
        <w:ind w:left="426" w:hanging="426"/>
        <w:jc w:val="both"/>
      </w:pPr>
      <w:bookmarkStart w:id="3" w:name="bookmark3"/>
      <w:bookmarkEnd w:id="3"/>
      <w:r>
        <w:t>Mezi výše uvedenými Smluvními stranami byla dne 12.5.2021 uzavřena Smlouva o dílo č. SML/9624/2021 (dále</w:t>
      </w:r>
      <w:r w:rsidRPr="00C10859">
        <w:t xml:space="preserve"> </w:t>
      </w:r>
      <w:r>
        <w:t>jen „Smlouva"),</w:t>
      </w:r>
      <w:r w:rsidRPr="00C10859">
        <w:t xml:space="preserve"> </w:t>
      </w:r>
      <w:r>
        <w:t xml:space="preserve">jejímž předmětem je závazek Zhotovitele pro Objednatele v souladu s jeho požadavky provést dílo v souladu se Smlouvou - tj. provedení stavebních prací v rozsahu výběrového řízení veřejné zakázky malého rozsahu s názvem „PPT_RVO_06-21 - Sanace KZS administrativních budov CDV" (dále též „dílo") dle návrhu opravy s názvem „Oprava pláště Centrum dopravního výzkumu" zpracované společností Saint </w:t>
      </w:r>
      <w:proofErr w:type="spellStart"/>
      <w:r>
        <w:t>Gobain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CZ, a.s. a zadávacích podmínek této zakázky.</w:t>
      </w:r>
    </w:p>
    <w:p w14:paraId="35D8CE94" w14:textId="716D65CB" w:rsidR="00FE7E9F" w:rsidRDefault="00660043">
      <w:pPr>
        <w:pStyle w:val="Zkladntext1"/>
        <w:numPr>
          <w:ilvl w:val="0"/>
          <w:numId w:val="1"/>
        </w:numPr>
        <w:tabs>
          <w:tab w:val="left" w:pos="346"/>
        </w:tabs>
        <w:ind w:left="340" w:hanging="340"/>
        <w:jc w:val="both"/>
      </w:pPr>
      <w:bookmarkStart w:id="4" w:name="bookmark4"/>
      <w:bookmarkEnd w:id="4"/>
      <w:r>
        <w:t>Vzhledem k</w:t>
      </w:r>
      <w:r w:rsidRPr="00C10859">
        <w:t xml:space="preserve"> </w:t>
      </w:r>
      <w:r>
        <w:t xml:space="preserve">okolnostem, které nebyly smluvním stranám při podpisu Smlouvy známy, vyvstala v rámci realizace stavebních činností potřeba k změně provedení technologie sanace kontaktního zateplovacího systému. Dle </w:t>
      </w:r>
      <w:r>
        <w:lastRenderedPageBreak/>
        <w:t xml:space="preserve">požadavku objednatele bylo provedeno několik kontrolních destruktivních sond na stávajícím ETICS a bylo zjištěno, že patentová technologie opravy navržená společností Saint </w:t>
      </w:r>
      <w:proofErr w:type="spellStart"/>
      <w:r>
        <w:t>Gobain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CZ, a.s. je v tomto případě nedostatečná, protože stávající stav ETICS byl proveden v rozporu s normou ČSN 732901 a technologickými předpisy výrobců. Tyto okolnosti nemohly být ověřeny a známy při původním návrhu sanace patentovou technologií </w:t>
      </w:r>
      <w:proofErr w:type="spellStart"/>
      <w:r>
        <w:t>weber.</w:t>
      </w:r>
      <w:r w:rsidRPr="00C10859">
        <w:t>t</w:t>
      </w:r>
      <w:r>
        <w:t>herm</w:t>
      </w:r>
      <w:proofErr w:type="spellEnd"/>
      <w:r>
        <w:t xml:space="preserve"> </w:t>
      </w:r>
      <w:proofErr w:type="spellStart"/>
      <w:r>
        <w:t>retec</w:t>
      </w:r>
      <w:proofErr w:type="spellEnd"/>
      <w:r>
        <w:t xml:space="preserve"> 700. Bylo nově posouzeno a navrženo na problémových částech kontaktního zateplovacího systému jeho odstranění a provedení nového ETICS dle „Vyjádření se ke stavu fasády na objektu Centrum dopravního výzkumu po provedené destruktivních sond na stávajícím ETICS" od společnosti Saint </w:t>
      </w:r>
      <w:proofErr w:type="spellStart"/>
      <w:r>
        <w:t>Gobain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CZ, a.s. ze dne 17.8.2021, které je přílohou č.</w:t>
      </w:r>
      <w:r w:rsidR="00C10859">
        <w:t xml:space="preserve">1 </w:t>
      </w:r>
      <w:r>
        <w:t>tohoto dodatku č.</w:t>
      </w:r>
      <w:r w:rsidR="00C10859">
        <w:t>1</w:t>
      </w:r>
      <w:r>
        <w:t xml:space="preserve"> ke smlouvě o dílo.</w:t>
      </w:r>
    </w:p>
    <w:p w14:paraId="5979C9F9" w14:textId="13AAF4F9" w:rsidR="00FE7E9F" w:rsidRDefault="00660043">
      <w:pPr>
        <w:pStyle w:val="Zkladntext1"/>
        <w:numPr>
          <w:ilvl w:val="0"/>
          <w:numId w:val="1"/>
        </w:numPr>
        <w:tabs>
          <w:tab w:val="left" w:pos="346"/>
        </w:tabs>
        <w:ind w:left="340" w:hanging="340"/>
        <w:jc w:val="both"/>
      </w:pPr>
      <w:bookmarkStart w:id="5" w:name="bookmark5"/>
      <w:bookmarkEnd w:id="5"/>
      <w:r>
        <w:t xml:space="preserve">Vzhledem </w:t>
      </w:r>
      <w:r w:rsidRPr="00C10859">
        <w:t>k</w:t>
      </w:r>
      <w:r w:rsidR="00C10859" w:rsidRPr="00C10859">
        <w:t xml:space="preserve"> </w:t>
      </w:r>
      <w:r w:rsidRPr="00C10859">
        <w:t>v</w:t>
      </w:r>
      <w:r>
        <w:t xml:space="preserve">ýše uvedenému se Objednatel, jakožto řádný hospodář, rozhodl zvážit uplatnění reklamace na nesprávný technologický postup při výstavbě. Vzhledem </w:t>
      </w:r>
      <w:r w:rsidRPr="00C10859">
        <w:t>k</w:t>
      </w:r>
      <w:r w:rsidR="00C10859" w:rsidRPr="00C10859">
        <w:t xml:space="preserve"> </w:t>
      </w:r>
      <w:r w:rsidRPr="00C10859">
        <w:t>t</w:t>
      </w:r>
      <w:r>
        <w:t xml:space="preserve">omu, že pro uplatnění reklamace je vyžadováno detailní zjištění stávajícího stavu, rozhodl se Objednatel za tímto účelem zajistit znalecký posudek. Vzhledem </w:t>
      </w:r>
      <w:r w:rsidRPr="00C10859">
        <w:t>k</w:t>
      </w:r>
      <w:r w:rsidR="00C10859" w:rsidRPr="00C10859">
        <w:t xml:space="preserve"> </w:t>
      </w:r>
      <w:r w:rsidRPr="00C10859">
        <w:t>t</w:t>
      </w:r>
      <w:r>
        <w:t>omu, že znalecký posudek musí odrážet stávající stav, tj. před sanací, bylo nutné na dobu vyhotovení znaleckého posudku veškeré práce prováděné Zhotovitelem zastavit. Z těchto důvodů oznámil Objednatel dne 13. 9. 2021 Zhotoviteli zastavení veškerých prací do doby pominutí těchto důvodů a požádal o odklad stavebních prací na jarní až letní měsíce roku 2022.</w:t>
      </w:r>
    </w:p>
    <w:p w14:paraId="304636DD" w14:textId="77777777" w:rsidR="00FE7E9F" w:rsidRDefault="00660043">
      <w:pPr>
        <w:pStyle w:val="Zkladntext1"/>
        <w:numPr>
          <w:ilvl w:val="0"/>
          <w:numId w:val="1"/>
        </w:numPr>
        <w:tabs>
          <w:tab w:val="left" w:pos="346"/>
        </w:tabs>
        <w:spacing w:after="1240"/>
        <w:ind w:left="340" w:hanging="340"/>
        <w:jc w:val="both"/>
      </w:pPr>
      <w:bookmarkStart w:id="6" w:name="bookmark6"/>
      <w:bookmarkEnd w:id="6"/>
      <w:r>
        <w:t>Jelikož v průběhu realizace stavby Objednatel zjistil rozhodné skutečnosti, které nebyly před zahájením stavebních prací známy, bude nutné provést dodatečné stavební práce, služby nebo dodávky od dodavatele veřejné zakázky, které nebyly zahrnuty v původním závazku ze smlouvy na veřejnou zakázku, a rozšíření díla o činnosti dle potřeb Objednatele, které jsou nezbytné k řádnému dokončení díla.</w:t>
      </w:r>
    </w:p>
    <w:p w14:paraId="10B39B39" w14:textId="77777777" w:rsidR="00FE7E9F" w:rsidRDefault="00660043">
      <w:pPr>
        <w:pStyle w:val="Zkladntext1"/>
        <w:spacing w:after="480" w:line="259" w:lineRule="auto"/>
        <w:jc w:val="both"/>
      </w:pPr>
      <w:r>
        <w:t>Smluvní strany se s ohledem na výše uvedené a také v souladu s článkem III. odst. 3 Smlouvy dohodly na následujících změnách a doplněních Smlouvy, za účelem čehož uzavírají tento Dodatek č. 1. (dále jen „Dodatek č. 1"):</w:t>
      </w:r>
    </w:p>
    <w:p w14:paraId="55569280" w14:textId="4F5583E2" w:rsidR="00FE7E9F" w:rsidRDefault="00660043">
      <w:pPr>
        <w:pStyle w:val="Nadpis40"/>
        <w:keepNext/>
        <w:keepLines/>
        <w:spacing w:line="262" w:lineRule="auto"/>
      </w:pPr>
      <w:bookmarkStart w:id="7" w:name="bookmark7"/>
      <w:bookmarkStart w:id="8" w:name="bookmark8"/>
      <w:bookmarkStart w:id="9" w:name="bookmark9"/>
      <w:r>
        <w:t>Č</w:t>
      </w:r>
      <w:bookmarkEnd w:id="7"/>
      <w:bookmarkEnd w:id="8"/>
      <w:bookmarkEnd w:id="9"/>
      <w:r w:rsidR="00C10859">
        <w:t>l. I</w:t>
      </w:r>
    </w:p>
    <w:p w14:paraId="753F2C90" w14:textId="77777777" w:rsidR="00FE7E9F" w:rsidRDefault="00660043">
      <w:pPr>
        <w:pStyle w:val="Zkladntext1"/>
        <w:numPr>
          <w:ilvl w:val="0"/>
          <w:numId w:val="2"/>
        </w:numPr>
        <w:tabs>
          <w:tab w:val="left" w:pos="346"/>
        </w:tabs>
        <w:ind w:left="340" w:hanging="340"/>
        <w:jc w:val="both"/>
      </w:pPr>
      <w:bookmarkStart w:id="10" w:name="bookmark10"/>
      <w:bookmarkEnd w:id="10"/>
      <w:r>
        <w:t>Vzhledem ke skutečnostem, které nebyly známy, jsou vyžadovány změny, které však nejsou podstatnými změnami závazku, dohodly se smluvní strany na doplnění a změně smlouvy o dílo.</w:t>
      </w:r>
    </w:p>
    <w:p w14:paraId="139D7804" w14:textId="77777777" w:rsidR="00FE7E9F" w:rsidRDefault="00660043">
      <w:pPr>
        <w:pStyle w:val="Nadpis40"/>
        <w:keepNext/>
        <w:keepLines/>
        <w:spacing w:line="262" w:lineRule="auto"/>
      </w:pPr>
      <w:bookmarkStart w:id="11" w:name="bookmark11"/>
      <w:bookmarkStart w:id="12" w:name="bookmark12"/>
      <w:bookmarkStart w:id="13" w:name="bookmark13"/>
      <w:r>
        <w:rPr>
          <w:u w:val="single"/>
        </w:rPr>
        <w:t>ČI. II</w:t>
      </w:r>
      <w:bookmarkEnd w:id="11"/>
      <w:bookmarkEnd w:id="12"/>
      <w:bookmarkEnd w:id="13"/>
    </w:p>
    <w:p w14:paraId="1B11F3EB" w14:textId="77777777" w:rsidR="00FE7E9F" w:rsidRDefault="00660043">
      <w:pPr>
        <w:pStyle w:val="Zkladntext1"/>
        <w:numPr>
          <w:ilvl w:val="0"/>
          <w:numId w:val="3"/>
        </w:numPr>
        <w:tabs>
          <w:tab w:val="left" w:pos="346"/>
        </w:tabs>
        <w:ind w:left="340" w:hanging="340"/>
        <w:jc w:val="both"/>
      </w:pPr>
      <w:bookmarkStart w:id="14" w:name="bookmark14"/>
      <w:bookmarkEnd w:id="14"/>
      <w:r>
        <w:t>Z článku I. tohoto Dodatku č. 1 vyplývá potřeba změny Smlouvy, a proto se smluvní strany dohodly na změně současného znění Smlouvy následovně:</w:t>
      </w:r>
    </w:p>
    <w:p w14:paraId="1AC73645" w14:textId="2E811256" w:rsidR="00FE7E9F" w:rsidRDefault="00660043">
      <w:pPr>
        <w:pStyle w:val="Zkladntext1"/>
        <w:spacing w:after="40"/>
        <w:ind w:firstLine="340"/>
        <w:jc w:val="both"/>
      </w:pPr>
      <w:r>
        <w:rPr>
          <w:i/>
          <w:iCs/>
          <w:u w:val="single"/>
        </w:rPr>
        <w:t xml:space="preserve">Článek </w:t>
      </w:r>
      <w:r w:rsidRPr="00C10859">
        <w:rPr>
          <w:i/>
          <w:iCs/>
          <w:u w:val="single"/>
        </w:rPr>
        <w:t>I</w:t>
      </w:r>
      <w:r>
        <w:rPr>
          <w:i/>
          <w:iCs/>
          <w:u w:val="single"/>
        </w:rPr>
        <w:t>I</w:t>
      </w:r>
      <w:r w:rsidRPr="00C10859">
        <w:rPr>
          <w:i/>
          <w:iCs/>
          <w:u w:val="single"/>
        </w:rPr>
        <w:t>I</w:t>
      </w:r>
      <w:r>
        <w:rPr>
          <w:i/>
          <w:iCs/>
          <w:u w:val="single"/>
        </w:rPr>
        <w:t>. odst.</w:t>
      </w:r>
      <w:r w:rsidR="00C10859">
        <w:rPr>
          <w:i/>
          <w:iCs/>
          <w:u w:val="single"/>
        </w:rPr>
        <w:t xml:space="preserve"> 1</w:t>
      </w:r>
      <w:r>
        <w:rPr>
          <w:i/>
          <w:iCs/>
          <w:u w:val="single"/>
        </w:rPr>
        <w:t xml:space="preserve"> Smlouvy se mění textem:</w:t>
      </w:r>
    </w:p>
    <w:p w14:paraId="6779BBDF" w14:textId="77777777" w:rsidR="00FE7E9F" w:rsidRDefault="00660043">
      <w:pPr>
        <w:pStyle w:val="Zkladntext1"/>
        <w:spacing w:after="340"/>
        <w:ind w:firstLine="340"/>
        <w:jc w:val="both"/>
      </w:pPr>
      <w:r>
        <w:t>celková cena bez DPH: 1.964.365,60 Kč</w:t>
      </w:r>
    </w:p>
    <w:p w14:paraId="44294CCD" w14:textId="77777777" w:rsidR="00FE7E9F" w:rsidRDefault="00660043">
      <w:pPr>
        <w:pStyle w:val="Zkladntext1"/>
        <w:spacing w:after="340"/>
        <w:ind w:firstLine="340"/>
      </w:pPr>
      <w:r>
        <w:t>(slovy: jeden milion devět set šedesát čtyři tisíc tři sta šedesát pět korun českých šedesát haléřů)</w:t>
      </w:r>
    </w:p>
    <w:p w14:paraId="7F7438CC" w14:textId="77777777" w:rsidR="00FE7E9F" w:rsidRDefault="00660043">
      <w:pPr>
        <w:pStyle w:val="Zkladntext1"/>
        <w:spacing w:line="240" w:lineRule="auto"/>
        <w:ind w:firstLine="340"/>
        <w:jc w:val="both"/>
      </w:pPr>
      <w:r>
        <w:rPr>
          <w:i/>
          <w:iCs/>
          <w:u w:val="single"/>
        </w:rPr>
        <w:t>Článek IV. odst.2 Smlouvy se mění textem:</w:t>
      </w:r>
      <w:r>
        <w:br w:type="page"/>
      </w:r>
    </w:p>
    <w:p w14:paraId="28B3F2A1" w14:textId="59E1334E" w:rsidR="00FE7E9F" w:rsidRDefault="00660043">
      <w:pPr>
        <w:pStyle w:val="Zkladntext1"/>
        <w:spacing w:after="520" w:line="293" w:lineRule="auto"/>
        <w:ind w:left="360" w:firstLine="40"/>
        <w:jc w:val="both"/>
      </w:pPr>
      <w:r>
        <w:lastRenderedPageBreak/>
        <w:t xml:space="preserve">Zhotovitel </w:t>
      </w:r>
      <w:proofErr w:type="gramStart"/>
      <w:r>
        <w:t>dokončí</w:t>
      </w:r>
      <w:proofErr w:type="gramEnd"/>
      <w:r>
        <w:t xml:space="preserve"> a předá dílo vždy v souladu s podmínkami a termínem dokončení díla nejpozději do</w:t>
      </w:r>
      <w:r>
        <w:rPr>
          <w:shd w:val="clear" w:color="auto" w:fill="80FFFF"/>
        </w:rPr>
        <w:t xml:space="preserve"> </w:t>
      </w:r>
      <w:r>
        <w:t>dne 30.5.2022</w:t>
      </w:r>
    </w:p>
    <w:p w14:paraId="1A6FE288" w14:textId="77777777" w:rsidR="00FE7E9F" w:rsidRDefault="00660043">
      <w:pPr>
        <w:pStyle w:val="Zkladntext1"/>
        <w:spacing w:after="0" w:line="298" w:lineRule="auto"/>
        <w:ind w:firstLine="360"/>
        <w:jc w:val="both"/>
      </w:pPr>
      <w:r>
        <w:rPr>
          <w:i/>
          <w:iCs/>
          <w:u w:val="single"/>
        </w:rPr>
        <w:t>Článek VI. odst.2 Smlouvy se mění textem:</w:t>
      </w:r>
    </w:p>
    <w:p w14:paraId="51523F4A" w14:textId="77777777" w:rsidR="00FE7E9F" w:rsidRDefault="00660043">
      <w:pPr>
        <w:pStyle w:val="Zkladntext1"/>
        <w:spacing w:after="300" w:line="298" w:lineRule="auto"/>
        <w:ind w:left="360" w:firstLine="40"/>
        <w:jc w:val="both"/>
      </w:pPr>
      <w:r>
        <w:t>Zhotovitel se tak zavazuje k poskytnutí záruky na jakost díla v trvání 60 měsíců. Záruční doba počíná běžet ode dne předání a převzetí díla.</w:t>
      </w:r>
    </w:p>
    <w:p w14:paraId="5B52E973" w14:textId="0004CEB8" w:rsidR="00FE7E9F" w:rsidRDefault="00660043">
      <w:pPr>
        <w:pStyle w:val="Zkladntext1"/>
        <w:spacing w:after="300" w:line="295" w:lineRule="auto"/>
        <w:ind w:firstLine="360"/>
        <w:jc w:val="both"/>
      </w:pPr>
      <w:r>
        <w:t>Přílohy tohoto dodatku č.</w:t>
      </w:r>
      <w:r w:rsidR="00C10859" w:rsidRPr="00C10859">
        <w:t>1</w:t>
      </w:r>
      <w:r>
        <w:t xml:space="preserve"> ke smlouvě o dílo:</w:t>
      </w:r>
    </w:p>
    <w:p w14:paraId="16D2CC61" w14:textId="77777777" w:rsidR="00FE7E9F" w:rsidRDefault="00660043">
      <w:pPr>
        <w:pStyle w:val="Zkladntext1"/>
        <w:spacing w:after="300" w:line="293" w:lineRule="auto"/>
        <w:ind w:left="360" w:firstLine="40"/>
        <w:jc w:val="both"/>
      </w:pPr>
      <w:r>
        <w:t>Příloha č. 1 - Vyjádření se ke stavu fasády na objektu Centrum dopravního výzkumu po provedení destruktivních sond na stávajícím ETICS</w:t>
      </w:r>
    </w:p>
    <w:p w14:paraId="2FF7526C" w14:textId="77777777" w:rsidR="00FE7E9F" w:rsidRDefault="00660043">
      <w:pPr>
        <w:pStyle w:val="Zkladntext1"/>
        <w:spacing w:after="860" w:line="295" w:lineRule="auto"/>
        <w:ind w:left="360" w:firstLine="40"/>
        <w:jc w:val="both"/>
      </w:pPr>
      <w:r>
        <w:t>Příloha č. 2 - Změnový list č. ZL01 Změna technologie sanace</w:t>
      </w:r>
    </w:p>
    <w:p w14:paraId="3E21C104" w14:textId="188A698E" w:rsidR="00FE7E9F" w:rsidRPr="00C10859" w:rsidRDefault="00660043">
      <w:pPr>
        <w:pStyle w:val="Nadpis40"/>
        <w:keepNext/>
        <w:keepLines/>
        <w:spacing w:line="240" w:lineRule="auto"/>
        <w:rPr>
          <w:u w:val="single"/>
        </w:rPr>
      </w:pPr>
      <w:bookmarkStart w:id="15" w:name="bookmark15"/>
      <w:bookmarkStart w:id="16" w:name="bookmark16"/>
      <w:bookmarkStart w:id="17" w:name="bookmark17"/>
      <w:r>
        <w:rPr>
          <w:u w:val="single"/>
        </w:rPr>
        <w:t>Č</w:t>
      </w:r>
      <w:r w:rsidR="00C10859">
        <w:rPr>
          <w:u w:val="single"/>
        </w:rPr>
        <w:t>l</w:t>
      </w:r>
      <w:r>
        <w:rPr>
          <w:u w:val="single"/>
        </w:rPr>
        <w:t xml:space="preserve">. </w:t>
      </w:r>
      <w:r w:rsidRPr="00C10859">
        <w:rPr>
          <w:u w:val="single"/>
        </w:rPr>
        <w:t>I</w:t>
      </w:r>
      <w:r>
        <w:rPr>
          <w:u w:val="single"/>
        </w:rPr>
        <w:t>I</w:t>
      </w:r>
      <w:r w:rsidRPr="00C10859">
        <w:rPr>
          <w:u w:val="single"/>
        </w:rPr>
        <w:t>I</w:t>
      </w:r>
      <w:bookmarkEnd w:id="15"/>
      <w:bookmarkEnd w:id="16"/>
      <w:bookmarkEnd w:id="17"/>
    </w:p>
    <w:p w14:paraId="2FF690BE" w14:textId="77777777" w:rsidR="00FE7E9F" w:rsidRDefault="00660043">
      <w:pPr>
        <w:pStyle w:val="Zkladntext1"/>
        <w:numPr>
          <w:ilvl w:val="0"/>
          <w:numId w:val="4"/>
        </w:numPr>
        <w:tabs>
          <w:tab w:val="left" w:pos="360"/>
        </w:tabs>
        <w:spacing w:line="293" w:lineRule="auto"/>
        <w:ind w:left="360" w:hanging="360"/>
        <w:jc w:val="both"/>
      </w:pPr>
      <w:bookmarkStart w:id="18" w:name="bookmark18"/>
      <w:bookmarkEnd w:id="18"/>
      <w:r>
        <w:t>Ostatní ustanovení Smlouvy či Příloh Smlouvy zůstávají v platnosti, pokud nejsou dotčena tímto Dodatkem č. 1.</w:t>
      </w:r>
    </w:p>
    <w:p w14:paraId="211B9E25" w14:textId="77777777" w:rsidR="00FE7E9F" w:rsidRDefault="00660043">
      <w:pPr>
        <w:pStyle w:val="Zkladntext1"/>
        <w:numPr>
          <w:ilvl w:val="0"/>
          <w:numId w:val="4"/>
        </w:numPr>
        <w:tabs>
          <w:tab w:val="left" w:pos="360"/>
        </w:tabs>
        <w:spacing w:line="295" w:lineRule="auto"/>
        <w:jc w:val="both"/>
      </w:pPr>
      <w:bookmarkStart w:id="19" w:name="bookmark19"/>
      <w:bookmarkEnd w:id="19"/>
      <w:r>
        <w:t>Tento Dodatek č. 1 je podepsán oprávněnými zástupci Smluvních stran.</w:t>
      </w:r>
    </w:p>
    <w:p w14:paraId="3B8EB21B" w14:textId="77777777" w:rsidR="00FE7E9F" w:rsidRDefault="00660043">
      <w:pPr>
        <w:pStyle w:val="Zkladntext1"/>
        <w:numPr>
          <w:ilvl w:val="0"/>
          <w:numId w:val="4"/>
        </w:numPr>
        <w:tabs>
          <w:tab w:val="left" w:pos="360"/>
        </w:tabs>
        <w:spacing w:line="298" w:lineRule="auto"/>
        <w:ind w:left="360" w:hanging="360"/>
        <w:jc w:val="both"/>
      </w:pPr>
      <w:bookmarkStart w:id="20" w:name="bookmark20"/>
      <w:bookmarkEnd w:id="20"/>
      <w:r>
        <w:t>Dodatek č. 1 nabývá platnosti dnem podpisu oprávněnými zástupci Smluvních stran a účinnosti dnem uveřejnění Dodatku č. 1 v registru smluv.</w:t>
      </w:r>
    </w:p>
    <w:p w14:paraId="6C538647" w14:textId="77777777" w:rsidR="00FE7E9F" w:rsidRDefault="00660043">
      <w:pPr>
        <w:pStyle w:val="Zkladntext1"/>
        <w:numPr>
          <w:ilvl w:val="0"/>
          <w:numId w:val="4"/>
        </w:numPr>
        <w:tabs>
          <w:tab w:val="left" w:pos="360"/>
        </w:tabs>
        <w:spacing w:line="300" w:lineRule="auto"/>
        <w:ind w:left="360" w:hanging="360"/>
        <w:jc w:val="both"/>
      </w:pPr>
      <w:bookmarkStart w:id="21" w:name="bookmark21"/>
      <w:bookmarkEnd w:id="21"/>
      <w:r>
        <w:t>Případné plnění Smluvních stran v rámci předmětu tohoto Dodatku č. 1, které si Smluvní strany poskytly před nabytím účinnosti tohoto Dodatku č. 1, se považuje za plnění podle tohoto Dodatku č. 1. Práva a povinnosti vzniklá z tohoto plnění se řídí tímto Dodatkem č. 1 a Smlouvou.</w:t>
      </w:r>
    </w:p>
    <w:p w14:paraId="5B535524" w14:textId="15CCAC4B" w:rsidR="00FE7E9F" w:rsidRDefault="00660043">
      <w:pPr>
        <w:pStyle w:val="Zkladntext1"/>
        <w:numPr>
          <w:ilvl w:val="0"/>
          <w:numId w:val="4"/>
        </w:numPr>
        <w:tabs>
          <w:tab w:val="left" w:pos="360"/>
        </w:tabs>
        <w:ind w:left="360" w:hanging="360"/>
        <w:jc w:val="both"/>
      </w:pPr>
      <w:bookmarkStart w:id="22" w:name="bookmark22"/>
      <w:bookmarkEnd w:id="22"/>
      <w:r>
        <w:t>Smluvní strany berou na vědomí, že tento dodatek č. 1 včetně příloh bude uveřejněna v souladu s ustanoveními zák. č. 340/2015 Sb., o registru smluv. Smlouvu v registru smluv uveřejní Objednatel. Zhotovitel prohlašuje, že tento dodatek č.</w:t>
      </w:r>
      <w:r w:rsidR="00C10859">
        <w:t>1</w:t>
      </w:r>
      <w:r>
        <w:t>ani jeho přílohy neobsahuje jeho obchodní tajemství, osobní údaje osob na straně Zhotovitele, které by nebylo možno uveřejnit, utajované skutečnosti ve smyslu ustanovení zák. č. 412/2005 Sb., o ochraně utajovaných skutečností, ani jiné informace či skutečnosti, které by nebylo možno uveřejnit.</w:t>
      </w:r>
    </w:p>
    <w:p w14:paraId="26F62FF4" w14:textId="77777777" w:rsidR="00FE7E9F" w:rsidRDefault="00660043">
      <w:pPr>
        <w:pStyle w:val="Zkladntext1"/>
        <w:numPr>
          <w:ilvl w:val="0"/>
          <w:numId w:val="4"/>
        </w:numPr>
        <w:tabs>
          <w:tab w:val="left" w:pos="360"/>
        </w:tabs>
        <w:spacing w:after="0" w:line="302" w:lineRule="auto"/>
        <w:ind w:left="360" w:hanging="360"/>
        <w:jc w:val="both"/>
      </w:pPr>
      <w:bookmarkStart w:id="23" w:name="bookmark23"/>
      <w:bookmarkEnd w:id="23"/>
      <w:r>
        <w:t>Na důkaz svého souhlasu s textem a obsahem tohoto Dodatku č. 1 k němu Smluvní strany připojily své podpisy.</w:t>
      </w:r>
    </w:p>
    <w:p w14:paraId="4D9A705E" w14:textId="3BC2EB4E" w:rsidR="00FE7E9F" w:rsidRDefault="009379E1" w:rsidP="009379E1">
      <w:pPr>
        <w:pStyle w:val="Jin0"/>
        <w:tabs>
          <w:tab w:val="left" w:pos="3768"/>
        </w:tabs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660043">
        <w:rPr>
          <w:rFonts w:ascii="Times New Roman" w:eastAsia="Times New Roman" w:hAnsi="Times New Roman" w:cs="Times New Roman"/>
          <w:sz w:val="28"/>
          <w:szCs w:val="28"/>
        </w:rPr>
        <w:t xml:space="preserve">01. </w:t>
      </w:r>
      <w:r w:rsidR="00660043" w:rsidRPr="009379E1">
        <w:rPr>
          <w:rFonts w:ascii="Times New Roman" w:eastAsia="Times New Roman" w:hAnsi="Times New Roman" w:cs="Times New Roman"/>
          <w:sz w:val="28"/>
          <w:szCs w:val="28"/>
        </w:rPr>
        <w:t>0</w:t>
      </w:r>
      <w:r w:rsidR="00660043">
        <w:rPr>
          <w:rFonts w:ascii="Times New Roman" w:eastAsia="Times New Roman" w:hAnsi="Times New Roman" w:cs="Times New Roman"/>
          <w:sz w:val="28"/>
          <w:szCs w:val="28"/>
        </w:rPr>
        <w:t>3. 2022</w:t>
      </w:r>
      <w:r w:rsidR="0066004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8D59FFD" w14:textId="3EDF798A" w:rsidR="00FE7E9F" w:rsidRDefault="00660043">
      <w:pPr>
        <w:pStyle w:val="Zkladntext1"/>
        <w:tabs>
          <w:tab w:val="left" w:leader="dot" w:pos="3398"/>
          <w:tab w:val="left" w:leader="dot" w:pos="8530"/>
        </w:tabs>
        <w:spacing w:after="300" w:line="180" w:lineRule="auto"/>
        <w:jc w:val="both"/>
      </w:pPr>
      <w:r>
        <w:t>V Brn</w:t>
      </w:r>
      <w:r w:rsidRPr="009379E1">
        <w:t>ě</w:t>
      </w:r>
      <w:r>
        <w:t xml:space="preserve"> dn</w:t>
      </w:r>
      <w:r w:rsidR="009379E1">
        <w:t>e</w:t>
      </w:r>
      <w:r w:rsidR="009379E1">
        <w:tab/>
        <w:t xml:space="preserve">                                      </w:t>
      </w:r>
      <w:r>
        <w:t>V</w:t>
      </w:r>
      <w:r w:rsidR="009379E1">
        <w:t> </w:t>
      </w:r>
      <w:r>
        <w:t>T</w:t>
      </w:r>
      <w:r w:rsidR="009379E1">
        <w:t>řebíči dne 1.3.2022</w:t>
      </w:r>
    </w:p>
    <w:p w14:paraId="76677E94" w14:textId="47C49C7A" w:rsidR="00FE7E9F" w:rsidRDefault="009379E1">
      <w:pPr>
        <w:pStyle w:val="Zkladntext1"/>
        <w:spacing w:after="1000" w:line="240" w:lineRule="auto"/>
        <w:jc w:val="both"/>
      </w:pPr>
      <w:r w:rsidRPr="009379E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3AA4603" wp14:editId="5CB3CB50">
                <wp:simplePos x="0" y="0"/>
                <wp:positionH relativeFrom="margin">
                  <wp:align>left</wp:align>
                </wp:positionH>
                <wp:positionV relativeFrom="margin">
                  <wp:posOffset>7665720</wp:posOffset>
                </wp:positionV>
                <wp:extent cx="2316480" cy="38989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DB13D4" w14:textId="77777777" w:rsidR="00FE7E9F" w:rsidRDefault="00660043">
                            <w:pPr>
                              <w:pStyle w:val="Jin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Centrum dopravníhó výzkumu, v.v.i.</w:t>
                            </w:r>
                          </w:p>
                          <w:p w14:paraId="2C94936B" w14:textId="226B5319" w:rsidR="00FE7E9F" w:rsidRDefault="00660043">
                            <w:pPr>
                              <w:pStyle w:val="Jin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Ing. Jindřich Frič, Ph.</w:t>
                            </w:r>
                            <w:r w:rsidR="009379E1" w:rsidRPr="009379E1">
                              <w:rPr>
                                <w:sz w:val="24"/>
                                <w:szCs w:val="24"/>
                              </w:rPr>
                              <w:t>D.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AA4603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0;margin-top:603.6pt;width:182.4pt;height:30.7pt;z-index:1258293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" filled="f" stroked="f">
                <v:textbox inset="0,0,0,0">
                  <w:txbxContent>
                    <w:p w14:paraId="61DB13D4" w14:textId="77777777" w:rsidR="00FE7E9F" w:rsidRDefault="00660043">
                      <w:pPr>
                        <w:pStyle w:val="Jin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Centrum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dopravníhó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výzkumu,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v.v.i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2C94936B" w14:textId="226B5319" w:rsidR="00FE7E9F" w:rsidRDefault="00660043">
                      <w:pPr>
                        <w:pStyle w:val="Jin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Ing. Jindřich Frič, Ph.</w:t>
                      </w:r>
                      <w:r w:rsidR="009379E1" w:rsidRPr="009379E1">
                        <w:rPr>
                          <w:sz w:val="24"/>
                          <w:szCs w:val="24"/>
                        </w:rPr>
                        <w:t>D.</w:t>
                      </w:r>
                      <w:r>
                        <w:rPr>
                          <w:sz w:val="24"/>
                          <w:szCs w:val="24"/>
                        </w:rPr>
                        <w:t>, ředitel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4CCFB64" wp14:editId="387857DD">
                <wp:simplePos x="0" y="0"/>
                <wp:positionH relativeFrom="page">
                  <wp:posOffset>3935730</wp:posOffset>
                </wp:positionH>
                <wp:positionV relativeFrom="margin">
                  <wp:posOffset>6988810</wp:posOffset>
                </wp:positionV>
                <wp:extent cx="643255" cy="16764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F06484" w14:textId="77777777" w:rsidR="00FE7E9F" w:rsidRDefault="0066004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Zhotovitel: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CCFB64" id="Shape 5" o:spid="_x0000_s1027" type="#_x0000_t202" style="position:absolute;left:0;text-align:left;margin-left:309.9pt;margin-top:550.3pt;width:50.65pt;height:13.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" filled="f" stroked="f">
                <v:textbox inset="0,0,0,0">
                  <w:txbxContent>
                    <w:p w14:paraId="16F06484" w14:textId="77777777" w:rsidR="00FE7E9F" w:rsidRDefault="00660043">
                      <w:pPr>
                        <w:pStyle w:val="Zkladntext1"/>
                        <w:spacing w:after="0" w:line="240" w:lineRule="auto"/>
                      </w:pPr>
                      <w:r>
                        <w:t>Zhotovitel: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660043">
        <w:t>Objednatel:</w:t>
      </w:r>
    </w:p>
    <w:p w14:paraId="7B6FF384" w14:textId="19C8CF47" w:rsidR="00FE7E9F" w:rsidRDefault="00660043" w:rsidP="009379E1">
      <w:pPr>
        <w:pStyle w:val="Jin0"/>
        <w:spacing w:after="0" w:line="240" w:lineRule="auto"/>
        <w:ind w:left="5348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</w:t>
      </w:r>
      <w:r w:rsidRPr="009379E1">
        <w:rPr>
          <w:b/>
          <w:bCs/>
          <w:sz w:val="24"/>
          <w:szCs w:val="24"/>
        </w:rPr>
        <w:t>OM</w:t>
      </w:r>
      <w:r>
        <w:rPr>
          <w:b/>
          <w:bCs/>
          <w:sz w:val="24"/>
          <w:szCs w:val="24"/>
        </w:rPr>
        <w:t>I</w:t>
      </w:r>
      <w:r w:rsidR="009379E1" w:rsidRPr="009379E1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e</w:t>
      </w:r>
      <w:r w:rsidRPr="009379E1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>o</w:t>
      </w:r>
      <w:proofErr w:type="spellEnd"/>
      <w:r>
        <w:rPr>
          <w:b/>
          <w:bCs/>
          <w:sz w:val="24"/>
          <w:szCs w:val="24"/>
        </w:rPr>
        <w:t>, s.r.o.</w:t>
      </w:r>
    </w:p>
    <w:p w14:paraId="10DE039F" w14:textId="23EE54D8" w:rsidR="00FE7E9F" w:rsidRDefault="00660043" w:rsidP="009379E1">
      <w:pPr>
        <w:pStyle w:val="Jin0"/>
        <w:spacing w:after="260" w:line="240" w:lineRule="auto"/>
        <w:ind w:left="4956" w:firstLine="392"/>
        <w:rPr>
          <w:sz w:val="24"/>
          <w:szCs w:val="24"/>
        </w:rPr>
        <w:sectPr w:rsidR="00FE7E9F">
          <w:pgSz w:w="11900" w:h="16840"/>
          <w:pgMar w:top="934" w:right="1353" w:bottom="1772" w:left="1105" w:header="506" w:footer="1344" w:gutter="0"/>
          <w:pgNumType w:start="1"/>
          <w:cols w:space="720"/>
          <w:noEndnote/>
          <w:docGrid w:linePitch="360"/>
        </w:sectPr>
      </w:pPr>
      <w:r>
        <w:rPr>
          <w:sz w:val="24"/>
          <w:szCs w:val="24"/>
        </w:rPr>
        <w:t>Ing. Tomáš Kliner, jednatel</w:t>
      </w:r>
    </w:p>
    <w:p w14:paraId="303D9732" w14:textId="55A75646" w:rsidR="00FE7E9F" w:rsidRDefault="00FE7E9F" w:rsidP="0047516D">
      <w:pPr>
        <w:pStyle w:val="Nadpis10"/>
        <w:keepNext/>
        <w:keepLines/>
        <w:jc w:val="left"/>
      </w:pPr>
    </w:p>
    <w:p w14:paraId="45DE27FD" w14:textId="77777777" w:rsidR="00FE7E9F" w:rsidRDefault="00660043">
      <w:pPr>
        <w:pStyle w:val="Jin0"/>
        <w:spacing w:after="540" w:line="209" w:lineRule="auto"/>
        <w:jc w:val="center"/>
        <w:rPr>
          <w:sz w:val="34"/>
          <w:szCs w:val="34"/>
        </w:rPr>
      </w:pPr>
      <w:r>
        <w:rPr>
          <w:rFonts w:ascii="Arial" w:eastAsia="Arial" w:hAnsi="Arial" w:cs="Arial"/>
          <w:color w:val="556174"/>
          <w:sz w:val="34"/>
          <w:szCs w:val="34"/>
        </w:rPr>
        <w:t>SAINT-GOBAIN</w:t>
      </w:r>
    </w:p>
    <w:p w14:paraId="76B0F20B" w14:textId="0FA5975F" w:rsidR="00FE7E9F" w:rsidRDefault="00660043">
      <w:pPr>
        <w:pStyle w:val="Nadpis30"/>
        <w:keepNext/>
        <w:keepLines/>
        <w:ind w:firstLine="300"/>
        <w:jc w:val="both"/>
      </w:pPr>
      <w:bookmarkStart w:id="24" w:name="bookmark27"/>
      <w:bookmarkStart w:id="25" w:name="bookmark28"/>
      <w:bookmarkStart w:id="26" w:name="bookmark29"/>
      <w:r>
        <w:t>weber</w:t>
      </w:r>
      <w:bookmarkEnd w:id="24"/>
      <w:bookmarkEnd w:id="25"/>
      <w:bookmarkEnd w:id="26"/>
    </w:p>
    <w:p w14:paraId="7D4287BA" w14:textId="651F7792" w:rsidR="00FE7E9F" w:rsidRDefault="00FE7E9F" w:rsidP="0047516D">
      <w:pPr>
        <w:pStyle w:val="Jin0"/>
        <w:spacing w:after="420" w:line="240" w:lineRule="auto"/>
        <w:rPr>
          <w:sz w:val="9"/>
          <w:szCs w:val="9"/>
        </w:rPr>
      </w:pPr>
    </w:p>
    <w:p w14:paraId="7C5DF4F6" w14:textId="77777777" w:rsidR="00FE7E9F" w:rsidRDefault="00660043">
      <w:pPr>
        <w:pStyle w:val="Zkladntext20"/>
        <w:spacing w:after="540" w:line="254" w:lineRule="auto"/>
        <w:ind w:left="220" w:firstLine="0"/>
        <w:jc w:val="both"/>
      </w:pPr>
      <w:r>
        <w:t>Věc: Vyjádření se ke stavu fasády na objektu Centrum dopravního výzkumu po provedení destruktivních sond na stávajícím ETICS</w:t>
      </w:r>
    </w:p>
    <w:p w14:paraId="3B8B6E17" w14:textId="77777777" w:rsidR="00FE7E9F" w:rsidRDefault="00660043">
      <w:pPr>
        <w:pStyle w:val="Zkladntext20"/>
        <w:spacing w:after="0" w:line="254" w:lineRule="auto"/>
        <w:ind w:left="220" w:firstLine="700"/>
        <w:jc w:val="both"/>
      </w:pPr>
      <w:r>
        <w:t xml:space="preserve">Na základě vyzvání GD (fa </w:t>
      </w:r>
      <w:proofErr w:type="spellStart"/>
      <w:r>
        <w:t>Tomireko</w:t>
      </w:r>
      <w:proofErr w:type="spellEnd"/>
      <w:r>
        <w:t>, s.r.o.), byla naše společnosti jakožto odborný dodavatel stavební chemie (ETICS), přizvána ke konzultaci stavu fasády na objektu Centra dopravního výzkumu.</w:t>
      </w:r>
    </w:p>
    <w:p w14:paraId="6F0B3168" w14:textId="77777777" w:rsidR="00FE7E9F" w:rsidRPr="0047516D" w:rsidRDefault="00660043">
      <w:pPr>
        <w:pStyle w:val="Zkladntext20"/>
        <w:spacing w:after="0" w:line="254" w:lineRule="auto"/>
        <w:ind w:left="220" w:firstLine="70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Objekt dle vyjádření investora je zateplen cca 10 let a již po této době jsou na objektu zjevné vady (trhliny, odpadlá omítka, fleky na spodní části atd.). Budova je zateplena minerální vatou pravděpodobně se jedná o minerální vatu od výrobce </w:t>
      </w:r>
      <w:proofErr w:type="spellStart"/>
      <w:r>
        <w:rPr>
          <w:shd w:val="clear" w:color="auto" w:fill="FFFFFF"/>
        </w:rPr>
        <w:t>Knauf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 w:rsidRPr="0047516D">
        <w:rPr>
          <w:shd w:val="clear" w:color="auto" w:fill="FFFFFF"/>
        </w:rPr>
        <w:t>I</w:t>
      </w:r>
      <w:r>
        <w:rPr>
          <w:shd w:val="clear" w:color="auto" w:fill="FFFFFF"/>
        </w:rPr>
        <w:t>nsulation</w:t>
      </w:r>
      <w:proofErr w:type="spellEnd"/>
      <w:r>
        <w:rPr>
          <w:shd w:val="clear" w:color="auto" w:fill="FFFFFF"/>
        </w:rPr>
        <w:t xml:space="preserve"> - typ</w:t>
      </w:r>
      <w:proofErr w:type="gramEnd"/>
      <w:r>
        <w:rPr>
          <w:shd w:val="clear" w:color="auto" w:fill="FFFFFF"/>
        </w:rPr>
        <w:t xml:space="preserve"> vaty FKD -</w:t>
      </w:r>
    </w:p>
    <w:p w14:paraId="1B7366CF" w14:textId="77777777" w:rsidR="00FE7E9F" w:rsidRPr="0047516D" w:rsidRDefault="00660043">
      <w:pPr>
        <w:pStyle w:val="Zkladntext20"/>
        <w:spacing w:after="0" w:line="254" w:lineRule="auto"/>
        <w:ind w:firstLine="220"/>
        <w:jc w:val="both"/>
        <w:rPr>
          <w:shd w:val="clear" w:color="auto" w:fill="FFFFFF"/>
        </w:rPr>
      </w:pPr>
      <w:bookmarkStart w:id="27" w:name="bookmark30"/>
      <w:r w:rsidRPr="0047516D">
        <w:rPr>
          <w:shd w:val="clear" w:color="auto" w:fill="FFFFFF"/>
        </w:rPr>
        <w:t>S</w:t>
      </w:r>
      <w:bookmarkEnd w:id="27"/>
      <w:r w:rsidRPr="0047516D">
        <w:rPr>
          <w:shd w:val="clear" w:color="auto" w:fill="FFFFFF"/>
        </w:rPr>
        <w:t>.</w:t>
      </w:r>
    </w:p>
    <w:p w14:paraId="353BC8C6" w14:textId="77777777" w:rsidR="00FE7E9F" w:rsidRPr="0047516D" w:rsidRDefault="00660043">
      <w:pPr>
        <w:pStyle w:val="Zkladntext20"/>
        <w:spacing w:after="0" w:line="254" w:lineRule="auto"/>
        <w:ind w:left="220" w:firstLine="700"/>
        <w:jc w:val="both"/>
        <w:rPr>
          <w:shd w:val="clear" w:color="auto" w:fill="FFFFFF"/>
        </w:rPr>
      </w:pPr>
      <w:r w:rsidRPr="0047516D">
        <w:rPr>
          <w:shd w:val="clear" w:color="auto" w:fill="FFFFFF"/>
        </w:rPr>
        <w:t>Z důvodu trhlin ve fasádě, bylo nutno přikročit k destruktivní zkoušce ETICS, která spočívá ve vyříznutí izolantu o rozměru cca 1 m2. Na objektu byly udělány tedy 3 sondy v ETICS.</w:t>
      </w:r>
    </w:p>
    <w:p w14:paraId="519228E6" w14:textId="77777777" w:rsidR="00FE7E9F" w:rsidRPr="0047516D" w:rsidRDefault="00660043">
      <w:pPr>
        <w:pStyle w:val="Zkladntext20"/>
        <w:numPr>
          <w:ilvl w:val="0"/>
          <w:numId w:val="5"/>
        </w:numPr>
        <w:tabs>
          <w:tab w:val="left" w:pos="1259"/>
        </w:tabs>
        <w:spacing w:after="0" w:line="254" w:lineRule="auto"/>
        <w:ind w:firstLine="920"/>
        <w:jc w:val="both"/>
        <w:rPr>
          <w:shd w:val="clear" w:color="auto" w:fill="FFFFFF"/>
        </w:rPr>
      </w:pPr>
      <w:bookmarkStart w:id="28" w:name="bookmark31"/>
      <w:bookmarkEnd w:id="28"/>
      <w:r w:rsidRPr="0047516D">
        <w:rPr>
          <w:shd w:val="clear" w:color="auto" w:fill="FFFFFF"/>
        </w:rPr>
        <w:t>Výřez proveden v 1. patře mezi okny (trhlina od rohu okna)</w:t>
      </w:r>
    </w:p>
    <w:p w14:paraId="6F37D8A4" w14:textId="77777777" w:rsidR="00FE7E9F" w:rsidRPr="0047516D" w:rsidRDefault="00660043">
      <w:pPr>
        <w:pStyle w:val="Zkladntext20"/>
        <w:numPr>
          <w:ilvl w:val="0"/>
          <w:numId w:val="5"/>
        </w:numPr>
        <w:tabs>
          <w:tab w:val="left" w:pos="1264"/>
        </w:tabs>
        <w:spacing w:after="0" w:line="254" w:lineRule="auto"/>
        <w:ind w:firstLine="920"/>
        <w:jc w:val="both"/>
        <w:rPr>
          <w:shd w:val="clear" w:color="auto" w:fill="FFFFFF"/>
        </w:rPr>
      </w:pPr>
      <w:bookmarkStart w:id="29" w:name="bookmark32"/>
      <w:bookmarkEnd w:id="29"/>
      <w:r w:rsidRPr="0047516D">
        <w:rPr>
          <w:shd w:val="clear" w:color="auto" w:fill="FFFFFF"/>
        </w:rPr>
        <w:t>Výřez proveden v přízemí v ploše</w:t>
      </w:r>
    </w:p>
    <w:p w14:paraId="4C7F0AA8" w14:textId="77777777" w:rsidR="00FE7E9F" w:rsidRDefault="00660043">
      <w:pPr>
        <w:pStyle w:val="Zkladntext20"/>
        <w:numPr>
          <w:ilvl w:val="0"/>
          <w:numId w:val="5"/>
        </w:numPr>
        <w:tabs>
          <w:tab w:val="left" w:pos="1264"/>
        </w:tabs>
        <w:spacing w:after="240" w:line="254" w:lineRule="auto"/>
        <w:ind w:firstLine="920"/>
        <w:jc w:val="both"/>
      </w:pPr>
      <w:bookmarkStart w:id="30" w:name="bookmark33"/>
      <w:bookmarkEnd w:id="30"/>
      <w:r>
        <w:t>Výřez proveden v přízemí z hlavní ulice v ploše</w:t>
      </w:r>
    </w:p>
    <w:p w14:paraId="40C8AB45" w14:textId="77777777" w:rsidR="00FE7E9F" w:rsidRDefault="0066004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46FA01A9" wp14:editId="001E9241">
            <wp:extent cx="5474335" cy="368808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74335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6D5F408B" w14:textId="77777777" w:rsidR="00FE7E9F" w:rsidRDefault="00660043">
      <w:pPr>
        <w:pStyle w:val="Jin0"/>
        <w:spacing w:after="520" w:line="240" w:lineRule="auto"/>
        <w:jc w:val="center"/>
        <w:rPr>
          <w:sz w:val="34"/>
          <w:szCs w:val="34"/>
        </w:rPr>
      </w:pPr>
      <w:r>
        <w:rPr>
          <w:rFonts w:ascii="Arial" w:eastAsia="Arial" w:hAnsi="Arial" w:cs="Arial"/>
          <w:color w:val="556174"/>
          <w:sz w:val="34"/>
          <w:szCs w:val="34"/>
        </w:rPr>
        <w:lastRenderedPageBreak/>
        <w:t>SAINT-GOBAIN</w:t>
      </w:r>
    </w:p>
    <w:p w14:paraId="7A3C0376" w14:textId="3AA3028D" w:rsidR="00FE7E9F" w:rsidRDefault="00660043">
      <w:pPr>
        <w:pStyle w:val="Nadpis30"/>
        <w:keepNext/>
        <w:keepLines/>
        <w:ind w:firstLine="0"/>
      </w:pPr>
      <w:bookmarkStart w:id="31" w:name="bookmark34"/>
      <w:bookmarkStart w:id="32" w:name="bookmark35"/>
      <w:bookmarkStart w:id="33" w:name="bookmark36"/>
      <w:r>
        <w:t>weber</w:t>
      </w:r>
      <w:bookmarkEnd w:id="31"/>
      <w:bookmarkEnd w:id="32"/>
      <w:bookmarkEnd w:id="33"/>
    </w:p>
    <w:p w14:paraId="6B5DC684" w14:textId="074143DF" w:rsidR="00FE7E9F" w:rsidRDefault="00FE7E9F">
      <w:pPr>
        <w:pStyle w:val="Jin0"/>
        <w:spacing w:after="160" w:line="240" w:lineRule="auto"/>
        <w:ind w:firstLine="920"/>
        <w:rPr>
          <w:sz w:val="9"/>
          <w:szCs w:val="9"/>
        </w:rPr>
      </w:pPr>
    </w:p>
    <w:p w14:paraId="0795B183" w14:textId="77777777" w:rsidR="00FE7E9F" w:rsidRDefault="00660043">
      <w:pPr>
        <w:pStyle w:val="Zkladntext20"/>
        <w:spacing w:after="520" w:line="254" w:lineRule="auto"/>
        <w:ind w:left="680" w:hanging="340"/>
        <w:jc w:val="both"/>
      </w:pPr>
      <w:r>
        <w:t>3. Výřez, který byl proveden v přízemí z hlavní ulice je totožný jako výřez č. 2. V tomto případě s</w:t>
      </w:r>
      <w:r w:rsidRPr="0047516D">
        <w:t>e</w:t>
      </w:r>
      <w:r>
        <w:t xml:space="preserve"> tedy jedná o stejné vady v ETICS.</w:t>
      </w:r>
    </w:p>
    <w:p w14:paraId="14C7B64D" w14:textId="79B54706" w:rsidR="00FE7E9F" w:rsidRDefault="00660043">
      <w:pPr>
        <w:pStyle w:val="Zkladntext20"/>
        <w:spacing w:after="260"/>
        <w:ind w:firstLine="340"/>
        <w:jc w:val="both"/>
      </w:pPr>
      <w:r>
        <w:t>Na základě těchto provedených sond, lze konstatovat, že provedených ETICS je v rozporu dle ČSN 7329</w:t>
      </w:r>
      <w:r w:rsidRPr="0020633F">
        <w:t>01</w:t>
      </w:r>
      <w:r>
        <w:t xml:space="preserve"> a technologického předpisu výrobce. Vady, které se projevují na stávajícím ETICS jsou způsobeny díky nedodržení technologických předpisů výrobců. Stanovení postupu opravy dle vyjádření „Oprava pláště Centrum dopravního výzkumu“ vycházelo z vizuálního zhodnocení stavu na místě bez provedení destruktivních zkoušek a využití několikaletých zkušeností s touto problematikou. Jelikož destruktivní zkouška, která byla provedena na objektu, ukázala závažné nedostatky, pochybení a technologickou nekázeň provádění, konstatuji, že takto provedený ETICS není možné opravit navrhovaným řešením </w:t>
      </w:r>
      <w:proofErr w:type="spellStart"/>
      <w:proofErr w:type="gramStart"/>
      <w:r>
        <w:t>w</w:t>
      </w:r>
      <w:r w:rsidR="005A2F38" w:rsidRPr="005A2F38">
        <w:t>e</w:t>
      </w:r>
      <w:r>
        <w:t>bcr.therm</w:t>
      </w:r>
      <w:proofErr w:type="spellEnd"/>
      <w:proofErr w:type="gramEnd"/>
      <w:r>
        <w:t xml:space="preserve"> </w:t>
      </w:r>
      <w:proofErr w:type="spellStart"/>
      <w:r>
        <w:t>retec</w:t>
      </w:r>
      <w:proofErr w:type="spellEnd"/>
      <w:r>
        <w:t xml:space="preserve"> 700.</w:t>
      </w:r>
    </w:p>
    <w:p w14:paraId="4CA954EE" w14:textId="77777777" w:rsidR="00FE7E9F" w:rsidRDefault="00660043">
      <w:pPr>
        <w:pStyle w:val="Zkladntext20"/>
        <w:spacing w:after="0" w:line="240" w:lineRule="auto"/>
        <w:ind w:firstLine="0"/>
        <w:jc w:val="both"/>
      </w:pPr>
      <w:r>
        <w:t>Závěr:</w:t>
      </w:r>
    </w:p>
    <w:p w14:paraId="172C07B4" w14:textId="361BD20F" w:rsidR="00FE7E9F" w:rsidRDefault="00660043">
      <w:pPr>
        <w:pStyle w:val="Zkladntext20"/>
        <w:spacing w:after="0"/>
        <w:jc w:val="both"/>
      </w:pPr>
      <w:r>
        <w:t>Stav stávajícího ET</w:t>
      </w:r>
      <w:r w:rsidRPr="0020633F">
        <w:t>I</w:t>
      </w:r>
      <w:r>
        <w:t xml:space="preserve">CS zjištěný destruktivní zkouškou je v rozporu s ČSN 732902 a provedení patentové technologie </w:t>
      </w:r>
      <w:proofErr w:type="spellStart"/>
      <w:proofErr w:type="gramStart"/>
      <w:r>
        <w:t>web</w:t>
      </w:r>
      <w:r w:rsidR="0020633F" w:rsidRPr="0020633F">
        <w:t>e</w:t>
      </w:r>
      <w:r>
        <w:t>r.the</w:t>
      </w:r>
      <w:r w:rsidR="0020633F" w:rsidRPr="0020633F">
        <w:t>rm</w:t>
      </w:r>
      <w:proofErr w:type="spellEnd"/>
      <w:proofErr w:type="gramEnd"/>
      <w:r>
        <w:t xml:space="preserve"> </w:t>
      </w:r>
      <w:proofErr w:type="spellStart"/>
      <w:r>
        <w:t>retec</w:t>
      </w:r>
      <w:proofErr w:type="spellEnd"/>
      <w:r>
        <w:t xml:space="preserve"> 700 je v tomto případě nedostačující. Opravené plochy s největší pravděpodobností opět vykáží stávající </w:t>
      </w:r>
      <w:proofErr w:type="gramStart"/>
      <w:r>
        <w:t>vady</w:t>
      </w:r>
      <w:proofErr w:type="gramEnd"/>
      <w:r>
        <w:t xml:space="preserve"> a to z důvodu špatného lepení izolantu aj. pochybení, které jsou v popisu tohoto vyjádření.</w:t>
      </w:r>
    </w:p>
    <w:p w14:paraId="0F3044AF" w14:textId="77777777" w:rsidR="00FE7E9F" w:rsidRDefault="00660043">
      <w:pPr>
        <w:pStyle w:val="Zkladntext20"/>
        <w:spacing w:after="260"/>
        <w:jc w:val="both"/>
      </w:pPr>
      <w:r>
        <w:t>Z tohoto důvodu navrhuji celoplošné odstranění izolačního materiálu ze stávajících ploch od pokladu a provedení nového tepelněizolačního kompozitního systému ETICS, který bude proveden dle odpovídajících norem a technologických předpisů výrobců.</w:t>
      </w:r>
    </w:p>
    <w:p w14:paraId="49C79B35" w14:textId="77777777" w:rsidR="00FE7E9F" w:rsidRDefault="00660043">
      <w:pPr>
        <w:pStyle w:val="Zkladntext20"/>
        <w:spacing w:after="0"/>
        <w:ind w:firstLine="0"/>
        <w:sectPr w:rsidR="00FE7E9F">
          <w:footerReference w:type="even" r:id="rId9"/>
          <w:footerReference w:type="default" r:id="rId10"/>
          <w:pgSz w:w="11900" w:h="16840"/>
          <w:pgMar w:top="934" w:right="1353" w:bottom="1772" w:left="1105" w:header="0" w:footer="3" w:gutter="0"/>
          <w:cols w:space="720"/>
          <w:noEndnote/>
          <w:docGrid w:linePitch="360"/>
        </w:sectPr>
      </w:pPr>
      <w:r>
        <w:t>S pozdravem</w:t>
      </w:r>
    </w:p>
    <w:p w14:paraId="099A0B7C" w14:textId="77777777" w:rsidR="00FE7E9F" w:rsidRDefault="00FE7E9F">
      <w:pPr>
        <w:spacing w:line="240" w:lineRule="exact"/>
        <w:rPr>
          <w:sz w:val="19"/>
          <w:szCs w:val="19"/>
        </w:rPr>
      </w:pPr>
    </w:p>
    <w:p w14:paraId="75B7559B" w14:textId="77777777" w:rsidR="00FE7E9F" w:rsidRDefault="00FE7E9F">
      <w:pPr>
        <w:spacing w:line="240" w:lineRule="exact"/>
        <w:rPr>
          <w:sz w:val="19"/>
          <w:szCs w:val="19"/>
        </w:rPr>
      </w:pPr>
    </w:p>
    <w:p w14:paraId="155C190B" w14:textId="77777777" w:rsidR="00FE7E9F" w:rsidRDefault="00FE7E9F">
      <w:pPr>
        <w:spacing w:before="9" w:after="9" w:line="240" w:lineRule="exact"/>
        <w:rPr>
          <w:sz w:val="19"/>
          <w:szCs w:val="19"/>
        </w:rPr>
      </w:pPr>
    </w:p>
    <w:p w14:paraId="093966AF" w14:textId="77777777" w:rsidR="00FE7E9F" w:rsidRDefault="00FE7E9F">
      <w:pPr>
        <w:spacing w:line="1" w:lineRule="exact"/>
        <w:sectPr w:rsidR="00FE7E9F">
          <w:type w:val="continuous"/>
          <w:pgSz w:w="11900" w:h="16840"/>
          <w:pgMar w:top="1190" w:right="0" w:bottom="1514" w:left="0" w:header="0" w:footer="3" w:gutter="0"/>
          <w:cols w:space="720"/>
          <w:noEndnote/>
          <w:docGrid w:linePitch="360"/>
        </w:sectPr>
      </w:pPr>
    </w:p>
    <w:p w14:paraId="7A24F713" w14:textId="77777777" w:rsidR="00FE7E9F" w:rsidRDefault="00660043">
      <w:pPr>
        <w:pStyle w:val="Zkladntext20"/>
        <w:framePr w:w="2030" w:h="274" w:wrap="none" w:vAnchor="text" w:hAnchor="page" w:x="1464" w:y="21"/>
        <w:spacing w:after="0" w:line="240" w:lineRule="auto"/>
        <w:ind w:firstLine="0"/>
      </w:pPr>
      <w:r>
        <w:t>V Brně</w:t>
      </w:r>
      <w:r w:rsidRPr="0020633F">
        <w:t xml:space="preserve"> </w:t>
      </w:r>
      <w:r>
        <w:t>dne 17.8.2021</w:t>
      </w:r>
    </w:p>
    <w:p w14:paraId="68A43283" w14:textId="2E48C2D9" w:rsidR="00FE7E9F" w:rsidRDefault="00FE7E9F">
      <w:pPr>
        <w:spacing w:line="360" w:lineRule="exact"/>
      </w:pPr>
    </w:p>
    <w:p w14:paraId="7E32CC17" w14:textId="77777777" w:rsidR="00FE7E9F" w:rsidRDefault="00FE7E9F">
      <w:pPr>
        <w:spacing w:line="360" w:lineRule="exact"/>
      </w:pPr>
    </w:p>
    <w:p w14:paraId="7DCC7BE6" w14:textId="77777777" w:rsidR="00FE7E9F" w:rsidRDefault="00FE7E9F">
      <w:pPr>
        <w:spacing w:line="360" w:lineRule="exact"/>
      </w:pPr>
    </w:p>
    <w:p w14:paraId="28BA15FA" w14:textId="77777777" w:rsidR="00FE7E9F" w:rsidRDefault="00FE7E9F">
      <w:pPr>
        <w:spacing w:after="705" w:line="1" w:lineRule="exact"/>
      </w:pPr>
    </w:p>
    <w:p w14:paraId="05E9CF32" w14:textId="67134561" w:rsidR="00FE7E9F" w:rsidRDefault="00FE7E9F">
      <w:pPr>
        <w:spacing w:line="1" w:lineRule="exact"/>
      </w:pPr>
    </w:p>
    <w:sectPr w:rsidR="00FE7E9F">
      <w:type w:val="continuous"/>
      <w:pgSz w:w="11900" w:h="16840"/>
      <w:pgMar w:top="1190" w:right="1715" w:bottom="1514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1955" w14:textId="77777777" w:rsidR="00544856" w:rsidRDefault="00544856">
      <w:r>
        <w:separator/>
      </w:r>
    </w:p>
  </w:endnote>
  <w:endnote w:type="continuationSeparator" w:id="0">
    <w:p w14:paraId="384B644F" w14:textId="77777777" w:rsidR="00544856" w:rsidRDefault="0054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9826" w14:textId="77777777" w:rsidR="00FE7E9F" w:rsidRDefault="006600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6C6D3DA" wp14:editId="14BA0466">
              <wp:simplePos x="0" y="0"/>
              <wp:positionH relativeFrom="page">
                <wp:posOffset>1475740</wp:posOffset>
              </wp:positionH>
              <wp:positionV relativeFrom="page">
                <wp:posOffset>9901555</wp:posOffset>
              </wp:positionV>
              <wp:extent cx="4416425" cy="43878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6425" cy="438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3AF44E" w14:textId="77777777" w:rsidR="00FE7E9F" w:rsidRDefault="00660043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63445"/>
                              <w:sz w:val="13"/>
                              <w:szCs w:val="13"/>
                            </w:rPr>
                            <w:t>divize WEBER</w:t>
                          </w:r>
                        </w:p>
                        <w:p w14:paraId="40BB1E71" w14:textId="77777777" w:rsidR="00FE7E9F" w:rsidRPr="0047516D" w:rsidRDefault="00660043">
                          <w:pPr>
                            <w:pStyle w:val="Zhlavnebozpat20"/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  <w:t>Saint-Gobain Construc</w:t>
                          </w: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80FFFF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  <w:t xml:space="preserve">ion </w:t>
                          </w:r>
                          <w:r w:rsidRPr="0047516D"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  <w:t>Products CZ as</w:t>
                          </w:r>
                        </w:p>
                        <w:p w14:paraId="658BA12D" w14:textId="77777777" w:rsidR="00FE7E9F" w:rsidRPr="0047516D" w:rsidRDefault="00660043">
                          <w:pPr>
                            <w:pStyle w:val="Zhlavnebozpat20"/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  <w:t>sídlo společnosti Smrčková 2485/4</w:t>
                          </w:r>
                          <w:r w:rsidRPr="0047516D"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  <w:t xml:space="preserve"> 180 00, Praha 8 </w:t>
                          </w:r>
                          <w:r w:rsidRPr="0047516D"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  <w:t xml:space="preserve">• </w:t>
                          </w: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  <w:t xml:space="preserve">Česká republika </w:t>
                          </w:r>
                          <w:r w:rsidRPr="0047516D"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  <w:t xml:space="preserve">• </w:t>
                          </w: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  <w:t>+420 220 406 604</w:t>
                          </w:r>
                          <w:r w:rsidRPr="0047516D"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  <w:t xml:space="preserve"> www.weber</w:t>
                          </w:r>
                          <w:r w:rsidRPr="0047516D"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  <w:t>terranova.cz</w:t>
                          </w:r>
                        </w:p>
                        <w:p w14:paraId="38B32A2B" w14:textId="77777777" w:rsidR="00FE7E9F" w:rsidRPr="0047516D" w:rsidRDefault="00660043">
                          <w:pPr>
                            <w:pStyle w:val="Zhlavnebozpat20"/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</w:pPr>
                          <w:r w:rsidRPr="0047516D"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  <w:shd w:val="clear" w:color="auto" w:fill="FFFFFF"/>
                            </w:rPr>
                            <w:t>IČ 25029673 • DIČ CZ25029673 • Spisová značka: B 960IMS v Praze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6D3DA" id="_x0000_t202" coordsize="21600,21600" o:spt="202" path="m,l,21600r21600,l21600,xe">
              <v:stroke joinstyle="miter"/>
              <v:path gradientshapeok="t" o:connecttype="rect"/>
            </v:shapetype>
            <v:shape id="Shape 12" o:spid="_x0000_s1028" type="#_x0000_t202" style="position:absolute;margin-left:116.2pt;margin-top:779.65pt;width:347.75pt;height:34.5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" filled="f" stroked="f">
              <v:textbox style="mso-fit-shape-to-text:t" inset="0,0,0,0">
                <w:txbxContent>
                  <w:p w14:paraId="103AF44E" w14:textId="77777777" w:rsidR="00FE7E9F" w:rsidRDefault="00660043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263445"/>
                        <w:sz w:val="13"/>
                        <w:szCs w:val="13"/>
                      </w:rPr>
                      <w:t>divize WEBER</w:t>
                    </w:r>
                  </w:p>
                  <w:p w14:paraId="40BB1E71" w14:textId="77777777" w:rsidR="00FE7E9F" w:rsidRPr="0047516D" w:rsidRDefault="00660043">
                    <w:pPr>
                      <w:pStyle w:val="Zhlavnebozpat20"/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</w:pPr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>Saint-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>Gobain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>Construc</w:t>
                    </w:r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80FFFF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>ion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Pr="0047516D"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  <w:t>Products</w:t>
                    </w:r>
                    <w:proofErr w:type="spellEnd"/>
                    <w:r w:rsidRPr="0047516D"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  <w:t xml:space="preserve"> CZ as</w:t>
                    </w:r>
                  </w:p>
                  <w:p w14:paraId="658BA12D" w14:textId="77777777" w:rsidR="00FE7E9F" w:rsidRPr="0047516D" w:rsidRDefault="00660043">
                    <w:pPr>
                      <w:pStyle w:val="Zhlavnebozpat20"/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</w:pPr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  <w:t>sídlo společnosti Smrčková 2485/4</w:t>
                    </w:r>
                    <w:r w:rsidRPr="0047516D"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  <w:t xml:space="preserve"> 180 00, Praha 8 </w:t>
                    </w:r>
                    <w:r w:rsidRPr="0047516D"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  <w:t xml:space="preserve">• </w:t>
                    </w:r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  <w:t xml:space="preserve">Česká republika </w:t>
                    </w:r>
                    <w:r w:rsidRPr="0047516D"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  <w:t xml:space="preserve">• </w:t>
                    </w:r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  <w:t>+420 220 406 604</w:t>
                    </w:r>
                    <w:r w:rsidRPr="0047516D"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  <w:t xml:space="preserve"> www.weber</w:t>
                    </w:r>
                    <w:r w:rsidRPr="0047516D"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  <w:t>terranova.cz</w:t>
                    </w:r>
                  </w:p>
                  <w:p w14:paraId="38B32A2B" w14:textId="77777777" w:rsidR="00FE7E9F" w:rsidRPr="0047516D" w:rsidRDefault="00660043">
                    <w:pPr>
                      <w:pStyle w:val="Zhlavnebozpat20"/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</w:pPr>
                    <w:r w:rsidRPr="0047516D"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  <w:shd w:val="clear" w:color="auto" w:fill="FFFFFF"/>
                      </w:rPr>
                      <w:t>IČ 25029673 • DIČ CZ25029673 • Spisová značka: B 960IMS v Praze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2F17" w14:textId="77777777" w:rsidR="00FE7E9F" w:rsidRDefault="006600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F478B5B" wp14:editId="36B9F4C8">
              <wp:simplePos x="0" y="0"/>
              <wp:positionH relativeFrom="page">
                <wp:posOffset>1471295</wp:posOffset>
              </wp:positionH>
              <wp:positionV relativeFrom="page">
                <wp:posOffset>9631680</wp:posOffset>
              </wp:positionV>
              <wp:extent cx="4385945" cy="43561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5945" cy="435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CA594" w14:textId="77777777" w:rsidR="00FE7E9F" w:rsidRPr="00E976A4" w:rsidRDefault="00660043">
                          <w:pPr>
                            <w:pStyle w:val="Zhlavnebozpat20"/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  <w:t>divize WEBER</w:t>
                          </w:r>
                        </w:p>
                        <w:p w14:paraId="2808F948" w14:textId="77777777" w:rsidR="00FE7E9F" w:rsidRPr="00E976A4" w:rsidRDefault="00660043">
                          <w:pPr>
                            <w:pStyle w:val="Zhlavnebozpat20"/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  <w:t xml:space="preserve">Saint </w:t>
                          </w: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  <w:t>Gobain Construclion Products CZ as</w:t>
                          </w:r>
                        </w:p>
                        <w:p w14:paraId="7B5002D0" w14:textId="0306EC16" w:rsidR="00FE7E9F" w:rsidRPr="00E976A4" w:rsidRDefault="00660043">
                          <w:pPr>
                            <w:pStyle w:val="Zhlavnebozpat20"/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</w:pPr>
                          <w:r w:rsidRPr="00E976A4"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  <w:t>sídlo společnosti Smrčková 2485/a. 180 00. Praha 8 • Česká republika ■ +</w:t>
                          </w:r>
                          <w:r w:rsidR="00E976A4"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  <w:t>xxxxxx</w:t>
                          </w:r>
                          <w:r w:rsidRPr="00E976A4"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  <w:t>- www weber terranova.cz</w:t>
                          </w:r>
                        </w:p>
                        <w:p w14:paraId="4788E697" w14:textId="77777777" w:rsidR="00FE7E9F" w:rsidRPr="00E976A4" w:rsidRDefault="00660043">
                          <w:pPr>
                            <w:pStyle w:val="Zhlavnebozpat20"/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  <w:t xml:space="preserve">IČ 25029673 </w:t>
                          </w:r>
                          <w:r w:rsidRPr="00E976A4"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  <w:t xml:space="preserve">• </w:t>
                          </w: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  <w:t xml:space="preserve">DIČ CZ25029673 </w:t>
                          </w:r>
                          <w:r w:rsidRPr="00E976A4"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  <w:t xml:space="preserve">• </w:t>
                          </w: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  <w:t>Spisová značka B 960</w:t>
                          </w:r>
                          <w:r w:rsidRPr="00E976A4"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556174"/>
                              <w:sz w:val="13"/>
                              <w:szCs w:val="13"/>
                            </w:rPr>
                            <w:t xml:space="preserve"> MS v Praze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78B5B" id="_x0000_t202" coordsize="21600,21600" o:spt="202" path="m,l,21600r21600,l21600,xe">
              <v:stroke joinstyle="miter"/>
              <v:path gradientshapeok="t" o:connecttype="rect"/>
            </v:shapetype>
            <v:shape id="Shape 10" o:spid="_x0000_s1029" type="#_x0000_t202" style="position:absolute;margin-left:115.85pt;margin-top:758.4pt;width:345.35pt;height:34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" filled="f" stroked="f">
              <v:textbox style="mso-fit-shape-to-text:t" inset="0,0,0,0">
                <w:txbxContent>
                  <w:p w14:paraId="2A1CA594" w14:textId="77777777" w:rsidR="00FE7E9F" w:rsidRPr="00E976A4" w:rsidRDefault="00660043">
                    <w:pPr>
                      <w:pStyle w:val="Zhlavnebozpat20"/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>divize WEBER</w:t>
                    </w:r>
                  </w:p>
                  <w:p w14:paraId="2808F948" w14:textId="77777777" w:rsidR="00FE7E9F" w:rsidRPr="00E976A4" w:rsidRDefault="00660043">
                    <w:pPr>
                      <w:pStyle w:val="Zhlavnebozpat20"/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 xml:space="preserve">Saint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>Gobain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>Construclion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>Products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 xml:space="preserve"> CZ as</w:t>
                    </w:r>
                  </w:p>
                  <w:p w14:paraId="7B5002D0" w14:textId="0306EC16" w:rsidR="00FE7E9F" w:rsidRPr="00E976A4" w:rsidRDefault="00660043">
                    <w:pPr>
                      <w:pStyle w:val="Zhlavnebozpat20"/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</w:pPr>
                    <w:r w:rsidRPr="00E976A4"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>sídlo společnosti Smrčková 2485/a. 180 00. Praha 8 • Česká republika ■ +</w:t>
                    </w:r>
                    <w:proofErr w:type="spellStart"/>
                    <w:proofErr w:type="gramStart"/>
                    <w:r w:rsidR="00E976A4"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>xxxxxx</w:t>
                    </w:r>
                    <w:proofErr w:type="spellEnd"/>
                    <w:r w:rsidRPr="00E976A4"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>- www</w:t>
                    </w:r>
                    <w:proofErr w:type="gramEnd"/>
                    <w:r w:rsidRPr="00E976A4"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 xml:space="preserve"> weber terranova.cz</w:t>
                    </w:r>
                  </w:p>
                  <w:p w14:paraId="4788E697" w14:textId="77777777" w:rsidR="00FE7E9F" w:rsidRPr="00E976A4" w:rsidRDefault="00660043">
                    <w:pPr>
                      <w:pStyle w:val="Zhlavnebozpat20"/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 xml:space="preserve">IČ 25029673 </w:t>
                    </w:r>
                    <w:r w:rsidRPr="00E976A4"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 xml:space="preserve">• </w:t>
                    </w:r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 xml:space="preserve">DIČ CZ25029673 </w:t>
                    </w:r>
                    <w:r w:rsidRPr="00E976A4"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 xml:space="preserve">• </w:t>
                    </w:r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>Spisová značka B 960</w:t>
                    </w:r>
                    <w:r w:rsidRPr="00E976A4"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556174"/>
                        <w:sz w:val="13"/>
                        <w:szCs w:val="13"/>
                      </w:rPr>
                      <w:t xml:space="preserve"> MS v Praze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FEE6" w14:textId="77777777" w:rsidR="00544856" w:rsidRDefault="00544856"/>
  </w:footnote>
  <w:footnote w:type="continuationSeparator" w:id="0">
    <w:p w14:paraId="14210D80" w14:textId="77777777" w:rsidR="00544856" w:rsidRDefault="005448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85896"/>
    <w:multiLevelType w:val="multilevel"/>
    <w:tmpl w:val="910640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A22629"/>
    <w:multiLevelType w:val="multilevel"/>
    <w:tmpl w:val="68D4F4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8851F2"/>
    <w:multiLevelType w:val="multilevel"/>
    <w:tmpl w:val="0382D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BD3B9E"/>
    <w:multiLevelType w:val="multilevel"/>
    <w:tmpl w:val="C80ABF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E172C4"/>
    <w:multiLevelType w:val="multilevel"/>
    <w:tmpl w:val="20560D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9F"/>
    <w:rsid w:val="0020633F"/>
    <w:rsid w:val="002352FE"/>
    <w:rsid w:val="00307EF2"/>
    <w:rsid w:val="003D5F5B"/>
    <w:rsid w:val="0047516D"/>
    <w:rsid w:val="004F3838"/>
    <w:rsid w:val="00521C93"/>
    <w:rsid w:val="00544856"/>
    <w:rsid w:val="005A2F38"/>
    <w:rsid w:val="00660043"/>
    <w:rsid w:val="009379E1"/>
    <w:rsid w:val="00B16114"/>
    <w:rsid w:val="00C10859"/>
    <w:rsid w:val="00E32F23"/>
    <w:rsid w:val="00E976A4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7A33"/>
  <w15:docId w15:val="{4BBD0AF9-938C-4877-AE3F-09F65834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C35A5C"/>
      <w:sz w:val="64"/>
      <w:szCs w:val="64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20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pacing w:after="20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200" w:line="250" w:lineRule="auto"/>
      <w:jc w:val="center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Arial" w:eastAsia="Arial" w:hAnsi="Arial" w:cs="Arial"/>
      <w:color w:val="C35A5C"/>
      <w:sz w:val="64"/>
      <w:szCs w:val="6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ind w:firstLine="150"/>
      <w:outlineLvl w:val="2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pacing w:after="50" w:line="252" w:lineRule="auto"/>
      <w:ind w:firstLine="6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b/>
      <w:bCs/>
      <w:sz w:val="44"/>
      <w:szCs w:val="44"/>
    </w:rPr>
  </w:style>
  <w:style w:type="paragraph" w:styleId="Zhlav">
    <w:name w:val="header"/>
    <w:basedOn w:val="Normln"/>
    <w:link w:val="ZhlavChar"/>
    <w:uiPriority w:val="99"/>
    <w:unhideWhenUsed/>
    <w:rsid w:val="004751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516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751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516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tomas.haban@cd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1328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10</cp:revision>
  <dcterms:created xsi:type="dcterms:W3CDTF">2022-03-17T16:52:00Z</dcterms:created>
  <dcterms:modified xsi:type="dcterms:W3CDTF">2022-03-18T09:36:00Z</dcterms:modified>
</cp:coreProperties>
</file>