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2137" w:left="1066" w:right="1147" w:bottom="821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13 ke smlouvě č. 120/2010/B</w:t>
      </w:r>
      <w:bookmarkEnd w:id="0"/>
      <w:bookmarkEnd w:id="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 - Smluvní strany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12700</wp:posOffset>
                </wp:positionV>
                <wp:extent cx="1170305" cy="1984375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70305" cy="1984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Jméno společnosti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Sídlo společnosti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Zastoupená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 věci technické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IČO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DIČ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Telefon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Fax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E-mail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Provozovna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5.700000000000003pt;margin-top:1.pt;width:92.150000000000006pt;height:156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Jméno společnosti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Sídlo společnosti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Zastoupená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věci technické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IČO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DIČ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Telefon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Fax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E-mail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Provozovna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Krajská správa a údržba silnic Vysočiny,</w:t>
      </w:r>
      <w:bookmarkEnd w:id="2"/>
      <w:bookmarkEnd w:id="3"/>
    </w:p>
    <w:p>
      <w:pPr>
        <w:pStyle w:val="Style16"/>
        <w:keepNext w:val="0"/>
        <w:keepLines w:val="0"/>
        <w:widowControl w:val="0"/>
        <w:shd w:val="clear" w:color="auto" w:fill="auto"/>
        <w:tabs>
          <w:tab w:pos="2210" w:val="left"/>
          <w:tab w:pos="3084" w:val="left"/>
        </w:tabs>
        <w:bidi w:val="0"/>
        <w:spacing w:before="0" w:after="0" w:line="218" w:lineRule="auto"/>
        <w:ind w:left="102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 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1</w:t>
        <w:tab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  <w:tab/>
        <w:t>•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/>
        <w:ind w:left="0" w:right="0" w:firstLine="82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příspěvková organizace</w:t>
      </w:r>
      <w:bookmarkEnd w:id="4"/>
      <w:bookmarkEnd w:id="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 (korespondenční adresa) Ing. Radovanem Necidem, ředitelem organizace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vedoucí cestmistrovství Bystřice n.P.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000 90 450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CZ 000 90 450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Nadražní 470, 593 01 Bystřice nad Pernštejnem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28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Skládka Jimramov, 592 42 Jimramov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04" w:lineRule="auto"/>
        <w:ind w:left="0" w:right="0" w:firstLine="82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12700</wp:posOffset>
                </wp:positionV>
                <wp:extent cx="1170305" cy="195707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70305" cy="19570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Jméno společnosti Sídlo společnosti IČO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DIČ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Telefon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Fax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E-mail www stránky Bankovní spojení Číslo účtu Zastoupená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5.700000000000003pt;margin-top:1.pt;width:92.150000000000006pt;height:154.0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Jméno společnosti Sídlo společnosti IČO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DIČ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Telefon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Fax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E-mail www stránky Bankovní spojení Číslo účtu Zastoupená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TS města a.s.</w:t>
      </w:r>
      <w:bookmarkEnd w:id="6"/>
      <w:bookmarkEnd w:id="7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Ochozi 666, 593 01 Bystřice nad Pernštejnem 25 30 36 60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CZ 25 30 36 60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</w:pPr>
      <w:r>
        <w:fldChar w:fldCharType="begin"/>
      </w:r>
      <w:r>
        <w:rPr/>
        <w:instrText> HYPERLINK "http://www.ts-bystrice.cz"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www.ts-bystrice.cz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33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Komerční banka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Romanem Kekrtem, předsedou představenstva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Společnost je zapsaná v obchodním rejstříku vedeného Krajským soudem v Brně oddíl B, vložka 1988 ze dne 1. 7. 1996.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„zhotovitel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2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13 Smlouvy o dílo</w:t>
        <w:br/>
        <w:t>č. 120/2010/B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příloha - rok 2022</w:t>
      </w:r>
      <w:bookmarkEnd w:id="8"/>
      <w:bookmarkEnd w:id="9"/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0" w:line="204" w:lineRule="auto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Sběr a svoz směsného komunálního odpadu (SKO)</w:t>
      </w:r>
      <w:bookmarkEnd w:id="10"/>
      <w:bookmarkEnd w:id="1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4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má možnost využít pravidelného svozu popelnicové nádoby, individuálních odvozů na sběrný dvůr dle platného ceníku, popř.jiným subjektem (kontejner AVIA a pod)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Pravidelný svoz - počet svozů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52 svozů za rok (1 x týdně)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340"/>
        <w:jc w:val="lef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4919980</wp:posOffset>
                </wp:positionH>
                <wp:positionV relativeFrom="paragraph">
                  <wp:posOffset>12700</wp:posOffset>
                </wp:positionV>
                <wp:extent cx="850265" cy="201295"/>
                <wp:wrapSquare wrapText="lef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26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Kč bez DPH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87.39999999999998pt;margin-top:1.pt;width:66.950000000000003pt;height:15.8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Kč bez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Poplatek za 1 popelnici 110 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Poplatek zahrnuje: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 sběr, svoz a úložné SKO na skládce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Počty nádob :</w:t>
      </w:r>
    </w:p>
    <w:tbl>
      <w:tblPr>
        <w:tblOverlap w:val="never"/>
        <w:jc w:val="center"/>
        <w:tblLayout w:type="fixed"/>
      </w:tblPr>
      <w:tblGrid>
        <w:gridCol w:w="2093"/>
        <w:gridCol w:w="2530"/>
        <w:gridCol w:w="2150"/>
        <w:gridCol w:w="2352"/>
      </w:tblGrid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popelnice 110 a 120 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popelnice 240 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kontejner 1.100 l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Počet nádob (ks)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Bystřice nad Pernštejnem 3 ks ( 1.1.2022 - 31.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12.2022 )</w:t>
            </w:r>
          </w:p>
        </w:tc>
      </w:tr>
    </w:tbl>
    <w:p>
      <w:pPr>
        <w:pStyle w:val="Style23"/>
        <w:keepNext w:val="0"/>
        <w:keepLines w:val="0"/>
        <w:widowControl w:val="0"/>
        <w:shd w:val="clear" w:color="auto" w:fill="auto"/>
        <w:tabs>
          <w:tab w:pos="26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Skládka Jimramov</w:t>
        <w:tab/>
        <w:t>1 ks ( 1.1.2022 - 31.3.2022 )</w:t>
      </w:r>
    </w:p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Smluvená cena :</w:t>
      </w:r>
    </w:p>
    <w:tbl>
      <w:tblPr>
        <w:tblOverlap w:val="never"/>
        <w:jc w:val="left"/>
        <w:tblLayout w:type="fixed"/>
      </w:tblPr>
      <w:tblGrid>
        <w:gridCol w:w="4325"/>
        <w:gridCol w:w="2707"/>
      </w:tblGrid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Fakturovaná cena za SKO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839" w:line="1" w:lineRule="exact"/>
      </w:pP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2" w:val="left"/>
        </w:tabs>
        <w:bidi w:val="0"/>
        <w:spacing w:before="0" w:after="0" w:line="206" w:lineRule="auto"/>
        <w:ind w:left="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Odvoz separovaného odpadu - papír a plasty</w:t>
      </w:r>
      <w:bookmarkEnd w:id="12"/>
      <w:bookmarkEnd w:id="13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využívá systému sběru a svozu separovaného odpadu individuálně odvozem separovaného odpadu v pravidelných termínech z nahlášené provozovny, případně vlastní dopravou na sběrný dvůr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48" w:val="left"/>
        </w:tabs>
        <w:bidi w:val="0"/>
        <w:spacing w:before="0" w:after="0" w:line="240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vlastní doprava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- platba odpadů dle ceníku na sběrném dvoře v Bystřici n.P.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72" w:val="left"/>
        </w:tabs>
        <w:bidi w:val="0"/>
        <w:spacing w:before="0" w:after="0" w:line="240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doprava TS města a.s.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- 1 x týdně - Kč za rok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- 1 x za 14 dní - Kč za rok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40" w:right="0" w:hanging="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zahrnuje náklady na sběr a svoz separovaného odpadu. Náklady spojené se zpracováním, příp. odstranění odpadu se řídí aktuálním výkupním ceníkem a budou účtovány dle skutečného svezeného množství papíru a plastů.</w:t>
      </w:r>
    </w:p>
    <w:tbl>
      <w:tblPr>
        <w:tblOverlap w:val="never"/>
        <w:jc w:val="left"/>
        <w:tblLayout w:type="fixed"/>
      </w:tblPr>
      <w:tblGrid>
        <w:gridCol w:w="4325"/>
        <w:gridCol w:w="2707"/>
      </w:tblGrid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Fakturovaná cena za svoz plastů a papíru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Kč</w:t>
            </w:r>
          </w:p>
        </w:tc>
      </w:tr>
    </w:tbl>
    <w:p>
      <w:pPr>
        <w:widowControl w:val="0"/>
        <w:spacing w:after="999"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2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13 Smlouvy o dílo</w:t>
        <w:br/>
        <w:t>č. 120/2010/B</w:t>
      </w:r>
      <w:r>
        <w:br w:type="page"/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2" w:val="left"/>
        </w:tabs>
        <w:bidi w:val="0"/>
        <w:spacing w:before="0" w:after="0" w:line="204" w:lineRule="auto"/>
        <w:ind w:left="0" w:right="0" w:firstLine="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Využívání nádob na separovaný odpad - sklo bílé a barevné</w:t>
      </w:r>
      <w:bookmarkEnd w:id="14"/>
      <w:bookmarkEnd w:id="1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využívá systému sběru a svozu separovaného odpadu stanoveným obcí využíváním nádob na separovaný odpad.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sklo bílé a barevné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- úhrada za zapojení do systému ve výši Kč za rok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zahrnuje náklady na sběr, svoz a likvidaci separovaného odpadu.</w:t>
      </w:r>
    </w:p>
    <w:tbl>
      <w:tblPr>
        <w:tblOverlap w:val="never"/>
        <w:jc w:val="left"/>
        <w:tblLayout w:type="fixed"/>
      </w:tblPr>
      <w:tblGrid>
        <w:gridCol w:w="4325"/>
        <w:gridCol w:w="2707"/>
      </w:tblGrid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Fakturovaná cena za využití nádob na sklo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Kč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Nebezpečný odpad</w:t>
      </w:r>
      <w:bookmarkEnd w:id="16"/>
      <w:bookmarkEnd w:id="17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Možnost odevzdání na sběrný dvůr v Bystřici n.P.. Ceny budou účtovány dle aktuálního ceníku nebezpečných odpadů dle odevzdaného množství.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87" w:val="left"/>
        </w:tabs>
        <w:bidi w:val="0"/>
        <w:spacing w:before="0" w:after="0" w:line="204" w:lineRule="auto"/>
        <w:ind w:left="0" w:right="0" w:firstLine="0"/>
        <w:jc w:val="left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odpad</w:t>
      </w:r>
      <w:bookmarkEnd w:id="18"/>
      <w:bookmarkEnd w:id="19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Možnost odevzdání na sběrný dvůr v Bystřici n.P.. Ceny budou účtovány dle aktuálního ceníku sběrného dvora dle odevzdaného množství.</w:t>
      </w:r>
    </w:p>
    <w:p>
      <w:pPr>
        <w:pStyle w:val="Style7"/>
        <w:keepNext w:val="0"/>
        <w:framePr w:dropCap="drop" w:hAnchor="text" w:lines="2" w:vAnchor="text" w:hSpace="0" w:vSpace="0"/>
        <w:widowControl w:val="0"/>
        <w:shd w:val="clear" w:color="auto" w:fill="auto"/>
        <w:spacing w:before="0" w:line="182" w:lineRule="exact"/>
        <w:ind w:left="0" w:firstLine="0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-4"/>
          <w:sz w:val="28"/>
          <w:szCs w:val="28"/>
          <w:shd w:val="clear" w:color="auto" w:fill="auto"/>
          <w:lang w:val="cs-CZ" w:eastAsia="cs-CZ" w:bidi="cs-CZ"/>
        </w:rPr>
        <w:t>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/>
        <w:ind w:left="0" w:right="0" w:firstLine="160"/>
        <w:jc w:val="left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Roční hlášeni a vedení průběžné evidence odpadů</w:t>
      </w:r>
      <w:bookmarkEnd w:id="20"/>
      <w:bookmarkEnd w:id="21"/>
    </w:p>
    <w:p>
      <w:pPr>
        <w:pStyle w:val="Style7"/>
        <w:keepNext w:val="0"/>
        <w:keepLines w:val="0"/>
        <w:widowControl w:val="0"/>
        <w:shd w:val="clear" w:color="auto" w:fill="auto"/>
        <w:tabs>
          <w:tab w:pos="8823" w:val="left"/>
        </w:tabs>
        <w:bidi w:val="0"/>
        <w:spacing w:before="0" w:after="28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Zahrnuje možnost vypracování ročního hlášení pro odbor životního prostředí a vedení průběžné evidence odpadů vyprodukovaných objednatelem a odevzdaných zhotoviteli</w:t>
        <w:tab/>
        <w:t>Kč/rok).</w:t>
      </w:r>
    </w:p>
    <w:tbl>
      <w:tblPr>
        <w:tblOverlap w:val="never"/>
        <w:jc w:val="left"/>
        <w:tblLayout w:type="fixed"/>
      </w:tblPr>
      <w:tblGrid>
        <w:gridCol w:w="4325"/>
        <w:gridCol w:w="2707"/>
      </w:tblGrid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Roční hlášení, průběžná evidence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79" w:line="1" w:lineRule="exact"/>
      </w:pPr>
    </w:p>
    <w:p>
      <w:pPr>
        <w:pStyle w:val="Style1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0" w:right="0" w:firstLine="0"/>
        <w:jc w:val="left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k fakturaci</w:t>
      </w:r>
      <w:bookmarkEnd w:id="22"/>
      <w:bookmarkEnd w:id="23"/>
    </w:p>
    <w:p>
      <w:pPr>
        <w:widowControl w:val="0"/>
        <w:spacing w:line="1" w:lineRule="exact"/>
      </w:pPr>
      <w:r>
        <mc:AlternateContent>
          <mc:Choice Requires="wps">
            <w:drawing>
              <wp:anchor distT="130175" distB="0" distL="0" distR="0" simplePos="0" relativeHeight="125829384" behindDoc="0" locked="0" layoutInCell="1" allowOverlap="1">
                <wp:simplePos x="0" y="0"/>
                <wp:positionH relativeFrom="page">
                  <wp:posOffset>1682750</wp:posOffset>
                </wp:positionH>
                <wp:positionV relativeFrom="paragraph">
                  <wp:posOffset>130175</wp:posOffset>
                </wp:positionV>
                <wp:extent cx="1237615" cy="21653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761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>Cena k fakturaci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32.5pt;margin-top:10.25pt;width:97.450000000000003pt;height:17.050000000000001pt;z-index:-125829369;mso-wrap-distance-left:0;mso-wrap-distance-top:10.25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Cena k fakturaci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7000" distB="3175" distL="0" distR="0" simplePos="0" relativeHeight="125829386" behindDoc="0" locked="0" layoutInCell="1" allowOverlap="1">
                <wp:simplePos x="0" y="0"/>
                <wp:positionH relativeFrom="page">
                  <wp:posOffset>4053840</wp:posOffset>
                </wp:positionH>
                <wp:positionV relativeFrom="paragraph">
                  <wp:posOffset>127000</wp:posOffset>
                </wp:positionV>
                <wp:extent cx="951230" cy="21653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123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>11 375,00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19.19999999999999pt;margin-top:10.pt;width:74.900000000000006pt;height:17.050000000000001pt;z-index:-125829367;mso-wrap-distance-left:0;mso-wrap-distance-top:10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11 375,00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Veškeré ceny zde uvedené jsou bez DPH.</w:t>
      </w:r>
    </w:p>
    <w:p>
      <w:pPr>
        <w:pStyle w:val="Style1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58" w:val="left"/>
        </w:tabs>
        <w:bidi w:val="0"/>
        <w:spacing w:before="0" w:after="260" w:line="240" w:lineRule="auto"/>
        <w:ind w:left="0" w:right="0" w:firstLine="0"/>
        <w:jc w:val="left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Platnost a účinnost</w:t>
      </w:r>
      <w:bookmarkEnd w:id="24"/>
      <w:bookmarkEnd w:id="2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je platný dnem podpisu smluvních stran a účinný dnem uveřejnění v informačním systému veřejné správy - Registru smluv. Plnění dle tohoto dodatku před jeho účinností se považuje za plnění dle tohoto dodatku a práva a povinnosti z toho vzniklá se řídí tímto dodatkem a příslušnou smlouvou.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4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137" w:left="1066" w:right="1147" w:bottom="82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13 Smlouvy o dílo</w:t>
        <w:br/>
        <w:t>č. 120/2010/B</w:t>
      </w: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632" w:left="1091" w:right="1474" w:bottom="1397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3758" w:h="298" w:wrap="none" w:vAnchor="text" w:hAnchor="page" w:x="109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 Bystřici nad Pernštejnem, dne 9.3.2022</w:t>
      </w:r>
    </w:p>
    <w:p>
      <w:pPr>
        <w:pStyle w:val="Style7"/>
        <w:keepNext w:val="0"/>
        <w:keepLines w:val="0"/>
        <w:framePr w:w="2414" w:h="826" w:wrap="none" w:vAnchor="text" w:hAnchor="page" w:x="1394" w:y="2022"/>
        <w:widowControl w:val="0"/>
        <w:shd w:val="clear" w:color="auto" w:fill="auto"/>
        <w:bidi w:val="0"/>
        <w:spacing w:before="0" w:after="0" w:line="259" w:lineRule="auto"/>
        <w:ind w:left="0" w:right="0" w:firstLine="42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 zhotovitele</w:t>
      </w:r>
    </w:p>
    <w:p>
      <w:pPr>
        <w:pStyle w:val="Style7"/>
        <w:keepNext w:val="0"/>
        <w:keepLines w:val="0"/>
        <w:framePr w:w="2414" w:h="826" w:wrap="none" w:vAnchor="text" w:hAnchor="page" w:x="1394" w:y="2022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Ing. Roman Kekrt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předseda představenstva</w:t>
      </w:r>
    </w:p>
    <w:p>
      <w:pPr>
        <w:pStyle w:val="Style7"/>
        <w:keepNext w:val="0"/>
        <w:keepLines w:val="0"/>
        <w:framePr w:w="1339" w:h="298" w:wrap="none" w:vAnchor="text" w:hAnchor="page" w:x="6986" w:y="20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 objednatele</w:t>
      </w:r>
    </w:p>
    <w:p>
      <w:pPr>
        <w:pStyle w:val="Style16"/>
        <w:keepNext w:val="0"/>
        <w:keepLines w:val="0"/>
        <w:framePr w:w="1987" w:h="605" w:wrap="none" w:vAnchor="text" w:hAnchor="page" w:x="3828" w:y="134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smlouvy:</w:t>
      </w:r>
    </w:p>
    <w:p>
      <w:pPr>
        <w:pStyle w:val="Style16"/>
        <w:keepNext w:val="0"/>
        <w:keepLines w:val="0"/>
        <w:framePr w:w="1987" w:h="605" w:wrap="none" w:vAnchor="text" w:hAnchor="page" w:x="3828" w:y="134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13 Smlouvy o dílo</w:t>
        <w:br/>
        <w:t>č. 120/2010/B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632" w:left="1091" w:right="1474" w:bottom="139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4212590</wp:posOffset>
              </wp:positionH>
              <wp:positionV relativeFrom="page">
                <wp:posOffset>9869805</wp:posOffset>
              </wp:positionV>
              <wp:extent cx="2145665" cy="9144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4566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37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Parafa zhotovitel</w:t>
                            <w:tab/>
                            <w:t>Parafa objednatel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31.69999999999999pt;margin-top:777.14999999999998pt;width:168.94999999999999pt;height:7.2000000000000002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3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Parafa zhotovitel</w:t>
                      <w:tab/>
                      <w:t>Parafa objednatel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10104755</wp:posOffset>
              </wp:positionV>
              <wp:extent cx="5559425" cy="28638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59425" cy="2863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SMLOUVA O DÍLO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Strana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(celkem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4</w:t>
                          </w: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84.75pt;margin-top:795.64999999999998pt;width:437.75pt;height:22.55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(celkem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4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923925</wp:posOffset>
              </wp:positionH>
              <wp:positionV relativeFrom="page">
                <wp:posOffset>363220</wp:posOffset>
              </wp:positionV>
              <wp:extent cx="984250" cy="60960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84250" cy="6096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987425" cy="609600"/>
                                <wp:docPr id="2" name="Picutre 2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987425" cy="60960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2.75pt;margin-top:28.600000000000001pt;width:77.5pt;height:48.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987425" cy="609600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987425" cy="60960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3185795</wp:posOffset>
              </wp:positionH>
              <wp:positionV relativeFrom="page">
                <wp:posOffset>649605</wp:posOffset>
              </wp:positionV>
              <wp:extent cx="1761490" cy="24384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61490" cy="243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80"/>
                              <w:position w:val="0"/>
                              <w:sz w:val="50"/>
                              <w:szCs w:val="50"/>
                              <w:shd w:val="clear" w:color="auto" w:fill="auto"/>
                              <w:lang w:val="cs-CZ" w:eastAsia="cs-CZ" w:bidi="cs-CZ"/>
                            </w:rPr>
                            <w:t>TS města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50.84999999999999pt;margin-top:51.149999999999999pt;width:138.69999999999999pt;height:19.19999999999999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0"/>
                        <w:szCs w:val="5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80"/>
                        <w:position w:val="0"/>
                        <w:sz w:val="50"/>
                        <w:szCs w:val="50"/>
                        <w:shd w:val="clear" w:color="auto" w:fill="auto"/>
                        <w:lang w:val="cs-CZ" w:eastAsia="cs-CZ" w:bidi="cs-CZ"/>
                      </w:rPr>
                      <w:t>TS města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7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Nadpis #1_"/>
    <w:basedOn w:val="DefaultParagraphFont"/>
    <w:link w:val="Style11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Nadpis #3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17">
    <w:name w:val="Základní text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0">
    <w:name w:val="Základní text (3)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2">
    <w:name w:val="Nadpis #2_"/>
    <w:basedOn w:val="DefaultParagraphFont"/>
    <w:link w:val="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24">
    <w:name w:val="Titulek tabulky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7">
    <w:name w:val="Jiné_"/>
    <w:basedOn w:val="DefaultParagraphFont"/>
    <w:link w:val="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Nadpis #1"/>
    <w:basedOn w:val="Normal"/>
    <w:link w:val="CharStyle12"/>
    <w:pPr>
      <w:widowControl w:val="0"/>
      <w:shd w:val="clear" w:color="auto" w:fill="FFFFFF"/>
      <w:spacing w:after="1140"/>
      <w:jc w:val="center"/>
      <w:outlineLvl w:val="0"/>
    </w:pPr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3">
    <w:name w:val="Nadpis #3"/>
    <w:basedOn w:val="Normal"/>
    <w:link w:val="CharStyle14"/>
    <w:pPr>
      <w:widowControl w:val="0"/>
      <w:shd w:val="clear" w:color="auto" w:fill="FFFFFF"/>
      <w:spacing w:line="209" w:lineRule="auto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16">
    <w:name w:val="Základní text (2)"/>
    <w:basedOn w:val="Normal"/>
    <w:link w:val="CharStyle17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9">
    <w:name w:val="Základní text (3)"/>
    <w:basedOn w:val="Normal"/>
    <w:link w:val="CharStyle20"/>
    <w:pPr>
      <w:widowControl w:val="0"/>
      <w:shd w:val="clear" w:color="auto" w:fill="FFFFFF"/>
      <w:spacing w:after="5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21">
    <w:name w:val="Nadpis #2"/>
    <w:basedOn w:val="Normal"/>
    <w:link w:val="CharStyle22"/>
    <w:pPr>
      <w:widowControl w:val="0"/>
      <w:shd w:val="clear" w:color="auto" w:fill="FFFFFF"/>
      <w:spacing w:after="600"/>
      <w:ind w:left="286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23">
    <w:name w:val="Titulek tabulky"/>
    <w:basedOn w:val="Normal"/>
    <w:link w:val="CharStyle2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6">
    <w:name w:val="Jiné"/>
    <w:basedOn w:val="Normal"/>
    <w:link w:val="CharStyle2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Smlouva o dílo uzavřená podle § 536 a násl</dc:title>
  <dc:subject/>
  <dc:creator>Radoslav</dc:creator>
  <cp:keywords/>
</cp:coreProperties>
</file>