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2F70" w14:textId="77B0FCB9" w:rsidR="00123794" w:rsidRDefault="00123794" w:rsidP="00123794">
      <w:pPr>
        <w:spacing w:after="120"/>
        <w:contextualSpacing/>
        <w:jc w:val="center"/>
        <w:rPr>
          <w:b/>
          <w:sz w:val="52"/>
        </w:rPr>
      </w:pPr>
      <w:r>
        <w:rPr>
          <w:b/>
          <w:sz w:val="52"/>
        </w:rPr>
        <w:t>Dohoda o narovnání</w:t>
      </w:r>
    </w:p>
    <w:p w14:paraId="5BDC4495" w14:textId="0E7FD2B1" w:rsidR="004E276F" w:rsidRPr="004E276F" w:rsidRDefault="004E276F" w:rsidP="00123794">
      <w:pPr>
        <w:spacing w:after="120"/>
        <w:contextualSpacing/>
        <w:jc w:val="center"/>
        <w:rPr>
          <w:bCs/>
          <w:sz w:val="36"/>
          <w:szCs w:val="14"/>
        </w:rPr>
      </w:pPr>
      <w:r>
        <w:rPr>
          <w:b/>
          <w:sz w:val="36"/>
          <w:szCs w:val="14"/>
        </w:rPr>
        <w:t xml:space="preserve">a úpravě závazku z příkazní smlouvy ze dne </w:t>
      </w:r>
      <w:r w:rsidRPr="004E276F">
        <w:rPr>
          <w:b/>
          <w:sz w:val="36"/>
          <w:szCs w:val="14"/>
        </w:rPr>
        <w:t>21.12.2020</w:t>
      </w:r>
    </w:p>
    <w:p w14:paraId="11539EAD" w14:textId="77777777" w:rsidR="00123794" w:rsidRDefault="00123794" w:rsidP="00123794">
      <w:pPr>
        <w:jc w:val="center"/>
      </w:pPr>
      <w:r>
        <w:t>uzavřená podle § 1903 odst. 1 a násl. zákona č. 89/2012 Sb., občanský zákoník, v platném znění, dnešního dne, měsíce a roku, mezi smluvními stranami</w:t>
      </w:r>
    </w:p>
    <w:p w14:paraId="4FFB1529" w14:textId="77777777" w:rsidR="00123794" w:rsidRDefault="00123794" w:rsidP="00123794"/>
    <w:p w14:paraId="6E67AD38" w14:textId="11B3E89A" w:rsidR="00123794" w:rsidRPr="0043486B" w:rsidRDefault="00F20F85" w:rsidP="00123794">
      <w:pPr>
        <w:rPr>
          <w:b/>
        </w:rPr>
      </w:pPr>
      <w:r>
        <w:rPr>
          <w:b/>
        </w:rPr>
        <w:t>Příkazce</w:t>
      </w:r>
      <w:r w:rsidR="00123794" w:rsidRPr="0043486B">
        <w:rPr>
          <w:b/>
        </w:rPr>
        <w:t>:</w:t>
      </w:r>
    </w:p>
    <w:p w14:paraId="1A6D29B1" w14:textId="77777777" w:rsidR="00123794" w:rsidRDefault="00123794" w:rsidP="00123794"/>
    <w:p w14:paraId="68E537F3" w14:textId="18039BD4" w:rsidR="00EC7050" w:rsidRPr="00B837BC" w:rsidRDefault="00F20F85" w:rsidP="00EC7050">
      <w:pPr>
        <w:jc w:val="both"/>
        <w:rPr>
          <w:rFonts w:cs="Arial"/>
          <w:b/>
          <w:color w:val="000000"/>
          <w:shd w:val="clear" w:color="auto" w:fill="FFFFFF"/>
        </w:rPr>
      </w:pPr>
      <w:r w:rsidRPr="00F20F85">
        <w:rPr>
          <w:rFonts w:cs="Arial"/>
          <w:b/>
          <w:color w:val="000000"/>
          <w:shd w:val="clear" w:color="auto" w:fill="FFFFFF"/>
        </w:rPr>
        <w:t>Vlastivědné muzeum v Olomouci</w:t>
      </w:r>
    </w:p>
    <w:p w14:paraId="3CA05E83" w14:textId="02394946" w:rsidR="00EC7050" w:rsidRPr="00B837BC" w:rsidRDefault="00EC7050" w:rsidP="00EC7050">
      <w:pPr>
        <w:tabs>
          <w:tab w:val="left" w:pos="709"/>
          <w:tab w:val="left" w:pos="2552"/>
        </w:tabs>
        <w:suppressAutoHyphens/>
        <w:jc w:val="both"/>
        <w:rPr>
          <w:rFonts w:cs="Arial"/>
          <w:color w:val="000000"/>
          <w:shd w:val="clear" w:color="auto" w:fill="FFFFFF"/>
        </w:rPr>
      </w:pPr>
      <w:r w:rsidRPr="00B837BC">
        <w:rPr>
          <w:rFonts w:cs="Arial"/>
          <w:color w:val="000000"/>
          <w:shd w:val="clear" w:color="auto" w:fill="FFFFFF"/>
        </w:rPr>
        <w:t xml:space="preserve">IČ: </w:t>
      </w:r>
      <w:r w:rsidR="00F20F85" w:rsidRPr="00F20F85">
        <w:rPr>
          <w:rFonts w:cs="Arial"/>
          <w:color w:val="000000"/>
          <w:shd w:val="clear" w:color="auto" w:fill="FFFFFF"/>
        </w:rPr>
        <w:t>00100609</w:t>
      </w:r>
    </w:p>
    <w:p w14:paraId="6F569D61" w14:textId="28B3E1D9" w:rsidR="00EC7050" w:rsidRPr="00B837BC" w:rsidRDefault="00F20F85" w:rsidP="00EC7050">
      <w:pPr>
        <w:tabs>
          <w:tab w:val="left" w:pos="709"/>
          <w:tab w:val="left" w:pos="2552"/>
        </w:tabs>
        <w:suppressAutoHyphens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</w:t>
      </w:r>
      <w:r w:rsidR="00EC7050" w:rsidRPr="00B837BC">
        <w:rPr>
          <w:rFonts w:cs="Arial"/>
          <w:color w:val="000000"/>
          <w:shd w:val="clear" w:color="auto" w:fill="FFFFFF"/>
        </w:rPr>
        <w:t xml:space="preserve">ídlem </w:t>
      </w:r>
      <w:r w:rsidRPr="00F20F85">
        <w:rPr>
          <w:rFonts w:cs="Arial"/>
          <w:color w:val="000000"/>
          <w:shd w:val="clear" w:color="auto" w:fill="FFFFFF"/>
        </w:rPr>
        <w:t>nám. Republiky 823/5, 779 00, Olomouc</w:t>
      </w:r>
    </w:p>
    <w:p w14:paraId="0A3F2C26" w14:textId="63EEF614" w:rsidR="00EC7050" w:rsidRPr="00B837BC" w:rsidRDefault="00B52F88" w:rsidP="00EC7050">
      <w:pPr>
        <w:tabs>
          <w:tab w:val="left" w:pos="709"/>
          <w:tab w:val="left" w:pos="2552"/>
        </w:tabs>
        <w:suppressAutoHyphens/>
        <w:jc w:val="both"/>
        <w:rPr>
          <w:bCs/>
        </w:rPr>
      </w:pPr>
      <w:r>
        <w:rPr>
          <w:bCs/>
        </w:rPr>
        <w:t>z</w:t>
      </w:r>
      <w:r w:rsidR="00EC7050" w:rsidRPr="00B837BC">
        <w:rPr>
          <w:bCs/>
        </w:rPr>
        <w:t>astoupen</w:t>
      </w:r>
      <w:r>
        <w:rPr>
          <w:bCs/>
        </w:rPr>
        <w:t>o</w:t>
      </w:r>
      <w:r w:rsidR="00EC7050" w:rsidRPr="00B837BC">
        <w:rPr>
          <w:bCs/>
        </w:rPr>
        <w:t xml:space="preserve"> </w:t>
      </w:r>
      <w:r>
        <w:rPr>
          <w:bCs/>
        </w:rPr>
        <w:t>Ing. Jakubem Rálišem, ředitelem</w:t>
      </w:r>
    </w:p>
    <w:p w14:paraId="348D67CD" w14:textId="77777777" w:rsidR="00123794" w:rsidRDefault="00123794" w:rsidP="00123794"/>
    <w:p w14:paraId="2FD3ED94" w14:textId="208231BA" w:rsidR="00123794" w:rsidRDefault="00123794" w:rsidP="00123794">
      <w:r>
        <w:t>(dále jen „</w:t>
      </w:r>
      <w:r w:rsidR="00B52F88">
        <w:t>příkazce</w:t>
      </w:r>
      <w:r>
        <w:t>“)</w:t>
      </w:r>
    </w:p>
    <w:p w14:paraId="704E12E4" w14:textId="77777777" w:rsidR="00123794" w:rsidRDefault="00123794" w:rsidP="00123794"/>
    <w:p w14:paraId="7E37A3A5" w14:textId="77777777" w:rsidR="00123794" w:rsidRDefault="00123794" w:rsidP="00123794">
      <w:r>
        <w:t>a</w:t>
      </w:r>
    </w:p>
    <w:p w14:paraId="378DE3A8" w14:textId="77777777" w:rsidR="00123794" w:rsidRDefault="00123794" w:rsidP="00123794"/>
    <w:p w14:paraId="59638177" w14:textId="411E788F" w:rsidR="00123794" w:rsidRPr="0043486B" w:rsidRDefault="00F20F85" w:rsidP="00123794">
      <w:pPr>
        <w:rPr>
          <w:b/>
        </w:rPr>
      </w:pPr>
      <w:r>
        <w:rPr>
          <w:b/>
        </w:rPr>
        <w:t>Příkazník</w:t>
      </w:r>
      <w:r w:rsidR="00123794" w:rsidRPr="0043486B">
        <w:rPr>
          <w:b/>
        </w:rPr>
        <w:t>:</w:t>
      </w:r>
    </w:p>
    <w:p w14:paraId="596A9F7A" w14:textId="77777777" w:rsidR="00123794" w:rsidRDefault="00123794" w:rsidP="00123794"/>
    <w:p w14:paraId="6A74DEB7" w14:textId="74ADE437" w:rsidR="00EC7050" w:rsidRPr="00B837BC" w:rsidRDefault="00B52F88" w:rsidP="00EC7050">
      <w:pPr>
        <w:tabs>
          <w:tab w:val="left" w:pos="709"/>
          <w:tab w:val="left" w:pos="2552"/>
        </w:tabs>
        <w:suppressAutoHyphens/>
        <w:jc w:val="both"/>
        <w:rPr>
          <w:rFonts w:cs="Arial"/>
        </w:rPr>
      </w:pPr>
      <w:r w:rsidRPr="00B52F88">
        <w:rPr>
          <w:rFonts w:cs="Arial"/>
          <w:b/>
        </w:rPr>
        <w:t>Stavební firma Pospíšil s.r.o.</w:t>
      </w:r>
      <w:r w:rsidR="00EC7050" w:rsidRPr="00B837BC">
        <w:rPr>
          <w:rFonts w:cs="Arial"/>
          <w:b/>
        </w:rPr>
        <w:tab/>
      </w:r>
      <w:r w:rsidR="00EC7050" w:rsidRPr="00B837BC">
        <w:rPr>
          <w:rFonts w:cs="Arial"/>
          <w:b/>
        </w:rPr>
        <w:br/>
      </w:r>
      <w:r w:rsidR="00EC7050" w:rsidRPr="00B837BC">
        <w:rPr>
          <w:rFonts w:cs="Arial"/>
        </w:rPr>
        <w:t xml:space="preserve">IČ: </w:t>
      </w:r>
      <w:r w:rsidRPr="00B52F88">
        <w:rPr>
          <w:rFonts w:cs="Arial"/>
        </w:rPr>
        <w:t>25356798</w:t>
      </w:r>
      <w:r w:rsidR="00EC7050" w:rsidRPr="00B837BC">
        <w:rPr>
          <w:rFonts w:cs="Arial"/>
        </w:rPr>
        <w:t xml:space="preserve"> </w:t>
      </w:r>
    </w:p>
    <w:p w14:paraId="2090F2B1" w14:textId="371F3E02" w:rsidR="00EC7050" w:rsidRPr="00B837BC" w:rsidRDefault="00B52F88" w:rsidP="00EC7050">
      <w:pPr>
        <w:tabs>
          <w:tab w:val="left" w:pos="709"/>
          <w:tab w:val="left" w:pos="2552"/>
        </w:tabs>
        <w:suppressAutoHyphens/>
        <w:jc w:val="both"/>
        <w:rPr>
          <w:rFonts w:cs="Arial"/>
        </w:rPr>
      </w:pPr>
      <w:r>
        <w:rPr>
          <w:rFonts w:cs="Arial"/>
        </w:rPr>
        <w:t>s</w:t>
      </w:r>
      <w:r w:rsidR="00EC7050" w:rsidRPr="00B837BC">
        <w:rPr>
          <w:rFonts w:cs="Arial"/>
        </w:rPr>
        <w:t xml:space="preserve">ídlem </w:t>
      </w:r>
      <w:r w:rsidRPr="00B52F88">
        <w:rPr>
          <w:rFonts w:cs="Arial"/>
        </w:rPr>
        <w:t>Škodova 701/3, Přerov I-Město, 750 02 Přerov</w:t>
      </w:r>
    </w:p>
    <w:p w14:paraId="73BB2C77" w14:textId="4797CF63" w:rsidR="00EC7050" w:rsidRPr="00B837BC" w:rsidRDefault="00B52F88" w:rsidP="00EC7050">
      <w:pPr>
        <w:tabs>
          <w:tab w:val="left" w:pos="709"/>
          <w:tab w:val="left" w:pos="2552"/>
        </w:tabs>
        <w:suppressAutoHyphens/>
        <w:jc w:val="both"/>
        <w:rPr>
          <w:rFonts w:cs="Arial"/>
        </w:rPr>
      </w:pPr>
      <w:r>
        <w:rPr>
          <w:rFonts w:cs="Arial"/>
        </w:rPr>
        <w:t>z</w:t>
      </w:r>
      <w:r w:rsidR="00EC7050" w:rsidRPr="00B837BC">
        <w:rPr>
          <w:rFonts w:cs="Arial"/>
        </w:rPr>
        <w:t>apsaná v obchodním rejstříku vedeném Krajským soudem v </w:t>
      </w:r>
      <w:r>
        <w:rPr>
          <w:rFonts w:cs="Arial"/>
        </w:rPr>
        <w:t>Ostravě</w:t>
      </w:r>
      <w:r w:rsidR="00EC7050" w:rsidRPr="00B837BC">
        <w:rPr>
          <w:rFonts w:cs="Arial"/>
        </w:rPr>
        <w:t xml:space="preserve">, oddíl C, vložka </w:t>
      </w:r>
      <w:r w:rsidRPr="00B52F88">
        <w:rPr>
          <w:rFonts w:cs="Arial"/>
        </w:rPr>
        <w:t>9780</w:t>
      </w:r>
    </w:p>
    <w:p w14:paraId="6EA5CBF6" w14:textId="3D15B4A7" w:rsidR="00EC7050" w:rsidRPr="00B837BC" w:rsidRDefault="00B52F88" w:rsidP="00EC7050">
      <w:pPr>
        <w:tabs>
          <w:tab w:val="left" w:pos="709"/>
          <w:tab w:val="left" w:pos="2552"/>
        </w:tabs>
        <w:suppressAutoHyphens/>
        <w:jc w:val="both"/>
        <w:rPr>
          <w:rFonts w:cs="Arial"/>
        </w:rPr>
      </w:pPr>
      <w:r>
        <w:rPr>
          <w:rFonts w:cs="Arial"/>
        </w:rPr>
        <w:t>z</w:t>
      </w:r>
      <w:r w:rsidR="00EC7050" w:rsidRPr="00B837BC">
        <w:rPr>
          <w:rFonts w:cs="Arial"/>
        </w:rPr>
        <w:t xml:space="preserve">astoupena </w:t>
      </w:r>
      <w:r>
        <w:rPr>
          <w:rFonts w:cs="Arial"/>
        </w:rPr>
        <w:t>Ing. Martinem Pospíšilem, jednatelem</w:t>
      </w:r>
    </w:p>
    <w:p w14:paraId="698E8A96" w14:textId="15474723" w:rsidR="00123794" w:rsidRDefault="007A1AD7" w:rsidP="00123794">
      <w:r>
        <w:t>neplátce DPH</w:t>
      </w:r>
    </w:p>
    <w:p w14:paraId="6A80D0BF" w14:textId="77777777" w:rsidR="007A1AD7" w:rsidRDefault="007A1AD7" w:rsidP="00123794"/>
    <w:p w14:paraId="1C677DD4" w14:textId="55C37D4D" w:rsidR="00123794" w:rsidRDefault="00123794" w:rsidP="00123794">
      <w:r>
        <w:t>(dále jen „</w:t>
      </w:r>
      <w:r w:rsidR="00AF0261">
        <w:t>příkazník</w:t>
      </w:r>
      <w:r>
        <w:t>“)</w:t>
      </w:r>
    </w:p>
    <w:p w14:paraId="4952DF9E" w14:textId="77777777" w:rsidR="00123794" w:rsidRDefault="00123794" w:rsidP="00123794"/>
    <w:p w14:paraId="0B5993AF" w14:textId="77777777" w:rsidR="00123794" w:rsidRDefault="00123794" w:rsidP="00123794">
      <w:r>
        <w:t>(dále společně jen „smluvní strany“)</w:t>
      </w:r>
    </w:p>
    <w:p w14:paraId="0683478A" w14:textId="77777777" w:rsidR="00123794" w:rsidRDefault="00123794" w:rsidP="00123794"/>
    <w:p w14:paraId="755C3DFD" w14:textId="77777777" w:rsidR="00123794" w:rsidRDefault="00123794" w:rsidP="00123794"/>
    <w:p w14:paraId="6EC31056" w14:textId="77777777" w:rsidR="00123794" w:rsidRDefault="00123794" w:rsidP="00123794">
      <w:pPr>
        <w:jc w:val="center"/>
      </w:pPr>
      <w:r>
        <w:t xml:space="preserve">t a k t </w:t>
      </w:r>
      <w:proofErr w:type="gramStart"/>
      <w:r>
        <w:t>o :</w:t>
      </w:r>
      <w:proofErr w:type="gramEnd"/>
    </w:p>
    <w:p w14:paraId="4C56B624" w14:textId="77777777" w:rsidR="00123794" w:rsidRDefault="00123794" w:rsidP="00123794">
      <w:pPr>
        <w:jc w:val="center"/>
      </w:pPr>
    </w:p>
    <w:p w14:paraId="35966982" w14:textId="77777777" w:rsidR="00123794" w:rsidRDefault="00123794" w:rsidP="00123794">
      <w:pPr>
        <w:jc w:val="center"/>
        <w:rPr>
          <w:b/>
        </w:rPr>
      </w:pPr>
      <w:r>
        <w:rPr>
          <w:b/>
        </w:rPr>
        <w:t>Preambule</w:t>
      </w:r>
    </w:p>
    <w:p w14:paraId="665A5F50" w14:textId="77777777" w:rsidR="00123794" w:rsidRDefault="00123794" w:rsidP="00123794">
      <w:pPr>
        <w:jc w:val="center"/>
        <w:rPr>
          <w:b/>
        </w:rPr>
      </w:pPr>
    </w:p>
    <w:p w14:paraId="34077E05" w14:textId="77777777" w:rsidR="00123794" w:rsidRDefault="00123794" w:rsidP="00123794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Obě smluvní strany této dohody vyjadřují svou společnou vůli upravit vzájemnou dohodou práva a povinnosti mezi nimi sporná a pochybná, a to s cílem ukončit spory mezi nimi nastalé, jakož </w:t>
      </w:r>
      <w:r>
        <w:rPr>
          <w:rFonts w:cstheme="minorHAnsi"/>
          <w:i/>
          <w:szCs w:val="24"/>
        </w:rPr>
        <w:t>pro futuro</w:t>
      </w:r>
      <w:r>
        <w:rPr>
          <w:rFonts w:cstheme="minorHAnsi"/>
          <w:szCs w:val="24"/>
        </w:rPr>
        <w:t xml:space="preserve"> všem možným sporům předejít.</w:t>
      </w:r>
    </w:p>
    <w:p w14:paraId="1E7A4642" w14:textId="77777777" w:rsidR="00123794" w:rsidRDefault="00123794" w:rsidP="00123794">
      <w:pPr>
        <w:jc w:val="both"/>
        <w:rPr>
          <w:rFonts w:cstheme="minorHAnsi"/>
          <w:szCs w:val="24"/>
        </w:rPr>
      </w:pPr>
    </w:p>
    <w:p w14:paraId="53E60D8B" w14:textId="77777777" w:rsidR="00123794" w:rsidRDefault="00123794" w:rsidP="00123794">
      <w:pPr>
        <w:jc w:val="both"/>
      </w:pPr>
      <w:r>
        <w:rPr>
          <w:rFonts w:cstheme="minorHAnsi"/>
          <w:szCs w:val="24"/>
        </w:rPr>
        <w:t xml:space="preserve">Smluvní strany </w:t>
      </w:r>
      <w:r>
        <w:t>shodně konstatují, že jsou oprávněny uzavřít tuto dohodu o narovnání a řádně plnit závazky v ní obsažené, jakož že i splňují veškeré podmínky a požadavky stanovené právními předpisy a touto dohodou pro uzavření této dohody.</w:t>
      </w:r>
    </w:p>
    <w:p w14:paraId="3BA276D9" w14:textId="77777777" w:rsidR="00123794" w:rsidRDefault="00123794" w:rsidP="00123794">
      <w:pPr>
        <w:pStyle w:val="Odstavecseseznamem"/>
        <w:ind w:left="397"/>
        <w:jc w:val="both"/>
      </w:pPr>
    </w:p>
    <w:p w14:paraId="62B62524" w14:textId="77777777" w:rsidR="00123794" w:rsidRDefault="00123794" w:rsidP="00123794">
      <w:pPr>
        <w:jc w:val="both"/>
      </w:pPr>
      <w:r>
        <w:t>Smluvní strany prohlašují, že mají zájem na mimosoudním vyřešení svých sporných vztahů mezi nimi vzniklých.</w:t>
      </w:r>
    </w:p>
    <w:p w14:paraId="00BBCCC5" w14:textId="77777777" w:rsidR="00123794" w:rsidRDefault="00123794" w:rsidP="00123794"/>
    <w:p w14:paraId="3FAB4A41" w14:textId="77777777" w:rsidR="00123794" w:rsidRDefault="00123794" w:rsidP="00123794">
      <w:pPr>
        <w:jc w:val="center"/>
        <w:rPr>
          <w:b/>
        </w:rPr>
      </w:pPr>
      <w:r>
        <w:rPr>
          <w:b/>
        </w:rPr>
        <w:t>I.</w:t>
      </w:r>
    </w:p>
    <w:p w14:paraId="294C6B4B" w14:textId="77777777" w:rsidR="00123794" w:rsidRDefault="00123794" w:rsidP="00123794">
      <w:pPr>
        <w:jc w:val="center"/>
        <w:rPr>
          <w:b/>
        </w:rPr>
      </w:pPr>
      <w:r>
        <w:rPr>
          <w:b/>
        </w:rPr>
        <w:t>Úvodní ustanovení</w:t>
      </w:r>
    </w:p>
    <w:p w14:paraId="73BCECB7" w14:textId="77777777" w:rsidR="00123794" w:rsidRDefault="00123794" w:rsidP="00123794">
      <w:pPr>
        <w:jc w:val="center"/>
        <w:rPr>
          <w:b/>
        </w:rPr>
      </w:pPr>
    </w:p>
    <w:p w14:paraId="070BCA53" w14:textId="44BF6AA6" w:rsidR="008E7A9E" w:rsidRDefault="00123794" w:rsidP="00123794">
      <w:pPr>
        <w:pStyle w:val="Odstavecseseznamem"/>
        <w:numPr>
          <w:ilvl w:val="0"/>
          <w:numId w:val="1"/>
        </w:numPr>
        <w:jc w:val="both"/>
      </w:pPr>
      <w:r>
        <w:t xml:space="preserve">Smluvní strany shodně konstatují, že spolu uzavřely dne </w:t>
      </w:r>
      <w:r w:rsidR="008E7A9E">
        <w:t>21.12.2020</w:t>
      </w:r>
      <w:r>
        <w:t xml:space="preserve"> </w:t>
      </w:r>
      <w:r w:rsidR="008E7A9E">
        <w:t xml:space="preserve">příkazní </w:t>
      </w:r>
      <w:r>
        <w:t>smlouvu, jejímž předmětem byl</w:t>
      </w:r>
      <w:r w:rsidR="00F177FA">
        <w:t xml:space="preserve"> závazek </w:t>
      </w:r>
      <w:r w:rsidR="008E7A9E">
        <w:t>příkazníka obstarat záležitosti příkazce, kter</w:t>
      </w:r>
      <w:r w:rsidR="007A3859">
        <w:t>é</w:t>
      </w:r>
      <w:r w:rsidR="008E7A9E">
        <w:t xml:space="preserve"> spočív</w:t>
      </w:r>
      <w:r w:rsidR="007A3859">
        <w:t>ají</w:t>
      </w:r>
      <w:r w:rsidR="008E7A9E">
        <w:t xml:space="preserve"> v provádění činnosti – výkonu technického dozoru investora při realizace akce s názvem </w:t>
      </w:r>
      <w:r w:rsidR="008E7A9E" w:rsidRPr="008E7A9E">
        <w:rPr>
          <w:b/>
          <w:bCs/>
        </w:rPr>
        <w:t>„Vybudování přírodovědné expozice Vlastivědného muzea v Olomouci“</w:t>
      </w:r>
      <w:r w:rsidR="00586733">
        <w:t>, a to v rozsahu sjednaném zejména v článku I., odst. 4 příkazní smlouvy.</w:t>
      </w:r>
      <w:r w:rsidR="00612247">
        <w:t xml:space="preserve"> Investorem akce je příkazce.</w:t>
      </w:r>
    </w:p>
    <w:p w14:paraId="66E84DE3" w14:textId="77777777" w:rsidR="00123794" w:rsidRDefault="00123794" w:rsidP="008E7A9E">
      <w:pPr>
        <w:jc w:val="both"/>
      </w:pPr>
    </w:p>
    <w:p w14:paraId="7900F08D" w14:textId="7A98DF1E" w:rsidR="00123794" w:rsidRDefault="00586733" w:rsidP="00123794">
      <w:pPr>
        <w:pStyle w:val="Odstavecseseznamem"/>
        <w:numPr>
          <w:ilvl w:val="0"/>
          <w:numId w:val="1"/>
        </w:numPr>
        <w:jc w:val="both"/>
      </w:pPr>
      <w:r>
        <w:lastRenderedPageBreak/>
        <w:t>Výkon činnosti</w:t>
      </w:r>
      <w:r w:rsidR="00170604">
        <w:t xml:space="preserve"> měl být dle výše uvedené </w:t>
      </w:r>
      <w:r>
        <w:t xml:space="preserve">příkazní </w:t>
      </w:r>
      <w:r w:rsidR="00170604">
        <w:t>smlouvy</w:t>
      </w:r>
      <w:r>
        <w:t xml:space="preserve"> realizován ode dne </w:t>
      </w:r>
      <w:r w:rsidRPr="00586733">
        <w:t>předání a převzetí staveniště do doby vydání kolaudačního souhlasu a/nebo úplného předání a převzetí stavby bez vad a nedodělků mezi zhotovitel</w:t>
      </w:r>
      <w:r w:rsidR="00A337F6">
        <w:t>em</w:t>
      </w:r>
      <w:r w:rsidRPr="00586733">
        <w:t xml:space="preserve"> stavby a objednatelem stavby, případně do doby provedení veškerých úkonů příkazníkem</w:t>
      </w:r>
      <w:r w:rsidR="00123794">
        <w:t>.</w:t>
      </w:r>
      <w:r>
        <w:t xml:space="preserve"> Termín plnění byl sjednán s předpokladem počátku od 04.01.2021 do 31.12.2021, tedy s celkovou dobou výkonu činnosti 12 měsíců, přičemž výkon činnosti technického dozoru investora byl a </w:t>
      </w:r>
      <w:r w:rsidR="003203A0">
        <w:t>nadále j</w:t>
      </w:r>
      <w:r>
        <w:t xml:space="preserve">e závislý na </w:t>
      </w:r>
      <w:r w:rsidR="00741F1A">
        <w:t>postupu realizace díla zhotovitelem díla.</w:t>
      </w:r>
    </w:p>
    <w:p w14:paraId="3419516D" w14:textId="77777777" w:rsidR="00123794" w:rsidRDefault="00123794" w:rsidP="00123794">
      <w:pPr>
        <w:pStyle w:val="Odstavecseseznamem"/>
      </w:pPr>
    </w:p>
    <w:p w14:paraId="4A559458" w14:textId="3C29B1F2" w:rsidR="00123794" w:rsidRDefault="00673F9D" w:rsidP="00123794">
      <w:pPr>
        <w:pStyle w:val="Odstavecseseznamem"/>
        <w:numPr>
          <w:ilvl w:val="0"/>
          <w:numId w:val="1"/>
        </w:numPr>
        <w:jc w:val="both"/>
      </w:pPr>
      <w:r>
        <w:t>Odměna za výkon činnosti technického dozoru investora byla stanovena v celkové výši 490.020 Kč, přičemž její úhrada byla sjednána jako průběžná v poměrné výši, a to měsíčně ve výši 1/12 z celkové částky, tj, 40.835 Kč.</w:t>
      </w:r>
    </w:p>
    <w:p w14:paraId="5B19CFE0" w14:textId="77777777" w:rsidR="002F25E7" w:rsidRDefault="002F25E7" w:rsidP="002F25E7">
      <w:pPr>
        <w:pStyle w:val="Odstavecseseznamem"/>
      </w:pPr>
    </w:p>
    <w:p w14:paraId="269C73F9" w14:textId="12A643F7" w:rsidR="002F25E7" w:rsidRDefault="008949A9" w:rsidP="00123794">
      <w:pPr>
        <w:pStyle w:val="Odstavecseseznamem"/>
        <w:numPr>
          <w:ilvl w:val="0"/>
          <w:numId w:val="1"/>
        </w:numPr>
        <w:jc w:val="both"/>
      </w:pPr>
      <w:r>
        <w:t>Vzhledem k prodlení zhotovitele díla s jeho dokončením, resp. nemožností předání a převzetí</w:t>
      </w:r>
      <w:r w:rsidR="00C359E5">
        <w:t xml:space="preserve"> díla do sjednaného termínu 31.12.2021</w:t>
      </w:r>
      <w:r>
        <w:t>, bylo nezbytné ve výkonu činnosti technického dozoru investora pokračovat</w:t>
      </w:r>
      <w:r w:rsidR="00B64BAD">
        <w:t xml:space="preserve"> i po tomto termínu</w:t>
      </w:r>
      <w:r>
        <w:t>.</w:t>
      </w:r>
      <w:r w:rsidR="00E808A7">
        <w:t xml:space="preserve"> Smluvní strany ve vzájemné shodě pokračovaly v plnění uzavřeného závazku, aniž by mezi nimi došlo k uzavření písemného dodatku ke smlouvě ve smyslu článku V. příkazní smlouvy, a aniž by se konkrétně dohodly na dalším rozsahu plnění příkazníka a přiměřeně upravily výši jeho odměny či způsob jejího stanovení.</w:t>
      </w:r>
      <w:r w:rsidR="00832E15">
        <w:t xml:space="preserve"> </w:t>
      </w:r>
    </w:p>
    <w:p w14:paraId="3D0827AB" w14:textId="77777777" w:rsidR="00832E15" w:rsidRDefault="00832E15" w:rsidP="00832E15">
      <w:pPr>
        <w:pStyle w:val="Odstavecseseznamem"/>
      </w:pPr>
    </w:p>
    <w:p w14:paraId="0F8A05AB" w14:textId="5E61E35F" w:rsidR="00832E15" w:rsidRDefault="00832E15" w:rsidP="00123794">
      <w:pPr>
        <w:pStyle w:val="Odstavecseseznamem"/>
        <w:numPr>
          <w:ilvl w:val="0"/>
          <w:numId w:val="1"/>
        </w:numPr>
        <w:jc w:val="both"/>
      </w:pPr>
      <w:r>
        <w:t>Neuzavření písemného dodatku k příkazní smlouvě za dobu jejího trvání před uplynutím termínu 31.12.2021 je přičitatelné okolnosti, že prodlení zhotovitele, resp. nezpůsobilost k předání a převzetí díla byla zjištěna až v těsné blízkosti před uplynutím termínu, a organizačním změnám na straně příkaz</w:t>
      </w:r>
      <w:r w:rsidR="00A337F6">
        <w:t>ce</w:t>
      </w:r>
      <w:r>
        <w:t>, kdy docházelo ke změně statutárního orgánu příkazce, s účinností od 01.01.2022.</w:t>
      </w:r>
    </w:p>
    <w:p w14:paraId="5028D453" w14:textId="7206A08F" w:rsidR="00123794" w:rsidRDefault="00123794" w:rsidP="00123794">
      <w:pPr>
        <w:jc w:val="both"/>
      </w:pPr>
    </w:p>
    <w:p w14:paraId="034A92A7" w14:textId="77777777" w:rsidR="0086718D" w:rsidRDefault="0086718D" w:rsidP="00123794">
      <w:pPr>
        <w:jc w:val="both"/>
      </w:pPr>
    </w:p>
    <w:p w14:paraId="4966649F" w14:textId="77777777" w:rsidR="00123794" w:rsidRDefault="00123794" w:rsidP="00123794">
      <w:pPr>
        <w:jc w:val="center"/>
        <w:rPr>
          <w:b/>
        </w:rPr>
      </w:pPr>
      <w:r>
        <w:rPr>
          <w:b/>
        </w:rPr>
        <w:t>II.</w:t>
      </w:r>
    </w:p>
    <w:p w14:paraId="782EF3E3" w14:textId="77777777" w:rsidR="00123794" w:rsidRDefault="00123794" w:rsidP="00123794">
      <w:pPr>
        <w:jc w:val="center"/>
        <w:rPr>
          <w:b/>
        </w:rPr>
      </w:pPr>
      <w:r>
        <w:rPr>
          <w:b/>
        </w:rPr>
        <w:t>Sporné skutečnosti</w:t>
      </w:r>
    </w:p>
    <w:p w14:paraId="3C4F3A49" w14:textId="77777777" w:rsidR="00123794" w:rsidRDefault="00123794" w:rsidP="00123794">
      <w:pPr>
        <w:jc w:val="center"/>
      </w:pPr>
    </w:p>
    <w:p w14:paraId="588DC52C" w14:textId="5E3645BF" w:rsidR="00824EE3" w:rsidRDefault="00123794" w:rsidP="00123794">
      <w:pPr>
        <w:pStyle w:val="Odstavecseseznamem"/>
        <w:numPr>
          <w:ilvl w:val="0"/>
          <w:numId w:val="2"/>
        </w:numPr>
        <w:jc w:val="both"/>
      </w:pPr>
      <w:r>
        <w:t xml:space="preserve">Mezi smluvními stranami došlo ke vzniku sporu ohledně </w:t>
      </w:r>
      <w:r w:rsidR="00824EE3">
        <w:t>dalšího trvání závazku z příkazní smlouvy, resp. o jeho dalším obsahu a rozsahu, a zejména pak o výši odměny za výkon činnosti technického dozoru investora, resp. o způsobu stanovení této odměny.</w:t>
      </w:r>
    </w:p>
    <w:p w14:paraId="631E879A" w14:textId="77777777" w:rsidR="00824EE3" w:rsidRDefault="00824EE3" w:rsidP="00824EE3">
      <w:pPr>
        <w:pStyle w:val="Odstavecseseznamem"/>
        <w:ind w:left="397"/>
        <w:jc w:val="both"/>
      </w:pPr>
    </w:p>
    <w:p w14:paraId="7E140ECA" w14:textId="0A34416D" w:rsidR="00123794" w:rsidRDefault="00214222" w:rsidP="00123794">
      <w:pPr>
        <w:pStyle w:val="Odstavecseseznamem"/>
        <w:numPr>
          <w:ilvl w:val="0"/>
          <w:numId w:val="2"/>
        </w:numPr>
        <w:jc w:val="both"/>
      </w:pPr>
      <w:r>
        <w:t xml:space="preserve">Z důvodu odstranění a vyloučení jakýchkoli pochybností </w:t>
      </w:r>
      <w:r w:rsidR="009E7624">
        <w:t>či</w:t>
      </w:r>
      <w:r>
        <w:t xml:space="preserve"> sporů o dalším obsahu a rozsahu závazku smluvních stran z uzavřené příkazní smlouvy, a o výši odměny za výkon činnosti technického dozoru investora, resp. o způsobu stanovení této odměny</w:t>
      </w:r>
      <w:r w:rsidR="009E7624">
        <w:t>, se smluvní strany dohodly na uzavření této dohody.</w:t>
      </w:r>
    </w:p>
    <w:p w14:paraId="2A3CCCF5" w14:textId="77777777" w:rsidR="00214222" w:rsidRDefault="00214222" w:rsidP="00214222">
      <w:pPr>
        <w:pStyle w:val="Odstavecseseznamem"/>
      </w:pPr>
    </w:p>
    <w:p w14:paraId="7DCFDC21" w14:textId="77777777" w:rsidR="00214222" w:rsidRDefault="00214222" w:rsidP="00214222">
      <w:pPr>
        <w:jc w:val="both"/>
      </w:pPr>
    </w:p>
    <w:p w14:paraId="628866AC" w14:textId="77777777" w:rsidR="00123794" w:rsidRDefault="00123794" w:rsidP="00123794">
      <w:pPr>
        <w:jc w:val="center"/>
        <w:rPr>
          <w:b/>
        </w:rPr>
      </w:pPr>
      <w:r>
        <w:rPr>
          <w:b/>
        </w:rPr>
        <w:t>III.</w:t>
      </w:r>
    </w:p>
    <w:p w14:paraId="25D7C81A" w14:textId="77777777" w:rsidR="00123794" w:rsidRDefault="00123794" w:rsidP="00123794">
      <w:pPr>
        <w:jc w:val="center"/>
        <w:rPr>
          <w:b/>
        </w:rPr>
      </w:pPr>
      <w:r>
        <w:rPr>
          <w:b/>
        </w:rPr>
        <w:t>Předmět dohody</w:t>
      </w:r>
    </w:p>
    <w:p w14:paraId="62244B56" w14:textId="77777777" w:rsidR="00123794" w:rsidRDefault="00123794" w:rsidP="00123794">
      <w:pPr>
        <w:jc w:val="center"/>
        <w:rPr>
          <w:b/>
        </w:rPr>
      </w:pPr>
    </w:p>
    <w:p w14:paraId="256AFD6F" w14:textId="3DFC8EEB" w:rsidR="00123794" w:rsidRDefault="00123794" w:rsidP="00123794">
      <w:pPr>
        <w:pStyle w:val="Odstavecseseznamem"/>
        <w:numPr>
          <w:ilvl w:val="0"/>
          <w:numId w:val="4"/>
        </w:numPr>
        <w:jc w:val="both"/>
      </w:pPr>
      <w:r>
        <w:t xml:space="preserve">Smluvní strany se dohodly na způsobu narovnání svých práv a povinností vzniklých mezi nimi na základě výše uvedené </w:t>
      </w:r>
      <w:r w:rsidR="00422D71">
        <w:t xml:space="preserve">příkazní </w:t>
      </w:r>
      <w:r>
        <w:t>smlouvy následovně:</w:t>
      </w:r>
    </w:p>
    <w:p w14:paraId="148940FA" w14:textId="77777777" w:rsidR="00123794" w:rsidRDefault="00123794" w:rsidP="00123794">
      <w:pPr>
        <w:jc w:val="both"/>
      </w:pPr>
    </w:p>
    <w:p w14:paraId="708E6C64" w14:textId="6BF533E4" w:rsidR="00123794" w:rsidRPr="00A55F22" w:rsidRDefault="00422D71" w:rsidP="00123794">
      <w:pPr>
        <w:pStyle w:val="Odstavecseseznamem"/>
        <w:numPr>
          <w:ilvl w:val="0"/>
          <w:numId w:val="5"/>
        </w:numPr>
        <w:ind w:left="794"/>
        <w:jc w:val="both"/>
        <w:rPr>
          <w:b/>
        </w:rPr>
      </w:pPr>
      <w:r>
        <w:t>Příkazník</w:t>
      </w:r>
      <w:r w:rsidR="00AB3045">
        <w:t xml:space="preserve"> se </w:t>
      </w:r>
      <w:r>
        <w:t xml:space="preserve">zavazuje obstarat záležitosti příkazce, které spočívají v provádění činnosti – výkonu technického dozoru investora při realizace </w:t>
      </w:r>
      <w:bookmarkStart w:id="0" w:name="_Hlk97632419"/>
      <w:r>
        <w:t xml:space="preserve">akce s názvem </w:t>
      </w:r>
      <w:r w:rsidRPr="008E7A9E">
        <w:rPr>
          <w:b/>
          <w:bCs/>
        </w:rPr>
        <w:t>„Vybudování přírodovědné expozice Vlastivědného muzea v Olomouci“</w:t>
      </w:r>
      <w:bookmarkEnd w:id="0"/>
      <w:r>
        <w:t>, a to v rozsahu sjednaném zejména v článku I., odst. 4 příkazní smlouvy.</w:t>
      </w:r>
    </w:p>
    <w:p w14:paraId="38D4A0DF" w14:textId="77777777" w:rsidR="00A55F22" w:rsidRPr="00A55F22" w:rsidRDefault="00A55F22" w:rsidP="00A55F22">
      <w:pPr>
        <w:pStyle w:val="Odstavecseseznamem"/>
        <w:ind w:left="794"/>
        <w:jc w:val="both"/>
        <w:rPr>
          <w:b/>
        </w:rPr>
      </w:pPr>
    </w:p>
    <w:p w14:paraId="38C15561" w14:textId="63AC999B" w:rsidR="00A55F22" w:rsidRDefault="00A55F22" w:rsidP="00123794">
      <w:pPr>
        <w:pStyle w:val="Odstavecseseznamem"/>
        <w:numPr>
          <w:ilvl w:val="0"/>
          <w:numId w:val="5"/>
        </w:numPr>
        <w:ind w:left="794"/>
        <w:jc w:val="both"/>
        <w:rPr>
          <w:bCs/>
        </w:rPr>
      </w:pPr>
      <w:r w:rsidRPr="00A55F22">
        <w:rPr>
          <w:bCs/>
        </w:rPr>
        <w:t xml:space="preserve">Smluvní strany </w:t>
      </w:r>
      <w:r>
        <w:rPr>
          <w:bCs/>
        </w:rPr>
        <w:t xml:space="preserve">se dohodly, že </w:t>
      </w:r>
      <w:r w:rsidRPr="00A55F22">
        <w:rPr>
          <w:bCs/>
        </w:rPr>
        <w:t xml:space="preserve">příkazník bude </w:t>
      </w:r>
      <w:r w:rsidR="00093380">
        <w:rPr>
          <w:bCs/>
        </w:rPr>
        <w:t xml:space="preserve">ve výkonu </w:t>
      </w:r>
      <w:r w:rsidRPr="00A55F22">
        <w:rPr>
          <w:bCs/>
        </w:rPr>
        <w:t>činnost</w:t>
      </w:r>
      <w:r w:rsidR="00093380">
        <w:rPr>
          <w:bCs/>
        </w:rPr>
        <w:t>i</w:t>
      </w:r>
      <w:r w:rsidRPr="00A55F22">
        <w:rPr>
          <w:bCs/>
        </w:rPr>
        <w:t xml:space="preserve"> technického dozoru investora </w:t>
      </w:r>
      <w:r w:rsidR="00093380">
        <w:rPr>
          <w:bCs/>
        </w:rPr>
        <w:t>pokračovat i po 31.12.2021, tedy od 01.01.2022</w:t>
      </w:r>
      <w:r w:rsidRPr="00A55F22">
        <w:rPr>
          <w:bCs/>
        </w:rPr>
        <w:t xml:space="preserve"> </w:t>
      </w:r>
      <w:r w:rsidRPr="00AF782D">
        <w:rPr>
          <w:b/>
        </w:rPr>
        <w:t>do doby</w:t>
      </w:r>
      <w:r w:rsidRPr="00A55F22">
        <w:rPr>
          <w:bCs/>
        </w:rPr>
        <w:t xml:space="preserve"> vydání kolaudačního souhlasu a/nebo </w:t>
      </w:r>
      <w:r w:rsidRPr="00A55F22">
        <w:rPr>
          <w:b/>
        </w:rPr>
        <w:t>úplného předání a převzetí stavby bez vad a nedodělků mezi zhotovitel</w:t>
      </w:r>
      <w:r>
        <w:rPr>
          <w:b/>
        </w:rPr>
        <w:t>em</w:t>
      </w:r>
      <w:r w:rsidRPr="00A55F22">
        <w:rPr>
          <w:b/>
        </w:rPr>
        <w:t xml:space="preserve"> stavby a objednatelem stavby, případně do doby provedení veškerých úkonů příkazníkem</w:t>
      </w:r>
      <w:r w:rsidR="00AF782D">
        <w:rPr>
          <w:b/>
        </w:rPr>
        <w:t>, vyžadovaných příkazcem v souvislosti s ukončením závazku ze smlouvy o dílo</w:t>
      </w:r>
      <w:r w:rsidR="00C95AB4">
        <w:rPr>
          <w:b/>
        </w:rPr>
        <w:t xml:space="preserve"> uzavřené</w:t>
      </w:r>
      <w:r w:rsidR="00AF782D">
        <w:rPr>
          <w:b/>
        </w:rPr>
        <w:t xml:space="preserve"> mezi objednatelem a zhotovitelem</w:t>
      </w:r>
      <w:r w:rsidRPr="00A55F22">
        <w:rPr>
          <w:b/>
        </w:rPr>
        <w:t>.</w:t>
      </w:r>
      <w:r>
        <w:rPr>
          <w:bCs/>
        </w:rPr>
        <w:t xml:space="preserve"> Celková doba plnění příkazníka tak bude vyplývat z úplného obstarání záležitostí příkazce jako investora </w:t>
      </w:r>
      <w:r w:rsidRPr="00A55F22">
        <w:rPr>
          <w:bCs/>
        </w:rPr>
        <w:t>akce s názvem „Vybudování přírodovědné expozice Vlastivědného muzea v Olomouci“</w:t>
      </w:r>
      <w:r>
        <w:rPr>
          <w:bCs/>
        </w:rPr>
        <w:t>.</w:t>
      </w:r>
    </w:p>
    <w:p w14:paraId="0EE0563C" w14:textId="77777777" w:rsidR="00A55F22" w:rsidRPr="00A55F22" w:rsidRDefault="00A55F22" w:rsidP="00A55F22">
      <w:pPr>
        <w:pStyle w:val="Odstavecseseznamem"/>
        <w:rPr>
          <w:bCs/>
        </w:rPr>
      </w:pPr>
    </w:p>
    <w:p w14:paraId="2F147AA6" w14:textId="3C717FDD" w:rsidR="00241C5A" w:rsidRDefault="00241C5A" w:rsidP="00123794">
      <w:pPr>
        <w:pStyle w:val="Odstavecseseznamem"/>
        <w:numPr>
          <w:ilvl w:val="0"/>
          <w:numId w:val="5"/>
        </w:numPr>
        <w:ind w:left="794"/>
        <w:jc w:val="both"/>
        <w:rPr>
          <w:bCs/>
        </w:rPr>
      </w:pPr>
      <w:r>
        <w:rPr>
          <w:bCs/>
        </w:rPr>
        <w:lastRenderedPageBreak/>
        <w:t xml:space="preserve">Smluvní strany souhlasně prohlašují, že odměna náležící příkazníkovi dle příkazní smlouvy </w:t>
      </w:r>
      <w:r>
        <w:rPr>
          <w:bCs/>
        </w:rPr>
        <w:t>za výkon jeho činnosti</w:t>
      </w:r>
      <w:r>
        <w:rPr>
          <w:bCs/>
        </w:rPr>
        <w:t xml:space="preserve"> do 31.12.2021 byla řádně uhrazena, a že na straně příkazce nevzniká vůči příkazníkovi žádný dluh.</w:t>
      </w:r>
    </w:p>
    <w:p w14:paraId="3FB201A7" w14:textId="77777777" w:rsidR="00241C5A" w:rsidRPr="00241C5A" w:rsidRDefault="00241C5A" w:rsidP="00241C5A">
      <w:pPr>
        <w:pStyle w:val="Odstavecseseznamem"/>
        <w:rPr>
          <w:bCs/>
        </w:rPr>
      </w:pPr>
    </w:p>
    <w:p w14:paraId="69697CA9" w14:textId="71FA6C2A" w:rsidR="00A55F22" w:rsidRDefault="00A55F22" w:rsidP="00123794">
      <w:pPr>
        <w:pStyle w:val="Odstavecseseznamem"/>
        <w:numPr>
          <w:ilvl w:val="0"/>
          <w:numId w:val="5"/>
        </w:numPr>
        <w:ind w:left="794"/>
        <w:jc w:val="both"/>
        <w:rPr>
          <w:bCs/>
        </w:rPr>
      </w:pPr>
      <w:r>
        <w:rPr>
          <w:bCs/>
        </w:rPr>
        <w:t>Smluvní strany se dohodly na odměně příkazníka pro období od 01.01.2022</w:t>
      </w:r>
      <w:r w:rsidR="00FA22DD">
        <w:rPr>
          <w:bCs/>
        </w:rPr>
        <w:t xml:space="preserve"> a dále následovně:</w:t>
      </w:r>
    </w:p>
    <w:p w14:paraId="0355298A" w14:textId="77777777" w:rsidR="00FA22DD" w:rsidRPr="00FA22DD" w:rsidRDefault="00FA22DD" w:rsidP="00FA22DD">
      <w:pPr>
        <w:pStyle w:val="Odstavecseseznamem"/>
        <w:rPr>
          <w:bCs/>
        </w:rPr>
      </w:pPr>
    </w:p>
    <w:p w14:paraId="4A463B13" w14:textId="52399295" w:rsidR="00FA22DD" w:rsidRDefault="00FA22DD" w:rsidP="00FA22DD">
      <w:pPr>
        <w:pStyle w:val="Odstavecseseznamem"/>
        <w:ind w:left="794"/>
        <w:jc w:val="both"/>
        <w:rPr>
          <w:bCs/>
        </w:rPr>
      </w:pPr>
      <w:r>
        <w:rPr>
          <w:bCs/>
        </w:rPr>
        <w:t>Za měsíc 01/2022 je plnění příkazníka v souvislosti s ustanovením článku III., odst. 5 příkazní smlouvy bez nároku příkazníka na odměnu.</w:t>
      </w:r>
    </w:p>
    <w:p w14:paraId="05B93BB8" w14:textId="7648872F" w:rsidR="00FA22DD" w:rsidRDefault="00FA22DD" w:rsidP="00FA22DD">
      <w:pPr>
        <w:pStyle w:val="Odstavecseseznamem"/>
        <w:ind w:left="794"/>
        <w:jc w:val="both"/>
        <w:rPr>
          <w:bCs/>
        </w:rPr>
      </w:pPr>
    </w:p>
    <w:p w14:paraId="365C4520" w14:textId="0DAC528C" w:rsidR="00FA22DD" w:rsidRDefault="00FA22DD" w:rsidP="00FA22DD">
      <w:pPr>
        <w:pStyle w:val="Odstavecseseznamem"/>
        <w:ind w:left="794"/>
        <w:jc w:val="both"/>
        <w:rPr>
          <w:bCs/>
        </w:rPr>
      </w:pPr>
      <w:r>
        <w:rPr>
          <w:bCs/>
        </w:rPr>
        <w:t>Za měsíc 02/2022</w:t>
      </w:r>
      <w:r w:rsidR="00864B97">
        <w:rPr>
          <w:bCs/>
        </w:rPr>
        <w:t>,</w:t>
      </w:r>
      <w:r>
        <w:rPr>
          <w:bCs/>
        </w:rPr>
        <w:t xml:space="preserve"> a každý následující měsíc plnění příkazníka až do konečného obstarání záležitostí příkazce </w:t>
      </w:r>
      <w:r w:rsidR="00B030DC">
        <w:rPr>
          <w:bCs/>
        </w:rPr>
        <w:t xml:space="preserve">ve smyslu článku III., odst. 1 písm. b) této </w:t>
      </w:r>
      <w:r w:rsidR="00E157F6">
        <w:rPr>
          <w:bCs/>
        </w:rPr>
        <w:t>d</w:t>
      </w:r>
      <w:r w:rsidR="00B030DC">
        <w:rPr>
          <w:bCs/>
        </w:rPr>
        <w:t>ohody</w:t>
      </w:r>
      <w:r w:rsidR="00864B97">
        <w:rPr>
          <w:bCs/>
        </w:rPr>
        <w:t xml:space="preserve">, náleží příkazníkovi paušální odměna ve výši </w:t>
      </w:r>
      <w:r w:rsidR="00F8260C" w:rsidRPr="00F8260C">
        <w:rPr>
          <w:b/>
        </w:rPr>
        <w:t xml:space="preserve">20.000 </w:t>
      </w:r>
      <w:r w:rsidR="00864B97" w:rsidRPr="00F8260C">
        <w:rPr>
          <w:b/>
        </w:rPr>
        <w:t>Kč</w:t>
      </w:r>
      <w:r w:rsidR="00FE6434">
        <w:rPr>
          <w:b/>
        </w:rPr>
        <w:t xml:space="preserve"> </w:t>
      </w:r>
      <w:r w:rsidR="00FE6434">
        <w:rPr>
          <w:bCs/>
        </w:rPr>
        <w:t>(příkazník není plátcem DPH)</w:t>
      </w:r>
      <w:r w:rsidR="00864B97">
        <w:rPr>
          <w:bCs/>
        </w:rPr>
        <w:t>.</w:t>
      </w:r>
    </w:p>
    <w:p w14:paraId="3054B9D2" w14:textId="77777777" w:rsidR="00FA22DD" w:rsidRPr="00FA22DD" w:rsidRDefault="00FA22DD" w:rsidP="00FA22DD">
      <w:pPr>
        <w:pStyle w:val="Odstavecseseznamem"/>
        <w:rPr>
          <w:bCs/>
        </w:rPr>
      </w:pPr>
    </w:p>
    <w:p w14:paraId="040ED95A" w14:textId="02FA9F0C" w:rsidR="00CE610F" w:rsidRDefault="008A71C7" w:rsidP="00CE610F">
      <w:pPr>
        <w:pStyle w:val="Odstavecseseznamem"/>
        <w:numPr>
          <w:ilvl w:val="0"/>
          <w:numId w:val="5"/>
        </w:numPr>
        <w:ind w:left="794"/>
        <w:jc w:val="both"/>
        <w:rPr>
          <w:bCs/>
        </w:rPr>
      </w:pPr>
      <w:r>
        <w:rPr>
          <w:bCs/>
        </w:rPr>
        <w:t>Ostatní ujednání příkazní smlouvy jsou beze změny a uplatní se v plném rozsahu na trvající závazek mezi příkazcem a příkazníkem po uzavření této dohody.</w:t>
      </w:r>
    </w:p>
    <w:p w14:paraId="63B438A5" w14:textId="77777777" w:rsidR="00CE610F" w:rsidRDefault="00CE610F" w:rsidP="00CE610F">
      <w:pPr>
        <w:pStyle w:val="Odstavecseseznamem"/>
        <w:ind w:left="794"/>
        <w:jc w:val="both"/>
        <w:rPr>
          <w:bCs/>
        </w:rPr>
      </w:pPr>
    </w:p>
    <w:p w14:paraId="6CBF53B1" w14:textId="796C89F7" w:rsidR="00CE610F" w:rsidRPr="00CE610F" w:rsidRDefault="00321C21" w:rsidP="00CE610F">
      <w:pPr>
        <w:pStyle w:val="Odstavecseseznamem"/>
        <w:numPr>
          <w:ilvl w:val="0"/>
          <w:numId w:val="5"/>
        </w:numPr>
        <w:ind w:left="794"/>
        <w:jc w:val="both"/>
        <w:rPr>
          <w:bCs/>
        </w:rPr>
      </w:pPr>
      <w:r>
        <w:rPr>
          <w:bCs/>
        </w:rPr>
        <w:t>Na potvrzení toho, že smluvní strany postupovaly do dne uzavření této dohody při plnění dle příkazní smlouvy ve vzájemné shodě i bez uzavření písemného dodatku</w:t>
      </w:r>
      <w:r w:rsidR="00246F75">
        <w:rPr>
          <w:bCs/>
        </w:rPr>
        <w:t>,</w:t>
      </w:r>
      <w:r>
        <w:rPr>
          <w:bCs/>
        </w:rPr>
        <w:t xml:space="preserve"> je skutečnost, že vzájemně konstatují, že vůči sobě nebudou vymáhat splnění jakýchkoli jiných práv a povinností, než která vyplývají z</w:t>
      </w:r>
      <w:r w:rsidR="000351C5">
        <w:rPr>
          <w:bCs/>
        </w:rPr>
        <w:t> uzavřené příkazní smlouvy a ujednání této dohody. Plnění z příkazní smlouvy před uzavřením této dohody se považuje za řádné plnění podle příkazní smlouvy.</w:t>
      </w:r>
    </w:p>
    <w:p w14:paraId="22E133AA" w14:textId="77777777" w:rsidR="00123794" w:rsidRDefault="00123794" w:rsidP="00BD580B">
      <w:pPr>
        <w:jc w:val="both"/>
      </w:pPr>
    </w:p>
    <w:p w14:paraId="3487B3A3" w14:textId="77777777" w:rsidR="00123794" w:rsidRDefault="00123794" w:rsidP="00123794">
      <w:pPr>
        <w:jc w:val="both"/>
      </w:pPr>
    </w:p>
    <w:p w14:paraId="55033481" w14:textId="77777777" w:rsidR="00123794" w:rsidRDefault="00123794" w:rsidP="00123794">
      <w:pPr>
        <w:jc w:val="center"/>
        <w:rPr>
          <w:b/>
        </w:rPr>
      </w:pPr>
      <w:r>
        <w:rPr>
          <w:b/>
        </w:rPr>
        <w:t>IV.</w:t>
      </w:r>
    </w:p>
    <w:p w14:paraId="77020CDB" w14:textId="77777777" w:rsidR="00123794" w:rsidRDefault="00123794" w:rsidP="00123794">
      <w:pPr>
        <w:jc w:val="center"/>
        <w:rPr>
          <w:b/>
        </w:rPr>
      </w:pPr>
      <w:r>
        <w:rPr>
          <w:b/>
        </w:rPr>
        <w:t>Závěrečná ustanovení</w:t>
      </w:r>
    </w:p>
    <w:p w14:paraId="24B41F27" w14:textId="77777777" w:rsidR="00123794" w:rsidRDefault="00123794" w:rsidP="00123794">
      <w:pPr>
        <w:jc w:val="center"/>
        <w:rPr>
          <w:b/>
        </w:rPr>
      </w:pPr>
    </w:p>
    <w:p w14:paraId="2D1BDCBB" w14:textId="6B75EEB2" w:rsidR="00123794" w:rsidRDefault="00123794" w:rsidP="00123794">
      <w:pPr>
        <w:pStyle w:val="Odstavecseseznamem"/>
        <w:numPr>
          <w:ilvl w:val="0"/>
          <w:numId w:val="3"/>
        </w:numPr>
        <w:jc w:val="both"/>
      </w:pPr>
      <w:r>
        <w:t>Naplněním této dohody</w:t>
      </w:r>
      <w:r w:rsidR="000351C5">
        <w:t xml:space="preserve"> </w:t>
      </w:r>
      <w:r>
        <w:t xml:space="preserve">budou veškeré vzájemné vztahy smluvních stran z titulu </w:t>
      </w:r>
      <w:r w:rsidR="000351C5">
        <w:t>příkazní smlouvy</w:t>
      </w:r>
      <w:r>
        <w:t xml:space="preserve"> ze dne </w:t>
      </w:r>
      <w:r w:rsidR="000351C5">
        <w:t>21.12.2020</w:t>
      </w:r>
      <w:r w:rsidR="00C55A22">
        <w:t xml:space="preserve"> </w:t>
      </w:r>
      <w:r>
        <w:t>narovnány a smluvní strany shodně prohlašují, že v takovém případě vůči sobě nebudou z výše uvedeného právního titulu v budoucnu vznášet a uplatňovat žádné další nároky.</w:t>
      </w:r>
    </w:p>
    <w:p w14:paraId="26530619" w14:textId="77777777" w:rsidR="000351C5" w:rsidRDefault="000351C5" w:rsidP="000351C5">
      <w:pPr>
        <w:pStyle w:val="Odstavecseseznamem"/>
        <w:ind w:left="397"/>
        <w:jc w:val="both"/>
      </w:pPr>
    </w:p>
    <w:p w14:paraId="6BB720E5" w14:textId="1B54AB01" w:rsidR="000351C5" w:rsidRDefault="000351C5" w:rsidP="00123794">
      <w:pPr>
        <w:pStyle w:val="Odstavecseseznamem"/>
        <w:numPr>
          <w:ilvl w:val="0"/>
          <w:numId w:val="3"/>
        </w:numPr>
        <w:jc w:val="both"/>
      </w:pPr>
      <w:r>
        <w:t>Ujednání příkazní smlouvy</w:t>
      </w:r>
      <w:r w:rsidR="00122521">
        <w:t xml:space="preserve"> neupravené touto dohodou zůstávají v platnosti.</w:t>
      </w:r>
    </w:p>
    <w:p w14:paraId="101A923F" w14:textId="77777777" w:rsidR="00123794" w:rsidRDefault="00123794" w:rsidP="00122521">
      <w:pPr>
        <w:jc w:val="both"/>
      </w:pPr>
    </w:p>
    <w:p w14:paraId="66694344" w14:textId="29F911A5" w:rsidR="00123794" w:rsidRDefault="00123794" w:rsidP="00123794">
      <w:pPr>
        <w:pStyle w:val="Odstavecseseznamem"/>
        <w:numPr>
          <w:ilvl w:val="0"/>
          <w:numId w:val="3"/>
        </w:numPr>
        <w:jc w:val="both"/>
      </w:pPr>
      <w:r>
        <w:t>Tato dohoda nabývá platnosti</w:t>
      </w:r>
      <w:r w:rsidR="00C55A22">
        <w:t xml:space="preserve"> dnem jejího podpisu</w:t>
      </w:r>
      <w:r>
        <w:t xml:space="preserve"> </w:t>
      </w:r>
      <w:r w:rsidR="00122521">
        <w:t xml:space="preserve">oběma smluvními stranami, </w:t>
      </w:r>
      <w:r>
        <w:t xml:space="preserve">a účinnosti </w:t>
      </w:r>
      <w:r w:rsidR="00122521">
        <w:t xml:space="preserve">dnem </w:t>
      </w:r>
      <w:r w:rsidR="00122521" w:rsidRPr="00122521">
        <w:t>zveřejněn</w:t>
      </w:r>
      <w:r w:rsidR="00122521">
        <w:t>í</w:t>
      </w:r>
      <w:r w:rsidR="00122521" w:rsidRPr="00122521">
        <w:t xml:space="preserve"> v registru smluv dle příslušných ustanovení zákona č. 340/2015 Sb., o zvláštních podmínkách účinnosti některých smluv, uveřejňování těchto smluv a o registru smluv (zákon o registru smluv), ve znění pozdějších předpisů.</w:t>
      </w:r>
      <w:r w:rsidR="00122521">
        <w:t xml:space="preserve"> </w:t>
      </w:r>
      <w:r w:rsidR="00122521" w:rsidRPr="00122521">
        <w:t xml:space="preserve">Smluvní strany se dohodly, že zákonnou povinnost </w:t>
      </w:r>
      <w:r w:rsidR="00122521">
        <w:t>uveřejnění tohoto dodatku v registru smluv</w:t>
      </w:r>
      <w:r w:rsidR="00122521" w:rsidRPr="00122521">
        <w:t xml:space="preserve"> splní příkazce.</w:t>
      </w:r>
    </w:p>
    <w:p w14:paraId="6F46735F" w14:textId="77777777" w:rsidR="00123794" w:rsidRDefault="00123794" w:rsidP="00123794">
      <w:pPr>
        <w:pStyle w:val="Odstavecseseznamem"/>
        <w:ind w:left="360"/>
        <w:jc w:val="both"/>
      </w:pPr>
    </w:p>
    <w:p w14:paraId="7CC50463" w14:textId="68F28B42" w:rsidR="00123794" w:rsidRDefault="00123794" w:rsidP="00123794">
      <w:pPr>
        <w:pStyle w:val="Odstavecseseznamem"/>
        <w:numPr>
          <w:ilvl w:val="0"/>
          <w:numId w:val="3"/>
        </w:numPr>
        <w:jc w:val="both"/>
      </w:pPr>
      <w:r>
        <w:t>Tato dohoda je vyhotovena ve </w:t>
      </w:r>
      <w:r w:rsidR="00122521">
        <w:t>třech</w:t>
      </w:r>
      <w:r>
        <w:t xml:space="preserve"> vyhotoveních s platností originálu, z nichž </w:t>
      </w:r>
      <w:r w:rsidR="00122521" w:rsidRPr="00122521">
        <w:t>2 vyhotovení obdrží příkazce a 1 vyhotovení obdrží příkazník</w:t>
      </w:r>
      <w:r w:rsidR="00122521">
        <w:t>.</w:t>
      </w:r>
    </w:p>
    <w:p w14:paraId="2D4633FD" w14:textId="77777777" w:rsidR="00123794" w:rsidRDefault="00123794" w:rsidP="00123794">
      <w:pPr>
        <w:pStyle w:val="Odstavecseseznamem"/>
        <w:ind w:left="360"/>
        <w:jc w:val="both"/>
      </w:pPr>
    </w:p>
    <w:p w14:paraId="79454BA5" w14:textId="77777777" w:rsidR="00123794" w:rsidRDefault="00123794" w:rsidP="00123794">
      <w:pPr>
        <w:pStyle w:val="Odstavecseseznamem"/>
        <w:numPr>
          <w:ilvl w:val="0"/>
          <w:numId w:val="3"/>
        </w:numPr>
        <w:jc w:val="both"/>
      </w:pPr>
      <w:r>
        <w:t xml:space="preserve">Smluvní strany </w:t>
      </w:r>
      <w:r>
        <w:rPr>
          <w:rFonts w:cs="Times New Roman"/>
        </w:rPr>
        <w:t xml:space="preserve">prohlašují, že je jim znám obsah této dohody, s jejím obsahem souhlasí a tuto vlastnoručně podepisují na základě své pravé a svobodné vůle, nikoli v tísni či za nápadně nevýhodných podmínek. </w:t>
      </w:r>
    </w:p>
    <w:p w14:paraId="034AD8E6" w14:textId="77777777" w:rsidR="00122521" w:rsidRDefault="00122521" w:rsidP="00123794">
      <w:pPr>
        <w:jc w:val="both"/>
      </w:pPr>
    </w:p>
    <w:p w14:paraId="65F8F476" w14:textId="77777777" w:rsidR="00C55A22" w:rsidRDefault="00C55A22" w:rsidP="00123794">
      <w:pPr>
        <w:jc w:val="both"/>
      </w:pPr>
    </w:p>
    <w:p w14:paraId="1AC7339A" w14:textId="04452E3B" w:rsidR="00123794" w:rsidRPr="00420311" w:rsidRDefault="00122521" w:rsidP="00C55A22">
      <w:pPr>
        <w:tabs>
          <w:tab w:val="left" w:pos="5103"/>
        </w:tabs>
        <w:jc w:val="both"/>
        <w:rPr>
          <w:b/>
        </w:rPr>
      </w:pPr>
      <w:r>
        <w:rPr>
          <w:b/>
        </w:rPr>
        <w:t>Příkazce</w:t>
      </w:r>
      <w:r w:rsidR="00123794" w:rsidRPr="00420311">
        <w:rPr>
          <w:b/>
        </w:rPr>
        <w:t>:</w:t>
      </w:r>
      <w:r w:rsidR="00123794" w:rsidRPr="00420311">
        <w:rPr>
          <w:b/>
        </w:rPr>
        <w:tab/>
      </w:r>
      <w:r>
        <w:rPr>
          <w:b/>
        </w:rPr>
        <w:t>Příkazník</w:t>
      </w:r>
      <w:r w:rsidR="00123794" w:rsidRPr="00420311">
        <w:rPr>
          <w:b/>
        </w:rPr>
        <w:t>:</w:t>
      </w:r>
    </w:p>
    <w:p w14:paraId="67136187" w14:textId="77777777" w:rsidR="00123794" w:rsidRPr="000C4EE4" w:rsidRDefault="00123794" w:rsidP="00C55A22">
      <w:pPr>
        <w:tabs>
          <w:tab w:val="left" w:pos="5103"/>
        </w:tabs>
        <w:jc w:val="both"/>
      </w:pPr>
    </w:p>
    <w:p w14:paraId="6D9155ED" w14:textId="0CC09D05" w:rsidR="00123794" w:rsidRDefault="00123794" w:rsidP="00C55A22">
      <w:pPr>
        <w:tabs>
          <w:tab w:val="left" w:pos="5103"/>
        </w:tabs>
        <w:rPr>
          <w:rFonts w:cs="Times New Roman"/>
        </w:rPr>
      </w:pPr>
      <w:r>
        <w:rPr>
          <w:rFonts w:cs="Times New Roman"/>
        </w:rPr>
        <w:t>V</w:t>
      </w:r>
      <w:r w:rsidR="00122521">
        <w:rPr>
          <w:rFonts w:cs="Times New Roman"/>
        </w:rPr>
        <w:t> Olomouci dne</w:t>
      </w:r>
      <w:r w:rsidR="00C55A22">
        <w:rPr>
          <w:rFonts w:cs="Times New Roman"/>
        </w:rPr>
        <w:tab/>
        <w:t>V</w:t>
      </w:r>
      <w:r w:rsidR="00E87B6E">
        <w:rPr>
          <w:rFonts w:cs="Times New Roman"/>
        </w:rPr>
        <w:t> Přerově dne</w:t>
      </w:r>
    </w:p>
    <w:p w14:paraId="7B9A55C9" w14:textId="77777777" w:rsidR="00123794" w:rsidRDefault="00123794" w:rsidP="00C55A22">
      <w:pPr>
        <w:tabs>
          <w:tab w:val="left" w:pos="5103"/>
        </w:tabs>
        <w:jc w:val="both"/>
      </w:pPr>
    </w:p>
    <w:p w14:paraId="6ADA076A" w14:textId="77777777" w:rsidR="00123794" w:rsidRDefault="00123794" w:rsidP="00C55A22">
      <w:pPr>
        <w:tabs>
          <w:tab w:val="left" w:pos="5103"/>
        </w:tabs>
        <w:jc w:val="both"/>
      </w:pPr>
    </w:p>
    <w:p w14:paraId="495B500A" w14:textId="77777777" w:rsidR="00C55A22" w:rsidRDefault="00C55A22" w:rsidP="00C55A22">
      <w:pPr>
        <w:tabs>
          <w:tab w:val="left" w:pos="5103"/>
        </w:tabs>
        <w:jc w:val="both"/>
      </w:pPr>
    </w:p>
    <w:p w14:paraId="4F1A6414" w14:textId="77777777" w:rsidR="00123794" w:rsidRDefault="00123794" w:rsidP="00C55A22">
      <w:pPr>
        <w:tabs>
          <w:tab w:val="left" w:pos="5103"/>
        </w:tabs>
        <w:jc w:val="both"/>
      </w:pPr>
    </w:p>
    <w:p w14:paraId="427E21F1" w14:textId="77777777" w:rsidR="00123794" w:rsidRDefault="00123794" w:rsidP="00C55A22">
      <w:pPr>
        <w:tabs>
          <w:tab w:val="left" w:pos="5103"/>
        </w:tabs>
        <w:jc w:val="both"/>
        <w:rPr>
          <w:rFonts w:cs="Times New Roman"/>
        </w:rPr>
      </w:pPr>
      <w:r>
        <w:rPr>
          <w:rFonts w:cs="Times New Roman"/>
        </w:rPr>
        <w:t xml:space="preserve">____________________ </w:t>
      </w:r>
      <w:r>
        <w:rPr>
          <w:rFonts w:cs="Times New Roman"/>
        </w:rPr>
        <w:tab/>
        <w:t>____________________</w:t>
      </w:r>
    </w:p>
    <w:p w14:paraId="7BE8E9BF" w14:textId="58BD7022" w:rsidR="00C55A22" w:rsidRPr="00B837BC" w:rsidRDefault="00E87B6E" w:rsidP="00C55A22">
      <w:pPr>
        <w:tabs>
          <w:tab w:val="left" w:pos="5103"/>
        </w:tabs>
        <w:jc w:val="both"/>
        <w:rPr>
          <w:rFonts w:cs="Arial"/>
          <w:b/>
          <w:color w:val="000000"/>
          <w:shd w:val="clear" w:color="auto" w:fill="FFFFFF"/>
        </w:rPr>
      </w:pPr>
      <w:r w:rsidRPr="00F20F85">
        <w:rPr>
          <w:rFonts w:cs="Arial"/>
          <w:b/>
          <w:color w:val="000000"/>
          <w:shd w:val="clear" w:color="auto" w:fill="FFFFFF"/>
        </w:rPr>
        <w:t>Vlastivědné muzeum v Olomouci</w:t>
      </w:r>
      <w:r w:rsidR="00C55A22">
        <w:rPr>
          <w:rFonts w:cs="Arial"/>
          <w:b/>
          <w:color w:val="000000"/>
          <w:shd w:val="clear" w:color="auto" w:fill="FFFFFF"/>
        </w:rPr>
        <w:tab/>
      </w:r>
      <w:r w:rsidRPr="00B52F88">
        <w:rPr>
          <w:rFonts w:cs="Arial"/>
          <w:b/>
        </w:rPr>
        <w:t>Stavební firma Pospíšil s.r.o.</w:t>
      </w:r>
    </w:p>
    <w:p w14:paraId="315C445E" w14:textId="26E78261" w:rsidR="003D383A" w:rsidRDefault="00E87B6E" w:rsidP="00C55A22">
      <w:pPr>
        <w:tabs>
          <w:tab w:val="left" w:pos="5103"/>
        </w:tabs>
        <w:jc w:val="both"/>
      </w:pPr>
      <w:r>
        <w:t>Ing. Jakub Ráliš, ředitel</w:t>
      </w:r>
      <w:r w:rsidR="00C55A22">
        <w:tab/>
      </w:r>
      <w:r>
        <w:t>Ing. Martin Pospíšil, jednatel</w:t>
      </w:r>
    </w:p>
    <w:sectPr w:rsidR="003D38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C96D" w14:textId="77777777" w:rsidR="00D84412" w:rsidRDefault="00D84412">
      <w:r>
        <w:separator/>
      </w:r>
    </w:p>
  </w:endnote>
  <w:endnote w:type="continuationSeparator" w:id="0">
    <w:p w14:paraId="4FE77A38" w14:textId="77777777" w:rsidR="00D84412" w:rsidRDefault="00D8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842143"/>
      <w:docPartObj>
        <w:docPartGallery w:val="Page Numbers (Bottom of Page)"/>
        <w:docPartUnique/>
      </w:docPartObj>
    </w:sdtPr>
    <w:sdtEndPr/>
    <w:sdtContent>
      <w:p w14:paraId="19A4AF06" w14:textId="77777777" w:rsidR="00737912" w:rsidRDefault="001237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75">
          <w:rPr>
            <w:noProof/>
          </w:rPr>
          <w:t>2</w:t>
        </w:r>
        <w:r>
          <w:fldChar w:fldCharType="end"/>
        </w:r>
      </w:p>
    </w:sdtContent>
  </w:sdt>
  <w:p w14:paraId="5DDB2815" w14:textId="77777777" w:rsidR="005F3305" w:rsidRDefault="00E15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3F84" w14:textId="77777777" w:rsidR="00D84412" w:rsidRDefault="00D84412">
      <w:r>
        <w:separator/>
      </w:r>
    </w:p>
  </w:footnote>
  <w:footnote w:type="continuationSeparator" w:id="0">
    <w:p w14:paraId="21EBF004" w14:textId="77777777" w:rsidR="00D84412" w:rsidRDefault="00D8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87"/>
    <w:multiLevelType w:val="hybridMultilevel"/>
    <w:tmpl w:val="1CB0EAF0"/>
    <w:lvl w:ilvl="0" w:tplc="32E6F336">
      <w:start w:val="1"/>
      <w:numFmt w:val="decimal"/>
      <w:lvlText w:val="%1."/>
      <w:lvlJc w:val="left"/>
      <w:pPr>
        <w:ind w:left="397" w:hanging="39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0AE0"/>
    <w:multiLevelType w:val="hybridMultilevel"/>
    <w:tmpl w:val="BA98FA04"/>
    <w:lvl w:ilvl="0" w:tplc="FCC81C00">
      <w:start w:val="1"/>
      <w:numFmt w:val="lowerLetter"/>
      <w:lvlText w:val="%1)"/>
      <w:lvlJc w:val="left"/>
      <w:pPr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14E8"/>
    <w:multiLevelType w:val="hybridMultilevel"/>
    <w:tmpl w:val="683891BC"/>
    <w:lvl w:ilvl="0" w:tplc="32E6F336">
      <w:start w:val="1"/>
      <w:numFmt w:val="decimal"/>
      <w:lvlText w:val="%1."/>
      <w:lvlJc w:val="left"/>
      <w:pPr>
        <w:ind w:left="397" w:hanging="39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1281"/>
    <w:multiLevelType w:val="hybridMultilevel"/>
    <w:tmpl w:val="28280C12"/>
    <w:lvl w:ilvl="0" w:tplc="40A43F34">
      <w:start w:val="1"/>
      <w:numFmt w:val="decimal"/>
      <w:lvlText w:val="%1."/>
      <w:lvlJc w:val="left"/>
      <w:pPr>
        <w:ind w:left="397" w:hanging="39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2C66"/>
    <w:multiLevelType w:val="hybridMultilevel"/>
    <w:tmpl w:val="F662C0AA"/>
    <w:lvl w:ilvl="0" w:tplc="EA9C26E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A0"/>
    <w:rsid w:val="000351C5"/>
    <w:rsid w:val="000353B9"/>
    <w:rsid w:val="0007309B"/>
    <w:rsid w:val="00093380"/>
    <w:rsid w:val="00096170"/>
    <w:rsid w:val="00122521"/>
    <w:rsid w:val="00123794"/>
    <w:rsid w:val="001633B9"/>
    <w:rsid w:val="00170604"/>
    <w:rsid w:val="00192A94"/>
    <w:rsid w:val="001E038F"/>
    <w:rsid w:val="00214222"/>
    <w:rsid w:val="00241C5A"/>
    <w:rsid w:val="00246248"/>
    <w:rsid w:val="00246F75"/>
    <w:rsid w:val="002F25E7"/>
    <w:rsid w:val="003203A0"/>
    <w:rsid w:val="00321C21"/>
    <w:rsid w:val="00422D71"/>
    <w:rsid w:val="0043649D"/>
    <w:rsid w:val="00485D6F"/>
    <w:rsid w:val="004E276F"/>
    <w:rsid w:val="004E31AA"/>
    <w:rsid w:val="004E5CD3"/>
    <w:rsid w:val="00586733"/>
    <w:rsid w:val="005A2DBF"/>
    <w:rsid w:val="005C258D"/>
    <w:rsid w:val="00601699"/>
    <w:rsid w:val="00612247"/>
    <w:rsid w:val="00673F9D"/>
    <w:rsid w:val="00741F1A"/>
    <w:rsid w:val="007A1AD7"/>
    <w:rsid w:val="007A3859"/>
    <w:rsid w:val="00824EE3"/>
    <w:rsid w:val="00832E15"/>
    <w:rsid w:val="00857E90"/>
    <w:rsid w:val="00864B97"/>
    <w:rsid w:val="0086718D"/>
    <w:rsid w:val="008949A9"/>
    <w:rsid w:val="008A71C7"/>
    <w:rsid w:val="008E7A9E"/>
    <w:rsid w:val="00937205"/>
    <w:rsid w:val="009E7624"/>
    <w:rsid w:val="00A337F6"/>
    <w:rsid w:val="00A55F22"/>
    <w:rsid w:val="00A73BC7"/>
    <w:rsid w:val="00AB3045"/>
    <w:rsid w:val="00AD0006"/>
    <w:rsid w:val="00AF0261"/>
    <w:rsid w:val="00AF782D"/>
    <w:rsid w:val="00B030DC"/>
    <w:rsid w:val="00B52F88"/>
    <w:rsid w:val="00B64BAD"/>
    <w:rsid w:val="00BC666D"/>
    <w:rsid w:val="00BD580B"/>
    <w:rsid w:val="00C359E5"/>
    <w:rsid w:val="00C55A22"/>
    <w:rsid w:val="00C95AB4"/>
    <w:rsid w:val="00CB4177"/>
    <w:rsid w:val="00CB5541"/>
    <w:rsid w:val="00CE610F"/>
    <w:rsid w:val="00CE7E14"/>
    <w:rsid w:val="00D213DD"/>
    <w:rsid w:val="00D81CCD"/>
    <w:rsid w:val="00D84412"/>
    <w:rsid w:val="00DE39A0"/>
    <w:rsid w:val="00E157F6"/>
    <w:rsid w:val="00E808A7"/>
    <w:rsid w:val="00E87B6E"/>
    <w:rsid w:val="00E94909"/>
    <w:rsid w:val="00EC7050"/>
    <w:rsid w:val="00EF4B3A"/>
    <w:rsid w:val="00F177FA"/>
    <w:rsid w:val="00F20F85"/>
    <w:rsid w:val="00F8260C"/>
    <w:rsid w:val="00F95750"/>
    <w:rsid w:val="00FA22DD"/>
    <w:rsid w:val="00FC266D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A59"/>
  <w15:chartTrackingRefBased/>
  <w15:docId w15:val="{A92CD603-859A-441E-ABA8-06D33CD2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794"/>
    <w:pPr>
      <w:spacing w:after="0" w:line="240" w:lineRule="auto"/>
    </w:pPr>
    <w:rPr>
      <w:rFonts w:ascii="Arial Narrow" w:hAnsi="Arial Narro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379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237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94"/>
    <w:rPr>
      <w:rFonts w:ascii="Arial Narrow" w:hAnsi="Arial Narrow"/>
    </w:rPr>
  </w:style>
  <w:style w:type="character" w:styleId="Odkaznakoment">
    <w:name w:val="annotation reference"/>
    <w:basedOn w:val="Standardnpsmoodstavce"/>
    <w:uiPriority w:val="99"/>
    <w:semiHidden/>
    <w:unhideWhenUsed/>
    <w:rsid w:val="00A73B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BC7"/>
    <w:rPr>
      <w:rFonts w:ascii="Arial Narrow" w:hAnsi="Arial Narrow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BC7"/>
    <w:rPr>
      <w:rFonts w:ascii="Arial Narrow" w:hAnsi="Arial Narrow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D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D6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6170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A257-AB7E-4772-984E-4FDA5939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Šmigura</dc:creator>
  <cp:keywords/>
  <dc:description/>
  <cp:lastModifiedBy>michal@petrasrezek.cz</cp:lastModifiedBy>
  <cp:revision>13</cp:revision>
  <dcterms:created xsi:type="dcterms:W3CDTF">2022-03-11T11:31:00Z</dcterms:created>
  <dcterms:modified xsi:type="dcterms:W3CDTF">2022-03-11T11:49:00Z</dcterms:modified>
</cp:coreProperties>
</file>