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237DEAE2" w:rsidR="000722A6" w:rsidRPr="00E359FE" w:rsidRDefault="000722A6" w:rsidP="0000769E">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4517EF">
        <w:rPr>
          <w:rFonts w:ascii="Arial" w:hAnsi="Arial" w:cs="Arial"/>
          <w:b/>
          <w:sz w:val="28"/>
          <w:szCs w:val="28"/>
        </w:rPr>
        <w:t>17</w:t>
      </w:r>
      <w:r w:rsidR="00567092" w:rsidRPr="0000769E">
        <w:rPr>
          <w:rFonts w:ascii="Arial" w:hAnsi="Arial" w:cs="Arial"/>
          <w:b/>
          <w:sz w:val="28"/>
          <w:szCs w:val="28"/>
        </w:rPr>
        <w:t>/20</w:t>
      </w:r>
      <w:r w:rsidR="001F5327">
        <w:rPr>
          <w:rFonts w:ascii="Arial" w:hAnsi="Arial" w:cs="Arial"/>
          <w:b/>
          <w:sz w:val="28"/>
          <w:szCs w:val="28"/>
        </w:rPr>
        <w:t>2</w:t>
      </w:r>
      <w:r w:rsidR="00371D18">
        <w:rPr>
          <w:rFonts w:ascii="Arial" w:hAnsi="Arial" w:cs="Arial"/>
          <w:b/>
          <w:sz w:val="28"/>
          <w:szCs w:val="28"/>
        </w:rPr>
        <w:t>2</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22FD2B2B" w14:textId="2352F3D3" w:rsidR="004B6885" w:rsidRDefault="0027394B" w:rsidP="0000769E">
      <w:pPr>
        <w:pStyle w:val="Normlnweb"/>
        <w:spacing w:before="0" w:beforeAutospacing="0" w:after="0" w:afterAutospacing="0"/>
        <w:rPr>
          <w:rFonts w:ascii="Arial" w:hAnsi="Arial" w:cs="Arial"/>
          <w:sz w:val="20"/>
          <w:szCs w:val="20"/>
        </w:rPr>
      </w:pPr>
      <w:r w:rsidRPr="0000769E">
        <w:rPr>
          <w:rStyle w:val="Siln"/>
          <w:rFonts w:ascii="Arial" w:hAnsi="Arial" w:cs="Arial"/>
          <w:sz w:val="20"/>
          <w:szCs w:val="20"/>
        </w:rPr>
        <w:t xml:space="preserve">Zentiva, k.s. </w:t>
      </w:r>
      <w:r w:rsidRPr="0000769E">
        <w:rPr>
          <w:rFonts w:ascii="Arial" w:hAnsi="Arial" w:cs="Arial"/>
          <w:sz w:val="20"/>
          <w:szCs w:val="20"/>
        </w:rPr>
        <w:br/>
        <w:t>Sídlo:</w:t>
      </w:r>
      <w:r w:rsidR="00CA15A8">
        <w:rPr>
          <w:rFonts w:ascii="Arial" w:hAnsi="Arial" w:cs="Arial"/>
          <w:sz w:val="20"/>
          <w:szCs w:val="20"/>
        </w:rPr>
        <w:t xml:space="preserve"> Praha 10 – Dolní Měcholupy, U K</w:t>
      </w:r>
      <w:r w:rsidRPr="0000769E">
        <w:rPr>
          <w:rFonts w:ascii="Arial" w:hAnsi="Arial" w:cs="Arial"/>
          <w:sz w:val="20"/>
          <w:szCs w:val="20"/>
        </w:rPr>
        <w:t>abelovny 130, PSČ 102 37</w:t>
      </w:r>
      <w:r w:rsidRPr="0000769E">
        <w:rPr>
          <w:rFonts w:ascii="Arial" w:hAnsi="Arial" w:cs="Arial"/>
          <w:sz w:val="20"/>
          <w:szCs w:val="20"/>
        </w:rPr>
        <w:br/>
        <w:t>IČO: 492 40 030</w:t>
      </w:r>
      <w:r w:rsidRPr="0000769E">
        <w:rPr>
          <w:rFonts w:ascii="Arial" w:hAnsi="Arial" w:cs="Arial"/>
          <w:sz w:val="20"/>
          <w:szCs w:val="20"/>
        </w:rPr>
        <w:br/>
        <w:t xml:space="preserve">DIČ: CZ492 40 030 </w:t>
      </w:r>
      <w:r w:rsidRPr="0000769E">
        <w:rPr>
          <w:rFonts w:ascii="Arial" w:hAnsi="Arial" w:cs="Arial"/>
          <w:sz w:val="20"/>
          <w:szCs w:val="20"/>
        </w:rPr>
        <w:br/>
      </w:r>
      <w:r w:rsidR="004B6885" w:rsidRPr="004B6885">
        <w:rPr>
          <w:rFonts w:ascii="Arial" w:hAnsi="Arial" w:cs="Arial"/>
          <w:sz w:val="20"/>
          <w:szCs w:val="20"/>
        </w:rPr>
        <w:t>Bankovní spojení:</w:t>
      </w:r>
      <w:r w:rsidR="001732AC" w:rsidRPr="001732AC">
        <w:rPr>
          <w:rFonts w:ascii="Arial" w:hAnsi="Arial" w:cs="Arial"/>
          <w:sz w:val="20"/>
          <w:szCs w:val="20"/>
        </w:rPr>
        <w:t xml:space="preserve"> </w:t>
      </w:r>
      <w:proofErr w:type="spellStart"/>
      <w:r w:rsidR="001732AC">
        <w:rPr>
          <w:rFonts w:ascii="Arial" w:hAnsi="Arial" w:cs="Arial"/>
          <w:sz w:val="20"/>
          <w:szCs w:val="20"/>
        </w:rPr>
        <w:t>CitiBank</w:t>
      </w:r>
      <w:proofErr w:type="spellEnd"/>
      <w:r w:rsidR="001732AC">
        <w:rPr>
          <w:rFonts w:ascii="Arial" w:hAnsi="Arial" w:cs="Arial"/>
          <w:sz w:val="20"/>
          <w:szCs w:val="20"/>
        </w:rPr>
        <w:t xml:space="preserve"> </w:t>
      </w:r>
      <w:proofErr w:type="spellStart"/>
      <w:r w:rsidR="001732AC">
        <w:rPr>
          <w:rFonts w:ascii="Arial" w:hAnsi="Arial" w:cs="Arial"/>
          <w:sz w:val="20"/>
          <w:szCs w:val="20"/>
        </w:rPr>
        <w:t>Europe</w:t>
      </w:r>
      <w:proofErr w:type="spellEnd"/>
      <w:r w:rsidR="001732AC">
        <w:rPr>
          <w:rFonts w:ascii="Arial" w:hAnsi="Arial" w:cs="Arial"/>
          <w:sz w:val="20"/>
          <w:szCs w:val="20"/>
        </w:rPr>
        <w:t xml:space="preserve"> </w:t>
      </w:r>
      <w:proofErr w:type="spellStart"/>
      <w:r w:rsidR="001732AC">
        <w:rPr>
          <w:rFonts w:ascii="Arial" w:hAnsi="Arial" w:cs="Arial"/>
          <w:sz w:val="20"/>
          <w:szCs w:val="20"/>
        </w:rPr>
        <w:t>plc</w:t>
      </w:r>
      <w:proofErr w:type="spellEnd"/>
      <w:r w:rsidR="001732AC">
        <w:rPr>
          <w:rFonts w:ascii="Arial" w:hAnsi="Arial" w:cs="Arial"/>
          <w:sz w:val="20"/>
          <w:szCs w:val="20"/>
        </w:rPr>
        <w:t xml:space="preserve">., </w:t>
      </w:r>
      <w:proofErr w:type="spellStart"/>
      <w:r w:rsidR="001732AC">
        <w:rPr>
          <w:rFonts w:ascii="Arial" w:hAnsi="Arial" w:cs="Arial"/>
          <w:sz w:val="20"/>
          <w:szCs w:val="20"/>
        </w:rPr>
        <w:t>č.ú</w:t>
      </w:r>
      <w:proofErr w:type="spellEnd"/>
      <w:r w:rsidR="001732AC">
        <w:rPr>
          <w:rFonts w:ascii="Arial" w:hAnsi="Arial" w:cs="Arial"/>
          <w:sz w:val="20"/>
          <w:szCs w:val="20"/>
        </w:rPr>
        <w:t>. 2008150109/2600</w:t>
      </w:r>
      <w:r w:rsidR="004B6885" w:rsidRPr="004B6885">
        <w:rPr>
          <w:rFonts w:ascii="Arial" w:hAnsi="Arial" w:cs="Arial"/>
          <w:sz w:val="20"/>
          <w:szCs w:val="20"/>
        </w:rPr>
        <w:t xml:space="preserve"> </w:t>
      </w:r>
    </w:p>
    <w:p w14:paraId="3FF192F0" w14:textId="3238912A" w:rsidR="0027394B" w:rsidRPr="00EA5C96" w:rsidRDefault="0027394B" w:rsidP="0000769E">
      <w:pPr>
        <w:pStyle w:val="Normlnweb"/>
        <w:spacing w:before="0" w:beforeAutospacing="0" w:after="0" w:afterAutospacing="0"/>
        <w:rPr>
          <w:rFonts w:ascii="Arial" w:hAnsi="Arial" w:cs="Arial"/>
          <w:sz w:val="20"/>
          <w:szCs w:val="20"/>
        </w:rPr>
      </w:pPr>
      <w:r w:rsidRPr="0000769E">
        <w:rPr>
          <w:rFonts w:ascii="Arial" w:hAnsi="Arial" w:cs="Arial"/>
          <w:sz w:val="20"/>
          <w:szCs w:val="20"/>
        </w:rPr>
        <w:t>Zapsaná v obchodním rejstříku pod spis. zn. A 64046, vedenou u Městského soudu v Praze,</w:t>
      </w:r>
      <w:r w:rsidRPr="0000769E">
        <w:rPr>
          <w:rFonts w:ascii="Arial" w:hAnsi="Arial" w:cs="Arial"/>
          <w:sz w:val="20"/>
          <w:szCs w:val="20"/>
        </w:rPr>
        <w:br/>
        <w:t>Zastoupená</w:t>
      </w:r>
      <w:r w:rsidRPr="00EA5C96">
        <w:rPr>
          <w:rFonts w:ascii="Arial" w:hAnsi="Arial" w:cs="Arial"/>
          <w:sz w:val="18"/>
          <w:szCs w:val="18"/>
        </w:rPr>
        <w:t>:</w:t>
      </w:r>
      <w:r w:rsidR="0018789D" w:rsidRPr="00EA5C96">
        <w:rPr>
          <w:rFonts w:ascii="Arial" w:hAnsi="Arial" w:cs="Arial"/>
          <w:sz w:val="18"/>
          <w:szCs w:val="18"/>
        </w:rPr>
        <w:t xml:space="preserve"> </w:t>
      </w:r>
      <w:r w:rsidR="00EA5C96" w:rsidRPr="00EA5C96">
        <w:rPr>
          <w:rFonts w:ascii="Arial" w:hAnsi="Arial" w:cs="Arial"/>
          <w:sz w:val="20"/>
          <w:szCs w:val="20"/>
        </w:rPr>
        <w:t>[OU OU],</w:t>
      </w:r>
    </w:p>
    <w:p w14:paraId="3F25CCC7" w14:textId="77777777" w:rsidR="00EA5C96" w:rsidRPr="0000769E" w:rsidRDefault="00EA5C96" w:rsidP="0000769E">
      <w:pPr>
        <w:pStyle w:val="Normlnweb"/>
        <w:spacing w:before="0" w:beforeAutospacing="0" w:after="0" w:afterAutospacing="0"/>
        <w:rPr>
          <w:rFonts w:ascii="Arial" w:hAnsi="Arial" w:cs="Arial"/>
          <w:sz w:val="20"/>
          <w:szCs w:val="20"/>
        </w:rPr>
      </w:pPr>
    </w:p>
    <w:p w14:paraId="0FA4C63A" w14:textId="77777777" w:rsidR="00200469" w:rsidRPr="00E359FE" w:rsidRDefault="00200469" w:rsidP="00200469">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3F555206" w14:textId="77777777" w:rsidR="00200469" w:rsidRDefault="00200469" w:rsidP="00200469">
      <w:pPr>
        <w:pStyle w:val="Normlnweb"/>
        <w:spacing w:before="0" w:beforeAutospacing="0" w:after="0" w:afterAutospacing="0"/>
        <w:rPr>
          <w:rStyle w:val="Siln"/>
          <w:rFonts w:ascii="Arial" w:hAnsi="Arial" w:cs="Arial"/>
          <w:sz w:val="20"/>
          <w:szCs w:val="20"/>
        </w:rPr>
      </w:pPr>
    </w:p>
    <w:p w14:paraId="47387770" w14:textId="77777777" w:rsidR="00200469" w:rsidRPr="00743D8F" w:rsidRDefault="00200469" w:rsidP="00200469">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C4AD38F" w14:textId="77777777" w:rsidR="00200469" w:rsidRPr="00E359FE" w:rsidRDefault="00200469" w:rsidP="00200469">
      <w:pPr>
        <w:ind w:left="2124" w:hanging="2124"/>
        <w:jc w:val="both"/>
        <w:rPr>
          <w:rFonts w:ascii="Arial" w:hAnsi="Arial" w:cs="Arial"/>
          <w:b/>
        </w:rPr>
      </w:pPr>
    </w:p>
    <w:p w14:paraId="3DA306EA" w14:textId="77777777" w:rsidR="00200469" w:rsidRDefault="00200469" w:rsidP="00200469">
      <w:pPr>
        <w:ind w:left="2124" w:hanging="2124"/>
        <w:jc w:val="both"/>
        <w:rPr>
          <w:rFonts w:ascii="Arial" w:hAnsi="Arial" w:cs="Arial"/>
          <w:b/>
        </w:rPr>
      </w:pPr>
      <w:r w:rsidRPr="00E359FE">
        <w:rPr>
          <w:rFonts w:ascii="Arial" w:hAnsi="Arial" w:cs="Arial"/>
          <w:b/>
        </w:rPr>
        <w:t>a</w:t>
      </w:r>
    </w:p>
    <w:p w14:paraId="324D236A" w14:textId="77777777" w:rsidR="00200469" w:rsidRDefault="00200469" w:rsidP="00200469">
      <w:pPr>
        <w:ind w:left="2124" w:hanging="2124"/>
        <w:jc w:val="both"/>
        <w:rPr>
          <w:rFonts w:ascii="Arial" w:hAnsi="Arial" w:cs="Arial"/>
          <w:b/>
        </w:rPr>
      </w:pPr>
    </w:p>
    <w:p w14:paraId="3F9F81BD" w14:textId="77777777" w:rsidR="00EF558B" w:rsidRPr="00B37CD6" w:rsidRDefault="00EF558B" w:rsidP="00EF558B">
      <w:pPr>
        <w:jc w:val="both"/>
        <w:rPr>
          <w:rFonts w:ascii="Arial" w:hAnsi="Arial" w:cs="Arial"/>
          <w:b/>
        </w:rPr>
      </w:pPr>
      <w:r w:rsidRPr="00B37CD6">
        <w:rPr>
          <w:rFonts w:ascii="Arial" w:hAnsi="Arial" w:cs="Arial"/>
          <w:b/>
        </w:rPr>
        <w:t>Poliklinika Prosek a.s.</w:t>
      </w:r>
      <w:r w:rsidRPr="00B37CD6" w:rsidDel="00A71709">
        <w:rPr>
          <w:rFonts w:ascii="Arial" w:hAnsi="Arial" w:cs="Arial"/>
          <w:b/>
        </w:rPr>
        <w:t xml:space="preserve"> </w:t>
      </w:r>
    </w:p>
    <w:p w14:paraId="6541108A" w14:textId="77777777" w:rsidR="00EF558B" w:rsidRPr="00B37CD6" w:rsidRDefault="00EF558B" w:rsidP="00EF558B">
      <w:pPr>
        <w:jc w:val="both"/>
        <w:rPr>
          <w:rFonts w:ascii="Arial" w:hAnsi="Arial" w:cs="Arial"/>
        </w:rPr>
      </w:pPr>
      <w:r w:rsidRPr="00B37CD6">
        <w:rPr>
          <w:rFonts w:ascii="Arial" w:hAnsi="Arial" w:cs="Arial"/>
        </w:rPr>
        <w:t xml:space="preserve">Se sídlem: Lovosická 40/440, 190 00, Praha 9 </w:t>
      </w:r>
    </w:p>
    <w:p w14:paraId="0C247905" w14:textId="77777777" w:rsidR="00EF558B" w:rsidRPr="00B37CD6" w:rsidRDefault="00EF558B" w:rsidP="00EF558B">
      <w:pPr>
        <w:jc w:val="both"/>
        <w:rPr>
          <w:rFonts w:ascii="Arial" w:hAnsi="Arial" w:cs="Arial"/>
        </w:rPr>
      </w:pPr>
      <w:r w:rsidRPr="00B37CD6">
        <w:rPr>
          <w:rFonts w:ascii="Arial" w:hAnsi="Arial" w:cs="Arial"/>
        </w:rPr>
        <w:t>IČO: 28495306</w:t>
      </w:r>
    </w:p>
    <w:p w14:paraId="6E436418" w14:textId="77777777" w:rsidR="00EF558B" w:rsidRPr="00B37CD6" w:rsidRDefault="00EF558B" w:rsidP="00EF558B">
      <w:pPr>
        <w:jc w:val="both"/>
        <w:rPr>
          <w:rFonts w:ascii="Arial" w:hAnsi="Arial" w:cs="Arial"/>
        </w:rPr>
      </w:pPr>
      <w:r w:rsidRPr="00B37CD6">
        <w:rPr>
          <w:rFonts w:ascii="Arial" w:hAnsi="Arial" w:cs="Arial"/>
        </w:rPr>
        <w:t>DIČ: CZ28495306</w:t>
      </w:r>
      <w:r w:rsidRPr="00372770">
        <w:rPr>
          <w:rFonts w:ascii="Courier New" w:hAnsi="Courier New" w:cs="Arial"/>
          <w:lang w:val="sk-SK" w:eastAsia="sk-SK"/>
        </w:rPr>
        <w:t xml:space="preserve"> </w:t>
      </w:r>
    </w:p>
    <w:p w14:paraId="2A63DE29" w14:textId="77777777" w:rsidR="00EF558B" w:rsidRPr="00B37CD6" w:rsidRDefault="00EF558B" w:rsidP="00EF558B">
      <w:pPr>
        <w:jc w:val="both"/>
        <w:rPr>
          <w:rFonts w:ascii="Arial" w:hAnsi="Arial" w:cs="Arial"/>
        </w:rPr>
      </w:pPr>
      <w:r w:rsidRPr="00B37CD6">
        <w:rPr>
          <w:rFonts w:ascii="Arial" w:hAnsi="Arial" w:cs="Arial"/>
        </w:rPr>
        <w:t xml:space="preserve">Bankovní spojení: </w:t>
      </w:r>
      <w:r w:rsidRPr="00B37CD6">
        <w:rPr>
          <w:rFonts w:ascii="Arial" w:hAnsi="Arial" w:cs="Arial"/>
          <w:bCs/>
        </w:rPr>
        <w:t>115482329/0800</w:t>
      </w:r>
    </w:p>
    <w:p w14:paraId="544EA508" w14:textId="77777777" w:rsidR="00EF558B" w:rsidRPr="00B37CD6" w:rsidRDefault="00EF558B" w:rsidP="00EF558B">
      <w:pPr>
        <w:jc w:val="both"/>
        <w:rPr>
          <w:rFonts w:ascii="Arial" w:hAnsi="Arial" w:cs="Arial"/>
        </w:rPr>
      </w:pPr>
      <w:r w:rsidRPr="00B37CD6">
        <w:rPr>
          <w:rFonts w:ascii="Arial" w:hAnsi="Arial" w:cs="Arial"/>
        </w:rPr>
        <w:t>Zapsaná v obchodním rejstříku vedeném Městským soudem v Praze, oddíl B, vložka 14866</w:t>
      </w:r>
    </w:p>
    <w:p w14:paraId="681E1173" w14:textId="36C128FC" w:rsidR="00EF558B" w:rsidRPr="00B37CD6" w:rsidRDefault="00EF558B" w:rsidP="00EF558B">
      <w:pPr>
        <w:jc w:val="both"/>
        <w:rPr>
          <w:rFonts w:ascii="Arial" w:hAnsi="Arial" w:cs="Arial"/>
          <w:b/>
        </w:rPr>
      </w:pPr>
      <w:r w:rsidRPr="00B37CD6">
        <w:rPr>
          <w:rFonts w:ascii="Arial" w:hAnsi="Arial" w:cs="Arial"/>
        </w:rPr>
        <w:t xml:space="preserve">Zastoupená: </w:t>
      </w:r>
      <w:r w:rsidR="00EA5C96" w:rsidRPr="00B37CD6">
        <w:rPr>
          <w:rFonts w:ascii="Arial" w:hAnsi="Arial" w:cs="Arial"/>
        </w:rPr>
        <w:t>[OU OU],</w:t>
      </w:r>
    </w:p>
    <w:p w14:paraId="490FFFB4" w14:textId="77777777" w:rsidR="000722A6" w:rsidRPr="00E359FE" w:rsidRDefault="000722A6" w:rsidP="000722A6">
      <w:pPr>
        <w:jc w:val="both"/>
        <w:rPr>
          <w:rFonts w:ascii="Arial" w:hAnsi="Arial" w:cs="Arial"/>
        </w:rPr>
      </w:pPr>
    </w:p>
    <w:p w14:paraId="05D172F0" w14:textId="4930D0C0" w:rsidR="000722A6"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650C2FDD" w14:textId="77777777" w:rsidR="007416FC" w:rsidRDefault="007416FC" w:rsidP="007416FC">
      <w:pPr>
        <w:jc w:val="both"/>
        <w:rPr>
          <w:rFonts w:ascii="Arial" w:hAnsi="Arial" w:cs="Arial"/>
          <w:b/>
          <w:bCs/>
        </w:rPr>
      </w:pPr>
    </w:p>
    <w:p w14:paraId="1F9526ED" w14:textId="77777777" w:rsidR="007416FC" w:rsidRPr="005177BE" w:rsidRDefault="007416FC" w:rsidP="007416FC">
      <w:pPr>
        <w:jc w:val="both"/>
        <w:rPr>
          <w:rFonts w:ascii="Arial" w:hAnsi="Arial" w:cs="Arial"/>
        </w:rPr>
      </w:pPr>
      <w:r>
        <w:rPr>
          <w:rFonts w:ascii="Arial" w:hAnsi="Arial" w:cs="Arial"/>
        </w:rPr>
        <w:t>dále společně jen „</w:t>
      </w:r>
      <w:r>
        <w:rPr>
          <w:rFonts w:ascii="Arial" w:hAnsi="Arial" w:cs="Arial"/>
          <w:b/>
          <w:bCs/>
        </w:rPr>
        <w:t>Smluvní strany</w:t>
      </w:r>
      <w:r>
        <w:rPr>
          <w:rFonts w:ascii="Arial" w:hAnsi="Arial" w:cs="Arial"/>
        </w:rPr>
        <w:t>“ nebo jen „</w:t>
      </w:r>
      <w:r>
        <w:rPr>
          <w:rFonts w:ascii="Arial" w:hAnsi="Arial" w:cs="Arial"/>
          <w:b/>
          <w:bCs/>
        </w:rPr>
        <w:t>Strany</w:t>
      </w:r>
      <w:r>
        <w:rPr>
          <w:rFonts w:ascii="Arial" w:hAnsi="Arial" w:cs="Arial"/>
        </w:rPr>
        <w:t>“ a jednotlivě jen „</w:t>
      </w:r>
      <w:r>
        <w:rPr>
          <w:rFonts w:ascii="Arial" w:hAnsi="Arial" w:cs="Arial"/>
          <w:b/>
          <w:bCs/>
        </w:rPr>
        <w:t>Smluvní strana</w:t>
      </w:r>
      <w:r>
        <w:rPr>
          <w:rFonts w:ascii="Arial" w:hAnsi="Arial" w:cs="Arial"/>
        </w:rPr>
        <w:t>“ nebo „</w:t>
      </w:r>
      <w:r>
        <w:rPr>
          <w:rFonts w:ascii="Arial" w:hAnsi="Arial" w:cs="Arial"/>
          <w:b/>
          <w:bCs/>
        </w:rPr>
        <w:t>Strana</w:t>
      </w:r>
      <w:r>
        <w:rPr>
          <w:rFonts w:ascii="Arial" w:hAnsi="Arial" w:cs="Arial"/>
        </w:rPr>
        <w:t xml:space="preserve">“, </w:t>
      </w:r>
    </w:p>
    <w:p w14:paraId="70C53B33" w14:textId="77777777" w:rsidR="007416FC" w:rsidRPr="00E359FE" w:rsidRDefault="007416FC" w:rsidP="000722A6">
      <w:pPr>
        <w:jc w:val="both"/>
        <w:rPr>
          <w:rFonts w:ascii="Arial" w:hAnsi="Arial" w:cs="Arial"/>
          <w:b/>
          <w:bCs/>
        </w:rPr>
      </w:pP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1A9B020C"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w:t>
      </w:r>
      <w:r w:rsidR="007C5703">
        <w:rPr>
          <w:rFonts w:ascii="Arial" w:hAnsi="Arial" w:cs="Arial"/>
          <w:sz w:val="20"/>
        </w:rPr>
        <w:t> </w:t>
      </w:r>
      <w:r w:rsidR="00B54F07">
        <w:rPr>
          <w:rFonts w:ascii="Arial" w:hAnsi="Arial" w:cs="Arial"/>
          <w:sz w:val="20"/>
        </w:rPr>
        <w:t>Příloze</w:t>
      </w:r>
      <w:r w:rsidR="007C5703">
        <w:rPr>
          <w:rFonts w:ascii="Arial" w:hAnsi="Arial" w:cs="Arial"/>
          <w:sz w:val="20"/>
        </w:rPr>
        <w:t xml:space="preserve"> č. 1</w:t>
      </w:r>
      <w:r w:rsidR="00B54F07">
        <w:rPr>
          <w:rFonts w:ascii="Arial" w:hAnsi="Arial" w:cs="Arial"/>
          <w:sz w:val="20"/>
        </w:rPr>
        <w:t xml:space="preserv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w:t>
      </w:r>
      <w:r w:rsidR="00A6197E">
        <w:rPr>
          <w:rFonts w:ascii="Arial" w:hAnsi="Arial" w:cs="Arial"/>
          <w:sz w:val="20"/>
        </w:rPr>
        <w:t>ze</w:t>
      </w:r>
      <w:r w:rsidRPr="001A1C31">
        <w:rPr>
          <w:rFonts w:ascii="Arial" w:hAnsi="Arial" w:cs="Arial"/>
          <w:sz w:val="20"/>
        </w:rPr>
        <w:t xml:space="preserve">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r w:rsidR="00A6197E">
        <w:rPr>
          <w:rFonts w:ascii="Arial" w:hAnsi="Arial" w:cs="Arial"/>
          <w:sz w:val="20"/>
        </w:rPr>
        <w:t xml:space="preserve"> </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1BC9BE9D" w:rsidR="00CA5FD3" w:rsidRPr="00606696"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w:t>
      </w:r>
      <w:r w:rsidR="00107E46" w:rsidRPr="00606696">
        <w:rPr>
          <w:rFonts w:ascii="Arial" w:hAnsi="Arial" w:cs="Arial"/>
          <w:sz w:val="20"/>
        </w:rPr>
        <w:t xml:space="preserve">v příslušné Příloze </w:t>
      </w:r>
      <w:r w:rsidRPr="00606696">
        <w:rPr>
          <w:rFonts w:ascii="Arial" w:hAnsi="Arial" w:cs="Arial"/>
          <w:sz w:val="20"/>
        </w:rPr>
        <w:t>dosáhne minimálně obratu uvedeného v příslušné Příloze</w:t>
      </w:r>
      <w:r w:rsidR="00606696">
        <w:rPr>
          <w:rFonts w:ascii="Arial" w:hAnsi="Arial" w:cs="Arial"/>
          <w:sz w:val="20"/>
        </w:rPr>
        <w:t xml:space="preserve"> nebo ve více z nich</w:t>
      </w:r>
      <w:r w:rsidRPr="00606696">
        <w:rPr>
          <w:rFonts w:ascii="Arial" w:hAnsi="Arial" w:cs="Arial"/>
          <w:sz w:val="20"/>
        </w:rPr>
        <w:t>. Výběr Výrobků uvedených v</w:t>
      </w:r>
      <w:r w:rsidR="00C664CD" w:rsidRPr="00606696">
        <w:rPr>
          <w:rFonts w:ascii="Arial" w:hAnsi="Arial" w:cs="Arial"/>
          <w:sz w:val="20"/>
        </w:rPr>
        <w:t> </w:t>
      </w:r>
      <w:r w:rsidRPr="00606696">
        <w:rPr>
          <w:rFonts w:ascii="Arial" w:hAnsi="Arial" w:cs="Arial"/>
          <w:sz w:val="20"/>
        </w:rPr>
        <w:t>Příloze</w:t>
      </w:r>
      <w:r w:rsidR="00C664CD" w:rsidRPr="00606696">
        <w:rPr>
          <w:rFonts w:ascii="Arial" w:hAnsi="Arial" w:cs="Arial"/>
          <w:sz w:val="20"/>
        </w:rPr>
        <w:t xml:space="preserve"> </w:t>
      </w:r>
      <w:r w:rsidRPr="00606696">
        <w:rPr>
          <w:rFonts w:ascii="Arial" w:hAnsi="Arial" w:cs="Arial"/>
          <w:sz w:val="20"/>
        </w:rPr>
        <w:t xml:space="preserve">této smlouvy vychází z potřeb Zdravotnického zařízení. </w:t>
      </w:r>
      <w:r w:rsidR="00D17F8B" w:rsidRPr="00606696">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r w:rsidR="00853AF5" w:rsidRPr="00606696">
        <w:rPr>
          <w:rFonts w:ascii="Arial" w:hAnsi="Arial" w:cs="Arial"/>
          <w:sz w:val="20"/>
        </w:rPr>
        <w:t xml:space="preserve"> Příloha může stanovit, že Bonus za obrat v určité skupině Výrobků mohou obdržet jen některá Odběrná místa, nebo jejich skupiny</w:t>
      </w:r>
    </w:p>
    <w:p w14:paraId="474CC73B" w14:textId="77777777" w:rsidR="00CA5FD3" w:rsidRDefault="00CA5FD3" w:rsidP="00CA5FD3">
      <w:pPr>
        <w:pStyle w:val="Zkladntext2"/>
        <w:ind w:left="1065"/>
        <w:rPr>
          <w:rFonts w:ascii="Arial" w:hAnsi="Arial" w:cs="Arial"/>
          <w:sz w:val="20"/>
        </w:rPr>
      </w:pPr>
    </w:p>
    <w:p w14:paraId="1FF79B04" w14:textId="51CD1898"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Bonus je stanoven v příslušné Příloze vždy pro konkrétní dosažený obrat Výrobků v referenčním období</w:t>
      </w:r>
      <w:r w:rsidR="00606696">
        <w:rPr>
          <w:rFonts w:ascii="Arial" w:hAnsi="Arial" w:cs="Arial"/>
          <w:sz w:val="20"/>
        </w:rPr>
        <w:t xml:space="preserve"> nebo ve více z nich</w:t>
      </w:r>
      <w:r w:rsidRPr="00CA5FD3">
        <w:rPr>
          <w:rFonts w:ascii="Arial" w:hAnsi="Arial" w:cs="Arial"/>
          <w:sz w:val="20"/>
        </w:rPr>
        <w:t xml:space="preserve">, přičemž obrat Výrobků se vypočte jako součet cen všech balení příslušných Výrobků, které Zdravotnické zařízení </w:t>
      </w:r>
      <w:r w:rsidR="00853AF5">
        <w:rPr>
          <w:rFonts w:ascii="Arial" w:hAnsi="Arial" w:cs="Arial"/>
          <w:sz w:val="20"/>
        </w:rPr>
        <w:t xml:space="preserve">prostřednictvím Odběrných míst spadající do příslušné skupiny </w:t>
      </w:r>
      <w:r w:rsidRPr="00CA5FD3">
        <w:rPr>
          <w:rFonts w:ascii="Arial" w:hAnsi="Arial" w:cs="Arial"/>
          <w:sz w:val="20"/>
        </w:rPr>
        <w:t>nakoupí v referenčním období</w:t>
      </w:r>
      <w:r w:rsidR="00606696">
        <w:rPr>
          <w:rFonts w:ascii="Arial" w:hAnsi="Arial" w:cs="Arial"/>
          <w:sz w:val="20"/>
        </w:rPr>
        <w:t xml:space="preserve"> nebo ve více z nich</w:t>
      </w:r>
      <w:r w:rsidRPr="00CA5FD3">
        <w:rPr>
          <w:rFonts w:ascii="Arial" w:hAnsi="Arial" w:cs="Arial"/>
          <w:sz w:val="20"/>
        </w:rPr>
        <w:t xml:space="preserve">.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 xml:space="preserve">je částkou bez DPH. K této částce bude vždy připočtena DPH </w:t>
      </w:r>
      <w:r w:rsidR="00606696" w:rsidRPr="00606696">
        <w:rPr>
          <w:rFonts w:ascii="Arial" w:hAnsi="Arial" w:cs="Arial"/>
          <w:sz w:val="20"/>
        </w:rPr>
        <w:t xml:space="preserve">podle příslušných předpisů </w:t>
      </w:r>
      <w:r w:rsidR="00CA5FD3" w:rsidRPr="00CA5FD3">
        <w:rPr>
          <w:rFonts w:ascii="Arial" w:hAnsi="Arial" w:cs="Arial"/>
          <w:sz w:val="20"/>
        </w:rPr>
        <w:t>a Zdravotnickému zařízení bude vyplacena celková částka Bonusu včetně DPH</w:t>
      </w:r>
      <w:r w:rsidR="00606696">
        <w:rPr>
          <w:rFonts w:ascii="Arial" w:hAnsi="Arial" w:cs="Arial"/>
          <w:sz w:val="20"/>
        </w:rPr>
        <w:t xml:space="preserve"> </w:t>
      </w:r>
      <w:r w:rsidR="00606696" w:rsidRPr="00606696">
        <w:rPr>
          <w:rFonts w:ascii="Arial" w:hAnsi="Arial" w:cs="Arial"/>
          <w:sz w:val="20"/>
        </w:rPr>
        <w:t>aplikované podle příslušných předpisů</w:t>
      </w:r>
      <w:r w:rsidR="00CA5FD3" w:rsidRPr="00CA5FD3">
        <w:rPr>
          <w:rFonts w:ascii="Arial" w:hAnsi="Arial" w:cs="Arial"/>
          <w:sz w:val="20"/>
        </w:rPr>
        <w:t>.</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r w:rsidR="00606696">
        <w:rPr>
          <w:rFonts w:ascii="Arial" w:hAnsi="Arial" w:cs="Arial"/>
          <w:sz w:val="20"/>
        </w:rPr>
        <w:t xml:space="preserve"> nebo ve více z nich</w:t>
      </w:r>
      <w:r w:rsidR="00107E46">
        <w:rPr>
          <w:rFonts w:ascii="Arial" w:hAnsi="Arial" w:cs="Arial"/>
          <w:sz w:val="20"/>
        </w:rPr>
        <w:t>.</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Default="000722A6" w:rsidP="000722A6">
      <w:pPr>
        <w:pStyle w:val="Zkladntext2"/>
        <w:ind w:left="1065"/>
        <w:rPr>
          <w:rFonts w:ascii="Arial" w:hAnsi="Arial" w:cs="Arial"/>
          <w:sz w:val="20"/>
        </w:rPr>
      </w:pPr>
    </w:p>
    <w:p w14:paraId="566D156C" w14:textId="77777777" w:rsidR="0000769E" w:rsidRPr="00E359FE" w:rsidRDefault="0000769E"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0505977D" w:rsidR="000722A6" w:rsidRDefault="000722A6" w:rsidP="00B74A57">
      <w:pPr>
        <w:pStyle w:val="Zkladntext2"/>
        <w:rPr>
          <w:rFonts w:ascii="Arial" w:hAnsi="Arial" w:cs="Arial"/>
          <w:b/>
          <w:sz w:val="20"/>
        </w:rPr>
      </w:pPr>
    </w:p>
    <w:p w14:paraId="0D9BCD47" w14:textId="40CE368E"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Společnost, na základě dat o prodejích Výrobků z distribučního řetězce Zdravotnickému zařízení v příslušném referenčním období, sdělí Zdravotnickému zařízení do </w:t>
      </w:r>
      <w:r w:rsidR="0018789D">
        <w:rPr>
          <w:rFonts w:ascii="Arial" w:hAnsi="Arial" w:cs="Arial"/>
          <w:sz w:val="20"/>
        </w:rPr>
        <w:t>30</w:t>
      </w:r>
      <w:r w:rsidRPr="0027394B">
        <w:rPr>
          <w:rFonts w:ascii="Arial" w:hAnsi="Arial" w:cs="Arial"/>
          <w:sz w:val="20"/>
        </w:rPr>
        <w:t xml:space="preserve"> dní od skončení referenčního období</w:t>
      </w:r>
      <w:r w:rsidR="00606696">
        <w:rPr>
          <w:rFonts w:ascii="Arial" w:hAnsi="Arial" w:cs="Arial"/>
          <w:sz w:val="20"/>
        </w:rPr>
        <w:t xml:space="preserve"> nebo více z nich</w:t>
      </w:r>
      <w:r w:rsidRPr="0027394B">
        <w:rPr>
          <w:rFonts w:ascii="Arial" w:hAnsi="Arial" w:cs="Arial"/>
          <w:sz w:val="20"/>
        </w:rPr>
        <w:t>, zda podle posouzení Společnosti má Zdravotnické zařízení nárok na Bonus a v jaké výši, dále jen „</w:t>
      </w:r>
      <w:r w:rsidRPr="0000769E">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00769E">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00769E">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w:t>
      </w:r>
      <w:r w:rsidRPr="0027394B">
        <w:rPr>
          <w:rFonts w:ascii="Arial" w:hAnsi="Arial" w:cs="Arial"/>
          <w:sz w:val="20"/>
        </w:rPr>
        <w:lastRenderedPageBreak/>
        <w:t>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00769E">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00769E">
      <w:pPr>
        <w:pStyle w:val="Zkladntext2"/>
        <w:ind w:left="1068"/>
        <w:rPr>
          <w:rFonts w:ascii="Arial" w:hAnsi="Arial" w:cs="Arial"/>
          <w:sz w:val="20"/>
        </w:rPr>
      </w:pPr>
    </w:p>
    <w:p w14:paraId="59115168" w14:textId="73BD76B9"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76B9F">
        <w:rPr>
          <w:rFonts w:ascii="Arial" w:hAnsi="Arial" w:cs="Arial"/>
          <w:sz w:val="20"/>
        </w:rPr>
        <w:t>3</w:t>
      </w:r>
      <w:r w:rsidR="001732AC">
        <w:rPr>
          <w:rFonts w:ascii="Arial" w:hAnsi="Arial" w:cs="Arial"/>
          <w:sz w:val="20"/>
        </w:rPr>
        <w:t>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6DA13699" w14:textId="77777777" w:rsidR="000722A6" w:rsidRDefault="000722A6" w:rsidP="000722A6">
      <w:pPr>
        <w:pStyle w:val="Zkladntext2"/>
        <w:rPr>
          <w:rFonts w:ascii="Arial" w:hAnsi="Arial" w:cs="Arial"/>
          <w:sz w:val="20"/>
        </w:rPr>
      </w:pPr>
    </w:p>
    <w:p w14:paraId="31DBC44D" w14:textId="77777777" w:rsidR="0000769E" w:rsidRPr="00E359FE" w:rsidRDefault="0000769E"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0E995713"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077FF151" w:rsidR="000722A6"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49187513" w14:textId="77777777" w:rsidR="007562C2" w:rsidRDefault="007562C2" w:rsidP="005B21E4">
      <w:pPr>
        <w:pStyle w:val="Odstavecseseznamem"/>
        <w:rPr>
          <w:rFonts w:ascii="Arial" w:hAnsi="Arial" w:cs="Arial"/>
        </w:rPr>
      </w:pPr>
    </w:p>
    <w:p w14:paraId="509F1EFD" w14:textId="77777777" w:rsidR="007562C2" w:rsidRDefault="007562C2" w:rsidP="005B21E4">
      <w:pPr>
        <w:pStyle w:val="Zkladntext2"/>
        <w:numPr>
          <w:ilvl w:val="0"/>
          <w:numId w:val="13"/>
        </w:numPr>
        <w:rPr>
          <w:rFonts w:ascii="Arial" w:hAnsi="Arial" w:cs="Arial"/>
        </w:rPr>
      </w:pPr>
      <w:r>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0374B5E4" w14:textId="77777777" w:rsidR="007562C2" w:rsidRDefault="007562C2" w:rsidP="007562C2">
      <w:pPr>
        <w:pStyle w:val="Zkladntext2"/>
        <w:ind w:left="1065"/>
        <w:rPr>
          <w:rFonts w:ascii="Arial" w:hAnsi="Arial" w:cs="Arial"/>
        </w:rPr>
      </w:pPr>
    </w:p>
    <w:p w14:paraId="2F72A779" w14:textId="77777777" w:rsidR="007562C2" w:rsidRDefault="007562C2" w:rsidP="005B21E4">
      <w:pPr>
        <w:pStyle w:val="Zkladntext2"/>
        <w:numPr>
          <w:ilvl w:val="0"/>
          <w:numId w:val="15"/>
        </w:numPr>
        <w:ind w:left="1560" w:hanging="501"/>
        <w:rPr>
          <w:rFonts w:ascii="Arial" w:hAnsi="Arial" w:cs="Arial"/>
        </w:rPr>
      </w:pPr>
      <w:r w:rsidRPr="00934B5B">
        <w:rPr>
          <w:rFonts w:ascii="Arial" w:hAnsi="Arial" w:cs="Arial"/>
          <w:sz w:val="20"/>
        </w:rPr>
        <w:t>Smluvní strany se proto zavazují přísně dodržovat všechny povinnosti uložené správci osobních údajů uvedenými příslušnými předpisy o ochraně osobních údajů;</w:t>
      </w:r>
    </w:p>
    <w:p w14:paraId="00B3D3F9" w14:textId="00E08577" w:rsidR="007562C2" w:rsidRPr="00C37504" w:rsidRDefault="007562C2" w:rsidP="005B21E4">
      <w:pPr>
        <w:pStyle w:val="Zkladntext2"/>
        <w:numPr>
          <w:ilvl w:val="0"/>
          <w:numId w:val="15"/>
        </w:numPr>
        <w:ind w:left="1560" w:hanging="501"/>
        <w:rPr>
          <w:rFonts w:ascii="Arial" w:hAnsi="Arial" w:cs="Arial"/>
          <w:sz w:val="20"/>
        </w:rPr>
      </w:pPr>
      <w:r w:rsidRPr="00934B5B">
        <w:rPr>
          <w:rFonts w:ascii="Arial" w:hAnsi="Arial" w:cs="Arial"/>
          <w:sz w:val="20"/>
        </w:rPr>
        <w:lastRenderedPageBreak/>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8" w:history="1">
        <w:r>
          <w:rPr>
            <w:rStyle w:val="Hypertextovodkaz"/>
            <w:rFonts w:eastAsia="Arial Unicode MS"/>
          </w:rPr>
          <w:t>https://www.zentiva.ro/gdpr/privacy-notice</w:t>
        </w:r>
      </w:hyperlink>
      <w:r w:rsidRPr="00934B5B">
        <w:rPr>
          <w:rFonts w:ascii="Arial" w:hAnsi="Arial" w:cs="Arial"/>
          <w:sz w:val="20"/>
        </w:rPr>
        <w:t>; (</w:t>
      </w:r>
      <w:proofErr w:type="spellStart"/>
      <w:r w:rsidRPr="00934B5B">
        <w:rPr>
          <w:rFonts w:ascii="Arial" w:hAnsi="Arial" w:cs="Arial"/>
          <w:sz w:val="20"/>
        </w:rPr>
        <w:t>ii</w:t>
      </w:r>
      <w:proofErr w:type="spellEnd"/>
      <w:r w:rsidRPr="00934B5B">
        <w:rPr>
          <w:rFonts w:ascii="Arial" w:hAnsi="Arial" w:cs="Arial"/>
          <w:sz w:val="20"/>
        </w:rPr>
        <w:t>) právní nebo jiné zástupce (tedy kohokoliv na základě plné moci nebo zvláštního zmocnění, například na základě popisu práce, nebo jakéhokoliv jiného zástupce) Společnosti zapojeného v uzavření, plnění, změně nebo ukončení této smlouvy na adrese</w:t>
      </w:r>
      <w:r w:rsidR="00C37504">
        <w:rPr>
          <w:rFonts w:ascii="Arial" w:hAnsi="Arial" w:cs="Arial"/>
          <w:sz w:val="20"/>
        </w:rPr>
        <w:t xml:space="preserve"> </w:t>
      </w:r>
      <w:r w:rsidR="00C37504" w:rsidRPr="00C37504">
        <w:rPr>
          <w:rFonts w:ascii="Arial" w:hAnsi="Arial" w:cs="Arial"/>
          <w:sz w:val="20"/>
        </w:rPr>
        <w:t>Lovosická 40/440, 190 00, Praha 9</w:t>
      </w:r>
    </w:p>
    <w:p w14:paraId="52595B82" w14:textId="3A121AE7" w:rsidR="007562C2" w:rsidRPr="007562C2" w:rsidRDefault="007562C2" w:rsidP="005B21E4">
      <w:pPr>
        <w:pStyle w:val="Zkladntext2"/>
        <w:numPr>
          <w:ilvl w:val="0"/>
          <w:numId w:val="15"/>
        </w:numPr>
        <w:ind w:left="1560" w:hanging="501"/>
        <w:rPr>
          <w:rFonts w:ascii="Arial" w:hAnsi="Arial" w:cs="Arial"/>
          <w:sz w:val="20"/>
        </w:rPr>
      </w:pPr>
      <w:r w:rsidRPr="005B21E4">
        <w:rPr>
          <w:rFonts w:ascii="Arial" w:hAnsi="Arial" w:cs="Arial"/>
          <w:sz w:val="20"/>
        </w:rPr>
        <w:t xml:space="preserve">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w:t>
      </w:r>
      <w:r w:rsidR="007A0241" w:rsidRPr="007A0241">
        <w:rPr>
          <w:rFonts w:ascii="Arial" w:hAnsi="Arial" w:cs="Arial"/>
          <w:sz w:val="20"/>
        </w:rPr>
        <w:t xml:space="preserve">nebo od ní převezme </w:t>
      </w:r>
      <w:r w:rsidRPr="005B21E4">
        <w:rPr>
          <w:rFonts w:ascii="Arial" w:hAnsi="Arial" w:cs="Arial"/>
          <w:sz w:val="20"/>
        </w:rPr>
        <w:t>požadované osobní údaje v souvislosti s uzavřením, plněním změnou nebo ukončením této smlouvy.</w:t>
      </w:r>
    </w:p>
    <w:p w14:paraId="1E5C495E" w14:textId="77777777" w:rsidR="000722A6" w:rsidRDefault="000722A6" w:rsidP="000722A6">
      <w:pPr>
        <w:pStyle w:val="Zkladntext2"/>
        <w:rPr>
          <w:rFonts w:ascii="Arial" w:hAnsi="Arial" w:cs="Arial"/>
          <w:sz w:val="20"/>
        </w:rPr>
      </w:pPr>
    </w:p>
    <w:p w14:paraId="57067F4F" w14:textId="77777777" w:rsidR="0000769E" w:rsidRPr="00E359FE" w:rsidRDefault="0000769E"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58948032" w:rsidR="000722A6" w:rsidRDefault="007416FC" w:rsidP="000722A6">
      <w:pPr>
        <w:pStyle w:val="Zkladntext2"/>
        <w:numPr>
          <w:ilvl w:val="0"/>
          <w:numId w:val="6"/>
        </w:numPr>
        <w:rPr>
          <w:rFonts w:ascii="Arial" w:hAnsi="Arial" w:cs="Arial"/>
          <w:sz w:val="20"/>
        </w:rPr>
      </w:pPr>
      <w:r>
        <w:rPr>
          <w:rFonts w:ascii="Arial" w:hAnsi="Arial" w:cs="Arial"/>
          <w:sz w:val="20"/>
        </w:rPr>
        <w:t>Smluvní strany</w:t>
      </w:r>
      <w:r w:rsidR="000722A6">
        <w:rPr>
          <w:rFonts w:ascii="Arial" w:hAnsi="Arial" w:cs="Arial"/>
          <w:sz w:val="20"/>
        </w:rPr>
        <w:t xml:space="preserve"> </w:t>
      </w:r>
      <w:r w:rsidR="000722A6" w:rsidRPr="009431AE">
        <w:rPr>
          <w:rFonts w:ascii="Arial" w:hAnsi="Arial" w:cs="Arial"/>
          <w:sz w:val="20"/>
        </w:rPr>
        <w:t>se při plnění závazků vyplývajících z této smlouvy zavazuj</w:t>
      </w:r>
      <w:r>
        <w:rPr>
          <w:rFonts w:ascii="Arial" w:hAnsi="Arial" w:cs="Arial"/>
          <w:sz w:val="20"/>
        </w:rPr>
        <w:t>í</w:t>
      </w:r>
      <w:r w:rsidR="000722A6" w:rsidRPr="009431AE">
        <w:rPr>
          <w:rFonts w:ascii="Arial" w:hAnsi="Arial" w:cs="Arial"/>
          <w:sz w:val="20"/>
        </w:rPr>
        <w:t xml:space="preserve"> jednat v souladu s etickými zásadami podnikání a dodržovat veškeré tuzemské i zahraniční protikorupční právní předpisy, které zakazují </w:t>
      </w:r>
      <w:r>
        <w:rPr>
          <w:rFonts w:ascii="Arial" w:hAnsi="Arial" w:cs="Arial"/>
          <w:sz w:val="20"/>
        </w:rPr>
        <w:t>úplatkářství</w:t>
      </w:r>
      <w:r w:rsidR="000722A6" w:rsidRPr="009431AE">
        <w:rPr>
          <w:rFonts w:ascii="Arial" w:hAnsi="Arial" w:cs="Arial"/>
          <w:sz w:val="20"/>
        </w:rPr>
        <w:t xml:space="preserve">. </w:t>
      </w:r>
      <w:r>
        <w:rPr>
          <w:rFonts w:ascii="Arial" w:hAnsi="Arial" w:cs="Arial"/>
          <w:sz w:val="20"/>
        </w:rPr>
        <w:t>Smluvní strany</w:t>
      </w:r>
      <w:r w:rsidR="000722A6" w:rsidRPr="009431AE">
        <w:rPr>
          <w:rFonts w:ascii="Arial" w:hAnsi="Arial" w:cs="Arial"/>
          <w:sz w:val="20"/>
        </w:rPr>
        <w:t xml:space="preserve"> zejména nebud</w:t>
      </w:r>
      <w:r>
        <w:rPr>
          <w:rFonts w:ascii="Arial" w:hAnsi="Arial" w:cs="Arial"/>
          <w:sz w:val="20"/>
        </w:rPr>
        <w:t>ou</w:t>
      </w:r>
      <w:r w:rsidR="000722A6" w:rsidRPr="009431AE">
        <w:rPr>
          <w:rFonts w:ascii="Arial" w:hAnsi="Arial" w:cs="Arial"/>
          <w:sz w:val="20"/>
        </w:rPr>
        <w:t xml:space="preserve"> přímo ani nepřímo nabízet, slibovat nebo poskytovat peníze nebo jakoukoliv jinou výhodu </w:t>
      </w:r>
      <w:r>
        <w:rPr>
          <w:rFonts w:ascii="Arial" w:hAnsi="Arial" w:cs="Arial"/>
          <w:sz w:val="20"/>
        </w:rPr>
        <w:t>jiným osobám</w:t>
      </w:r>
      <w:r w:rsidR="000722A6" w:rsidRPr="009431AE">
        <w:rPr>
          <w:rFonts w:ascii="Arial" w:hAnsi="Arial" w:cs="Arial"/>
          <w:sz w:val="20"/>
        </w:rPr>
        <w:t xml:space="preserve"> v jejich prospěch či prospěch třetích osob s cílem ovlivnit jednání či rozhodnutí ohledně předmětu této smlouvy. </w:t>
      </w:r>
      <w:r>
        <w:rPr>
          <w:rFonts w:ascii="Arial" w:hAnsi="Arial" w:cs="Arial"/>
          <w:sz w:val="20"/>
        </w:rPr>
        <w:t>Smluvní strany</w:t>
      </w:r>
      <w:r w:rsidR="00853AF5" w:rsidRPr="00C512AA">
        <w:rPr>
          <w:rFonts w:ascii="Arial" w:hAnsi="Arial" w:cs="Arial"/>
          <w:sz w:val="20"/>
        </w:rPr>
        <w:t xml:space="preserve"> </w:t>
      </w:r>
      <w:r w:rsidR="00853AF5">
        <w:rPr>
          <w:rFonts w:ascii="Arial" w:hAnsi="Arial" w:cs="Arial"/>
          <w:sz w:val="20"/>
        </w:rPr>
        <w:t>se dále zavazuj</w:t>
      </w:r>
      <w:r>
        <w:rPr>
          <w:rFonts w:ascii="Arial" w:hAnsi="Arial" w:cs="Arial"/>
          <w:sz w:val="20"/>
        </w:rPr>
        <w:t>í</w:t>
      </w:r>
      <w:r w:rsidR="00853AF5">
        <w:rPr>
          <w:rFonts w:ascii="Arial" w:hAnsi="Arial" w:cs="Arial"/>
          <w:sz w:val="20"/>
        </w:rPr>
        <w:t xml:space="preserve">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w:t>
      </w:r>
      <w:r w:rsidR="00853AF5" w:rsidRPr="00C512AA">
        <w:rPr>
          <w:rFonts w:ascii="Arial" w:hAnsi="Arial" w:cs="Arial"/>
          <w:sz w:val="20"/>
        </w:rPr>
        <w:t xml:space="preserve"> </w:t>
      </w:r>
      <w:r w:rsidR="000722A6" w:rsidRPr="009431AE">
        <w:rPr>
          <w:rFonts w:ascii="Arial" w:hAnsi="Arial" w:cs="Arial"/>
          <w:sz w:val="20"/>
        </w:rPr>
        <w:t xml:space="preserve">Porušení ustanovení tohoto odstavce představuje podstatné porušení smlouvy </w:t>
      </w:r>
      <w:r w:rsidR="000722A6">
        <w:rPr>
          <w:rFonts w:ascii="Arial" w:hAnsi="Arial" w:cs="Arial"/>
          <w:sz w:val="20"/>
        </w:rPr>
        <w:t xml:space="preserve">a </w:t>
      </w:r>
      <w:r>
        <w:rPr>
          <w:rFonts w:ascii="Arial" w:hAnsi="Arial" w:cs="Arial"/>
          <w:sz w:val="20"/>
        </w:rPr>
        <w:t xml:space="preserve">neporušující Smluvní strana </w:t>
      </w:r>
      <w:r w:rsidR="000722A6" w:rsidRPr="009431AE">
        <w:rPr>
          <w:rFonts w:ascii="Arial" w:hAnsi="Arial" w:cs="Arial"/>
          <w:sz w:val="20"/>
        </w:rPr>
        <w:t xml:space="preserve">má právo od této smlouvy odstoupit s okamžitým účinkem </w:t>
      </w:r>
      <w:r w:rsidR="000722A6">
        <w:rPr>
          <w:rFonts w:ascii="Arial" w:hAnsi="Arial" w:cs="Arial"/>
          <w:sz w:val="20"/>
        </w:rPr>
        <w:t xml:space="preserve">po doručení oznámení </w:t>
      </w:r>
      <w:r w:rsidR="000722A6" w:rsidRPr="009431AE">
        <w:rPr>
          <w:rFonts w:ascii="Arial" w:hAnsi="Arial" w:cs="Arial"/>
          <w:sz w:val="20"/>
        </w:rPr>
        <w:t>a bez</w:t>
      </w:r>
      <w:r w:rsidR="000722A6">
        <w:rPr>
          <w:rFonts w:ascii="Arial" w:hAnsi="Arial" w:cs="Arial"/>
          <w:sz w:val="20"/>
        </w:rPr>
        <w:t xml:space="preserve"> poskytnutí možnosti </w:t>
      </w:r>
      <w:r w:rsidR="000722A6" w:rsidRPr="009431AE">
        <w:rPr>
          <w:rFonts w:ascii="Arial" w:hAnsi="Arial" w:cs="Arial"/>
          <w:sz w:val="20"/>
        </w:rPr>
        <w:t>toto porušení napravit</w:t>
      </w:r>
      <w:r>
        <w:rPr>
          <w:rFonts w:ascii="Arial" w:hAnsi="Arial" w:cs="Arial"/>
          <w:sz w:val="20"/>
        </w:rPr>
        <w:t>, v takovém případě nemá porušující Strana nárok na náhradu škody či jiné újmy způsobené v souvislosti s takovým ukončením této smlouvy neporušující Stranou</w:t>
      </w:r>
      <w:r w:rsidR="000722A6" w:rsidRPr="009431AE">
        <w:rPr>
          <w:rFonts w:ascii="Arial" w:hAnsi="Arial" w:cs="Arial"/>
          <w:sz w:val="20"/>
        </w:rPr>
        <w:t>.</w:t>
      </w:r>
    </w:p>
    <w:p w14:paraId="169248F4" w14:textId="77777777" w:rsidR="007416FC" w:rsidRDefault="007416FC" w:rsidP="005B21E4">
      <w:pPr>
        <w:pStyle w:val="Zkladntext2"/>
        <w:ind w:left="1065"/>
        <w:rPr>
          <w:rFonts w:ascii="Arial" w:hAnsi="Arial" w:cs="Arial"/>
          <w:sz w:val="20"/>
        </w:rPr>
      </w:pPr>
    </w:p>
    <w:p w14:paraId="4CA24543" w14:textId="3450C4C1" w:rsidR="007416FC" w:rsidRPr="005B21E4" w:rsidRDefault="007416FC" w:rsidP="005B21E4">
      <w:pPr>
        <w:pStyle w:val="Zkladntext21"/>
        <w:numPr>
          <w:ilvl w:val="0"/>
          <w:numId w:val="6"/>
        </w:numPr>
        <w:tabs>
          <w:tab w:val="clear" w:pos="1065"/>
        </w:tabs>
        <w:rPr>
          <w:rFonts w:ascii="Arial" w:hAnsi="Arial" w:cs="Arial"/>
          <w:sz w:val="20"/>
        </w:rPr>
      </w:pPr>
      <w:r>
        <w:rPr>
          <w:rFonts w:ascii="Arial" w:hAnsi="Arial" w:cs="Arial"/>
          <w:sz w:val="20"/>
        </w:rPr>
        <w:t>Smluvní strany se zavazují</w:t>
      </w:r>
      <w:r w:rsidRPr="00A67C31">
        <w:rPr>
          <w:rFonts w:ascii="Arial" w:hAnsi="Arial" w:cs="Arial"/>
          <w:sz w:val="20"/>
        </w:rPr>
        <w:t xml:space="preserve"> seznámit </w:t>
      </w:r>
      <w:r>
        <w:rPr>
          <w:rFonts w:ascii="Arial" w:hAnsi="Arial" w:cs="Arial"/>
          <w:sz w:val="20"/>
        </w:rPr>
        <w:t xml:space="preserve">se </w:t>
      </w:r>
      <w:r w:rsidRPr="00A67C31">
        <w:rPr>
          <w:rFonts w:ascii="Arial" w:hAnsi="Arial" w:cs="Arial"/>
          <w:sz w:val="20"/>
        </w:rPr>
        <w:t>s</w:t>
      </w:r>
      <w:r>
        <w:rPr>
          <w:rFonts w:ascii="Arial" w:hAnsi="Arial" w:cs="Arial"/>
          <w:sz w:val="20"/>
        </w:rPr>
        <w:t xml:space="preserve"> </w:t>
      </w:r>
      <w:r w:rsidRPr="00A67C31">
        <w:rPr>
          <w:rFonts w:ascii="Arial" w:hAnsi="Arial" w:cs="Arial"/>
          <w:sz w:val="20"/>
        </w:rPr>
        <w:t xml:space="preserve">Etickým kodexem </w:t>
      </w:r>
      <w:r>
        <w:rPr>
          <w:rFonts w:ascii="Arial" w:hAnsi="Arial" w:cs="Arial"/>
          <w:sz w:val="20"/>
        </w:rPr>
        <w:t>Společnosti</w:t>
      </w:r>
      <w:r w:rsidRPr="00A67C31">
        <w:rPr>
          <w:rFonts w:ascii="Arial" w:hAnsi="Arial" w:cs="Arial"/>
          <w:sz w:val="20"/>
        </w:rPr>
        <w:t xml:space="preserve">, jak je veřejně dostupný na </w:t>
      </w:r>
      <w:hyperlink r:id="rId9" w:history="1">
        <w:r w:rsidRPr="0031348A">
          <w:rPr>
            <w:rStyle w:val="Hypertextovodkaz"/>
            <w:rFonts w:ascii="Arial" w:hAnsi="Arial" w:cs="Arial"/>
            <w:sz w:val="20"/>
          </w:rPr>
          <w:t>https://www.zentiva.cz/contact/partners</w:t>
        </w:r>
      </w:hyperlink>
      <w:r>
        <w:rPr>
          <w:rFonts w:ascii="Arial" w:hAnsi="Arial" w:cs="Arial"/>
          <w:sz w:val="20"/>
        </w:rPr>
        <w:t xml:space="preserve"> </w:t>
      </w:r>
      <w:r w:rsidRPr="00A67C31">
        <w:rPr>
          <w:rFonts w:ascii="Arial" w:hAnsi="Arial" w:cs="Arial"/>
          <w:sz w:val="20"/>
        </w:rPr>
        <w:t>a zavazuj</w:t>
      </w:r>
      <w:r>
        <w:rPr>
          <w:rFonts w:ascii="Arial" w:hAnsi="Arial" w:cs="Arial"/>
          <w:sz w:val="20"/>
        </w:rPr>
        <w:t>í</w:t>
      </w:r>
      <w:r w:rsidRPr="00A67C31">
        <w:rPr>
          <w:rFonts w:ascii="Arial" w:hAnsi="Arial" w:cs="Arial"/>
          <w:sz w:val="20"/>
        </w:rPr>
        <w:t xml:space="preserve"> se, že bud</w:t>
      </w:r>
      <w:r>
        <w:rPr>
          <w:rFonts w:ascii="Arial" w:hAnsi="Arial" w:cs="Arial"/>
          <w:sz w:val="20"/>
        </w:rPr>
        <w:t>ou</w:t>
      </w:r>
      <w:r w:rsidRPr="00A67C31">
        <w:rPr>
          <w:rFonts w:ascii="Arial" w:hAnsi="Arial" w:cs="Arial"/>
          <w:sz w:val="20"/>
        </w:rPr>
        <w:t xml:space="preserve"> tento Kodex respektovat a dodržovat principy, na kterých je vybudován.</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Default="000722A6" w:rsidP="000722A6">
      <w:pPr>
        <w:ind w:left="1068"/>
        <w:rPr>
          <w:rFonts w:ascii="Arial" w:hAnsi="Arial" w:cs="Arial"/>
        </w:rPr>
      </w:pPr>
    </w:p>
    <w:p w14:paraId="2F4EE286" w14:textId="77777777" w:rsidR="0000769E" w:rsidRPr="009431AE" w:rsidRDefault="0000769E"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lastRenderedPageBreak/>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04029110"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p>
    <w:p w14:paraId="4AD15913" w14:textId="30E8B60E" w:rsidR="00DD72C0" w:rsidRDefault="000722A6" w:rsidP="0000769E">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00769E">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57A57E82"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B9391F">
        <w:rPr>
          <w:rFonts w:ascii="Arial" w:hAnsi="Arial" w:cs="Arial"/>
          <w:sz w:val="20"/>
        </w:rPr>
        <w:t>2</w:t>
      </w:r>
      <w:r w:rsidR="007416FC">
        <w:rPr>
          <w:rFonts w:ascii="Arial" w:hAnsi="Arial" w:cs="Arial"/>
          <w:sz w:val="20"/>
        </w:rPr>
        <w:t>2</w:t>
      </w:r>
      <w:r w:rsidR="00C664CD" w:rsidRPr="007E13B0">
        <w:rPr>
          <w:rFonts w:ascii="Arial" w:hAnsi="Arial" w:cs="Arial"/>
          <w:sz w:val="20"/>
        </w:rPr>
        <w:t xml:space="preserve"> do 31. 12. </w:t>
      </w:r>
      <w:r w:rsidR="007416FC">
        <w:rPr>
          <w:rFonts w:ascii="Arial" w:hAnsi="Arial" w:cs="Arial"/>
          <w:sz w:val="20"/>
        </w:rPr>
        <w:t>2022</w:t>
      </w:r>
      <w:r w:rsidR="007416FC" w:rsidRPr="007E13B0">
        <w:rPr>
          <w:rFonts w:ascii="Arial" w:hAnsi="Arial" w:cs="Arial"/>
          <w:sz w:val="20"/>
        </w:rPr>
        <w:t xml:space="preserve">. </w:t>
      </w:r>
      <w:r w:rsidRPr="007E13B0">
        <w:rPr>
          <w:rFonts w:ascii="Arial" w:hAnsi="Arial" w:cs="Arial"/>
          <w:sz w:val="20"/>
        </w:rPr>
        <w:t>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0FA1023C" w14:textId="77777777" w:rsidR="00B9391F" w:rsidRPr="00B9391F"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 xml:space="preserve">podepsaných smluvními stranami, vyjma změn příloh, které mohou být měněny </w:t>
      </w:r>
      <w:r w:rsidR="00B9391F">
        <w:rPr>
          <w:rFonts w:ascii="Arial" w:hAnsi="Arial" w:cs="Arial"/>
          <w:sz w:val="20"/>
        </w:rPr>
        <w:t>zvláštním způsobem sjednaným v této smlouvě:</w:t>
      </w:r>
    </w:p>
    <w:p w14:paraId="2EDF69C7" w14:textId="77777777" w:rsidR="00B9391F" w:rsidRDefault="00B9391F" w:rsidP="00B9391F">
      <w:pPr>
        <w:pStyle w:val="Odstavecseseznamem"/>
        <w:rPr>
          <w:rFonts w:ascii="Arial" w:hAnsi="Arial" w:cs="Arial"/>
        </w:rPr>
      </w:pPr>
    </w:p>
    <w:p w14:paraId="0CFB6667" w14:textId="2880AD45" w:rsidR="00CB3972" w:rsidRPr="00CB3972" w:rsidRDefault="00CB3972" w:rsidP="00B45305">
      <w:pPr>
        <w:pStyle w:val="Zkladntext21"/>
        <w:ind w:left="1065" w:firstLine="3"/>
      </w:pPr>
      <w:r>
        <w:rPr>
          <w:rFonts w:ascii="Arial" w:hAnsi="Arial" w:cs="Arial"/>
          <w:sz w:val="20"/>
        </w:rPr>
        <w:t>Zentiva může kdykoliv za trvání této Smlouvy navrhnout Zdravotnickému zařízení uzavření nové Přílohy na další referenční období, přičemž v něm může navrhnout odchylně jak vymezení Odběrných míst a/nebo skupin Výrobků a/nebo požadovaného obratu pro vyplacení Bonusu a/nebo výše Bonusu. V každé takové Příloze musí být uvedena doba její účinnosti, přičemž není vyloučeno, aby se účinnost různých příloh překrývala, jestliže se budou týkat různých Výrobků. Přílohy, se kterými Zdravotnické zařízení vysloví souhlas v souladu s touto smlouvou, budou číslovány postupným vzestupným číslováním.</w:t>
      </w:r>
      <w:r w:rsidR="00B45305">
        <w:rPr>
          <w:rFonts w:ascii="Arial" w:hAnsi="Arial" w:cs="Arial"/>
          <w:sz w:val="20"/>
        </w:rPr>
        <w:t xml:space="preserve"> Dojednané znění přílohy potvrdí zástupci Stran svými podpisy.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63517471" w14:textId="77777777" w:rsidR="001028EE" w:rsidRDefault="001028EE" w:rsidP="0000769E">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26D01CFF"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r w:rsidR="00D00747">
        <w:rPr>
          <w:rFonts w:ascii="Arial" w:hAnsi="Arial" w:cs="Arial"/>
          <w:sz w:val="20"/>
        </w:rPr>
        <w:t xml:space="preserve"> Přílohy nemusí být sjednány ve dvou stejnopisech, pokud je dodržen postup podle odst. 5 výše.</w:t>
      </w:r>
    </w:p>
    <w:p w14:paraId="2D5D9052" w14:textId="77777777" w:rsidR="000722A6" w:rsidRPr="00E359FE" w:rsidRDefault="000722A6" w:rsidP="000722A6">
      <w:pPr>
        <w:pStyle w:val="Zkladntext2"/>
        <w:rPr>
          <w:rFonts w:ascii="Arial" w:hAnsi="Arial" w:cs="Arial"/>
          <w:sz w:val="20"/>
        </w:rPr>
      </w:pPr>
    </w:p>
    <w:p w14:paraId="79766490" w14:textId="196838EB" w:rsidR="000722A6" w:rsidRPr="00E359FE" w:rsidRDefault="000722A6" w:rsidP="0027394B">
      <w:pPr>
        <w:pStyle w:val="Zkladntext2"/>
        <w:numPr>
          <w:ilvl w:val="0"/>
          <w:numId w:val="2"/>
        </w:numPr>
        <w:rPr>
          <w:rFonts w:ascii="Arial" w:hAnsi="Arial" w:cs="Arial"/>
          <w:sz w:val="20"/>
        </w:rPr>
      </w:pPr>
      <w:r w:rsidRPr="00E359FE">
        <w:rPr>
          <w:rFonts w:ascii="Arial" w:hAnsi="Arial" w:cs="Arial"/>
          <w:sz w:val="20"/>
        </w:rPr>
        <w:t xml:space="preserve">Tato smlouva nabývá platnosti </w:t>
      </w:r>
      <w:r w:rsidR="00DF7C7F" w:rsidRPr="00E359FE">
        <w:rPr>
          <w:rFonts w:ascii="Arial" w:hAnsi="Arial" w:cs="Arial"/>
          <w:sz w:val="20"/>
        </w:rPr>
        <w:t>a účinnost</w:t>
      </w:r>
      <w:r w:rsidR="00DF7C7F">
        <w:rPr>
          <w:rFonts w:ascii="Arial" w:hAnsi="Arial" w:cs="Arial"/>
          <w:sz w:val="20"/>
        </w:rPr>
        <w:t xml:space="preserve">i </w:t>
      </w:r>
      <w:r w:rsidRPr="00E359FE">
        <w:rPr>
          <w:rFonts w:ascii="Arial" w:hAnsi="Arial" w:cs="Arial"/>
          <w:sz w:val="20"/>
        </w:rPr>
        <w:t>dnem podpisu poslední smluvní stranou</w:t>
      </w:r>
      <w:r w:rsidR="00D00747">
        <w:rPr>
          <w:rFonts w:ascii="Arial" w:hAnsi="Arial" w:cs="Arial"/>
          <w:sz w:val="20"/>
        </w:rPr>
        <w:t>. Přílohy mohou nabýt účinnosti za jiných podmínek stanovených v odst. 5 výše.</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1E8BFB18" w:rsidR="000722A6"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913CA11" w14:textId="77777777" w:rsidR="008923E0" w:rsidRDefault="008923E0" w:rsidP="005B21E4">
      <w:pPr>
        <w:pStyle w:val="Odstavecseseznamem"/>
        <w:rPr>
          <w:rFonts w:ascii="Arial" w:hAnsi="Arial" w:cs="Arial"/>
        </w:rPr>
      </w:pPr>
    </w:p>
    <w:p w14:paraId="7B2C99C3" w14:textId="1C9880A2" w:rsidR="008923E0" w:rsidRDefault="008923E0" w:rsidP="000722A6">
      <w:pPr>
        <w:pStyle w:val="Zkladntext2"/>
        <w:numPr>
          <w:ilvl w:val="0"/>
          <w:numId w:val="2"/>
        </w:numPr>
        <w:rPr>
          <w:rFonts w:ascii="Arial" w:hAnsi="Arial" w:cs="Arial"/>
          <w:sz w:val="20"/>
        </w:rPr>
      </w:pPr>
      <w:r>
        <w:rPr>
          <w:rFonts w:ascii="Arial" w:hAnsi="Arial" w:cs="Arial"/>
          <w:sz w:val="20"/>
        </w:rPr>
        <w:t>Přílohy této smlouvy tvoří</w:t>
      </w:r>
    </w:p>
    <w:p w14:paraId="02EE6B81" w14:textId="77777777" w:rsidR="008923E0" w:rsidRDefault="008923E0" w:rsidP="005B21E4">
      <w:pPr>
        <w:pStyle w:val="Odstavecseseznamem"/>
        <w:rPr>
          <w:rFonts w:ascii="Arial" w:hAnsi="Arial" w:cs="Arial"/>
        </w:rPr>
      </w:pPr>
    </w:p>
    <w:p w14:paraId="37CBEE99" w14:textId="2D65D780" w:rsidR="008923E0" w:rsidRDefault="008923E0" w:rsidP="008923E0">
      <w:pPr>
        <w:pStyle w:val="Zkladntext2"/>
        <w:numPr>
          <w:ilvl w:val="1"/>
          <w:numId w:val="2"/>
        </w:numPr>
        <w:rPr>
          <w:rFonts w:ascii="Arial" w:hAnsi="Arial" w:cs="Arial"/>
          <w:sz w:val="20"/>
        </w:rPr>
      </w:pPr>
      <w:r>
        <w:rPr>
          <w:rFonts w:ascii="Arial" w:hAnsi="Arial" w:cs="Arial"/>
          <w:sz w:val="20"/>
        </w:rPr>
        <w:t>Příloha 1: Odběrná místa</w:t>
      </w:r>
    </w:p>
    <w:p w14:paraId="370908E4" w14:textId="77777777" w:rsidR="008923E0" w:rsidRDefault="008923E0" w:rsidP="005B21E4">
      <w:pPr>
        <w:pStyle w:val="Zkladntext2"/>
        <w:ind w:left="1440"/>
        <w:rPr>
          <w:rFonts w:ascii="Arial" w:hAnsi="Arial" w:cs="Arial"/>
          <w:sz w:val="20"/>
        </w:rPr>
      </w:pPr>
    </w:p>
    <w:p w14:paraId="53FC49E4" w14:textId="1D33C7B1" w:rsidR="008923E0" w:rsidRPr="00E359FE" w:rsidRDefault="008923E0" w:rsidP="005B21E4">
      <w:pPr>
        <w:pStyle w:val="Zkladntext2"/>
        <w:numPr>
          <w:ilvl w:val="1"/>
          <w:numId w:val="2"/>
        </w:numPr>
        <w:rPr>
          <w:rFonts w:ascii="Arial" w:hAnsi="Arial" w:cs="Arial"/>
          <w:sz w:val="20"/>
        </w:rPr>
      </w:pPr>
      <w:r w:rsidRPr="008923E0">
        <w:rPr>
          <w:rFonts w:ascii="Arial" w:hAnsi="Arial" w:cs="Arial"/>
          <w:sz w:val="20"/>
        </w:rPr>
        <w:t>Příloha 2: Určení Výrobků, Referenčního období a Bonusu</w:t>
      </w:r>
    </w:p>
    <w:p w14:paraId="2D441E1C" w14:textId="77777777" w:rsidR="00B34D6A" w:rsidRDefault="00B34D6A"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4DEE60CD" w:rsidR="000722A6" w:rsidRPr="00E359FE" w:rsidRDefault="000722A6" w:rsidP="000722A6">
      <w:pPr>
        <w:pStyle w:val="Zkladntext2"/>
        <w:rPr>
          <w:rFonts w:ascii="Arial" w:hAnsi="Arial" w:cs="Arial"/>
          <w:b/>
          <w:sz w:val="20"/>
        </w:rPr>
      </w:pPr>
      <w:r w:rsidRPr="00E359FE">
        <w:rPr>
          <w:rFonts w:ascii="Arial" w:hAnsi="Arial" w:cs="Arial"/>
          <w:b/>
          <w:sz w:val="20"/>
        </w:rPr>
        <w:t>V</w:t>
      </w:r>
      <w:r w:rsidR="0000769E">
        <w:rPr>
          <w:rFonts w:ascii="Arial" w:hAnsi="Arial" w:cs="Arial"/>
          <w:b/>
          <w:sz w:val="20"/>
        </w:rPr>
        <w:t> </w:t>
      </w:r>
      <w:r w:rsidRPr="00E359FE">
        <w:rPr>
          <w:rFonts w:ascii="Arial" w:hAnsi="Arial" w:cs="Arial"/>
          <w:b/>
          <w:sz w:val="20"/>
        </w:rPr>
        <w:t>Praze</w:t>
      </w:r>
      <w:r w:rsidR="0000769E">
        <w:rPr>
          <w:rFonts w:ascii="Arial" w:hAnsi="Arial" w:cs="Arial"/>
          <w:b/>
          <w:sz w:val="20"/>
        </w:rPr>
        <w:t>,</w:t>
      </w:r>
      <w:r w:rsidRPr="00E359FE">
        <w:rPr>
          <w:rFonts w:ascii="Arial" w:hAnsi="Arial" w:cs="Arial"/>
          <w:b/>
          <w:sz w:val="20"/>
        </w:rPr>
        <w:t xml:space="preserve"> dne ………................</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00769E">
        <w:rPr>
          <w:rFonts w:ascii="Arial" w:hAnsi="Arial" w:cs="Arial"/>
          <w:b/>
          <w:sz w:val="20"/>
        </w:rPr>
        <w:t>…….,</w:t>
      </w:r>
      <w:r w:rsidRPr="00E359FE">
        <w:rPr>
          <w:rFonts w:ascii="Arial" w:hAnsi="Arial" w:cs="Arial"/>
          <w:b/>
          <w:sz w:val="20"/>
        </w:rPr>
        <w:t xml:space="preserve"> dne</w:t>
      </w:r>
      <w:r w:rsidR="0000769E">
        <w:rPr>
          <w:rFonts w:ascii="Arial" w:hAnsi="Arial" w:cs="Arial"/>
          <w:b/>
          <w:sz w:val="20"/>
        </w:rPr>
        <w:t>………</w:t>
      </w:r>
      <w:r w:rsidRPr="00E359FE">
        <w:rPr>
          <w:rFonts w:ascii="Arial" w:hAnsi="Arial" w:cs="Arial"/>
          <w:b/>
          <w:sz w:val="20"/>
        </w:rPr>
        <w:t>………...............</w:t>
      </w: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Default="00740DD1" w:rsidP="000722A6">
      <w:pPr>
        <w:pStyle w:val="Zkladntext2"/>
        <w:rPr>
          <w:rFonts w:ascii="Arial" w:hAnsi="Arial" w:cs="Arial"/>
          <w:sz w:val="20"/>
        </w:rPr>
      </w:pPr>
    </w:p>
    <w:p w14:paraId="112F2787" w14:textId="77777777" w:rsidR="00861A74" w:rsidRPr="00E359FE" w:rsidRDefault="00861A74" w:rsidP="000722A6">
      <w:pPr>
        <w:pStyle w:val="Zkladntext2"/>
        <w:rPr>
          <w:rFonts w:ascii="Arial" w:hAnsi="Arial" w:cs="Arial"/>
          <w:sz w:val="20"/>
        </w:rPr>
      </w:pPr>
    </w:p>
    <w:p w14:paraId="640ADD32" w14:textId="77777777" w:rsidR="00740DD1" w:rsidRDefault="00740DD1" w:rsidP="00C33C8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0FAF6A76" w:rsidR="002D3E22" w:rsidRPr="00784EAF" w:rsidRDefault="002D3E22" w:rsidP="00C33C81">
      <w:pPr>
        <w:pStyle w:val="Zkladntext2"/>
        <w:tabs>
          <w:tab w:val="left" w:pos="4820"/>
        </w:tabs>
        <w:spacing w:line="360" w:lineRule="auto"/>
        <w:ind w:right="-567"/>
        <w:rPr>
          <w:rFonts w:ascii="Arial" w:hAnsi="Arial" w:cs="Arial"/>
          <w:b/>
          <w:sz w:val="20"/>
        </w:rPr>
      </w:pPr>
      <w:r>
        <w:rPr>
          <w:rFonts w:ascii="Arial" w:hAnsi="Arial" w:cs="Arial"/>
          <w:b/>
          <w:sz w:val="20"/>
        </w:rPr>
        <w:t>Zentiva, k.s.</w:t>
      </w:r>
      <w:r w:rsidR="00740DD1" w:rsidRPr="00784EAF">
        <w:rPr>
          <w:rFonts w:ascii="Arial" w:hAnsi="Arial" w:cs="Arial"/>
          <w:b/>
          <w:i/>
          <w:sz w:val="20"/>
        </w:rPr>
        <w:tab/>
      </w:r>
      <w:r>
        <w:rPr>
          <w:rFonts w:ascii="Arial" w:hAnsi="Arial" w:cs="Arial"/>
          <w:b/>
          <w:sz w:val="20"/>
        </w:rPr>
        <w:t xml:space="preserve">Zdravotnické </w:t>
      </w:r>
      <w:r w:rsidR="00740DD1">
        <w:rPr>
          <w:rFonts w:ascii="Arial" w:hAnsi="Arial" w:cs="Arial"/>
          <w:b/>
          <w:sz w:val="20"/>
        </w:rPr>
        <w:t>zařízení</w:t>
      </w:r>
    </w:p>
    <w:p w14:paraId="2B02FBCB" w14:textId="61BEE059" w:rsidR="004517EF" w:rsidRDefault="004517EF" w:rsidP="00C33C81">
      <w:pPr>
        <w:pStyle w:val="Zkladntext2"/>
        <w:tabs>
          <w:tab w:val="left" w:pos="4820"/>
        </w:tabs>
        <w:spacing w:line="360" w:lineRule="auto"/>
        <w:ind w:right="-567"/>
        <w:rPr>
          <w:rFonts w:ascii="Arial" w:hAnsi="Arial" w:cs="Arial"/>
          <w:sz w:val="20"/>
        </w:rPr>
      </w:pPr>
      <w:r w:rsidRPr="00784EAF">
        <w:rPr>
          <w:rFonts w:ascii="Arial" w:hAnsi="Arial" w:cs="Arial"/>
          <w:sz w:val="20"/>
        </w:rPr>
        <w:t>[</w:t>
      </w:r>
      <w:r>
        <w:rPr>
          <w:rFonts w:ascii="Arial" w:hAnsi="Arial" w:cs="Arial"/>
          <w:sz w:val="20"/>
        </w:rPr>
        <w:t>OU OU]</w:t>
      </w:r>
      <w:r w:rsidR="00D67C40">
        <w:rPr>
          <w:rFonts w:ascii="Arial" w:hAnsi="Arial" w:cs="Arial"/>
          <w:sz w:val="20"/>
        </w:rPr>
        <w:t xml:space="preserve">, </w:t>
      </w:r>
      <w:r>
        <w:rPr>
          <w:rFonts w:ascii="Arial" w:hAnsi="Arial" w:cs="Arial"/>
          <w:sz w:val="20"/>
        </w:rPr>
        <w:t xml:space="preserve">                                           </w:t>
      </w:r>
      <w:r w:rsidR="00EA5C96">
        <w:rPr>
          <w:rFonts w:ascii="Arial" w:hAnsi="Arial" w:cs="Arial"/>
          <w:sz w:val="20"/>
        </w:rPr>
        <w:t xml:space="preserve">                         </w:t>
      </w:r>
      <w:r>
        <w:rPr>
          <w:rFonts w:ascii="Arial" w:hAnsi="Arial" w:cs="Arial"/>
          <w:sz w:val="20"/>
        </w:rPr>
        <w:t xml:space="preserve">   </w:t>
      </w:r>
      <w:r w:rsidRPr="00784EAF">
        <w:rPr>
          <w:rFonts w:ascii="Arial" w:hAnsi="Arial" w:cs="Arial"/>
          <w:sz w:val="20"/>
        </w:rPr>
        <w:t>[</w:t>
      </w:r>
      <w:r>
        <w:rPr>
          <w:rFonts w:ascii="Arial" w:hAnsi="Arial" w:cs="Arial"/>
          <w:sz w:val="20"/>
        </w:rPr>
        <w:t xml:space="preserve">OU OU], </w:t>
      </w:r>
    </w:p>
    <w:p w14:paraId="16C446F2" w14:textId="0717C9E9" w:rsidR="002D3E22" w:rsidRDefault="002D3E22" w:rsidP="00C33C81">
      <w:pPr>
        <w:pStyle w:val="Zkladntext2"/>
        <w:tabs>
          <w:tab w:val="left" w:pos="4820"/>
        </w:tabs>
        <w:spacing w:line="360" w:lineRule="auto"/>
        <w:ind w:right="-567"/>
      </w:pPr>
      <w:r>
        <w:tab/>
      </w:r>
    </w:p>
    <w:p w14:paraId="6B681293" w14:textId="258F5305" w:rsidR="00740DD1" w:rsidRPr="00454A8E" w:rsidRDefault="00740DD1" w:rsidP="0000769E">
      <w:pPr>
        <w:pStyle w:val="Zkladntext2"/>
        <w:tabs>
          <w:tab w:val="left" w:pos="4820"/>
        </w:tabs>
        <w:ind w:left="-284" w:right="-567" w:firstLine="284"/>
        <w:rPr>
          <w:rFonts w:ascii="Arial" w:hAnsi="Arial" w:cs="Arial"/>
          <w:sz w:val="20"/>
        </w:rPr>
      </w:pP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5AAE8A35" w:rsidR="007A0241" w:rsidRDefault="007A0241">
      <w:pPr>
        <w:spacing w:after="200" w:line="276" w:lineRule="auto"/>
        <w:rPr>
          <w:sz w:val="24"/>
        </w:rPr>
      </w:pPr>
      <w:r>
        <w:br w:type="page"/>
      </w:r>
    </w:p>
    <w:p w14:paraId="2F199764" w14:textId="0001BF50" w:rsidR="007A0241" w:rsidRDefault="007A0241" w:rsidP="007A0241">
      <w:pPr>
        <w:jc w:val="center"/>
        <w:rPr>
          <w:rFonts w:ascii="Arial" w:hAnsi="Arial" w:cs="Arial"/>
        </w:rPr>
      </w:pPr>
      <w:r w:rsidRPr="00DE19FF">
        <w:rPr>
          <w:rFonts w:ascii="Arial" w:hAnsi="Arial" w:cs="Arial"/>
          <w:b/>
          <w:bCs/>
        </w:rPr>
        <w:lastRenderedPageBreak/>
        <w:t xml:space="preserve">Příloha č. </w:t>
      </w:r>
      <w:r w:rsidR="00F82937" w:rsidRPr="00DE19FF">
        <w:rPr>
          <w:rFonts w:ascii="Arial" w:hAnsi="Arial" w:cs="Arial"/>
          <w:b/>
          <w:bCs/>
        </w:rPr>
        <w:t>1</w:t>
      </w:r>
      <w:r w:rsidRPr="00DE19FF">
        <w:rPr>
          <w:rFonts w:ascii="Arial" w:hAnsi="Arial" w:cs="Arial"/>
        </w:rPr>
        <w:t xml:space="preserve"> </w:t>
      </w:r>
    </w:p>
    <w:p w14:paraId="5E150946" w14:textId="501F0FDF" w:rsidR="008923E0" w:rsidRPr="00DE19FF" w:rsidRDefault="008923E0" w:rsidP="007A0241">
      <w:pPr>
        <w:jc w:val="center"/>
        <w:rPr>
          <w:rFonts w:ascii="Arial" w:hAnsi="Arial" w:cs="Arial"/>
          <w:b/>
          <w:bCs/>
        </w:rPr>
      </w:pPr>
      <w:r w:rsidRPr="0092661B">
        <w:rPr>
          <w:rFonts w:ascii="Arial" w:hAnsi="Arial" w:cs="Arial"/>
          <w:b/>
        </w:rPr>
        <w:t>Odběrná místa</w:t>
      </w:r>
    </w:p>
    <w:p w14:paraId="077BE5F5" w14:textId="77777777" w:rsidR="007A0241" w:rsidRPr="00DE19FF" w:rsidRDefault="007A0241" w:rsidP="007A0241">
      <w:pPr>
        <w:jc w:val="both"/>
        <w:rPr>
          <w:rFonts w:ascii="Arial" w:hAnsi="Arial" w:cs="Arial"/>
          <w:color w:val="000000"/>
          <w:highlight w:val="yellow"/>
        </w:rPr>
      </w:pPr>
    </w:p>
    <w:p w14:paraId="3731A466" w14:textId="77777777" w:rsidR="007A0241" w:rsidRPr="00DE19FF" w:rsidRDefault="007A0241" w:rsidP="007A0241">
      <w:pPr>
        <w:jc w:val="both"/>
        <w:rPr>
          <w:rFonts w:ascii="Arial" w:hAnsi="Arial" w:cs="Arial"/>
          <w:b/>
          <w:bCs/>
        </w:rPr>
      </w:pPr>
    </w:p>
    <w:p w14:paraId="067CAB79" w14:textId="7D72B181" w:rsidR="007A0241" w:rsidRPr="005B21E4" w:rsidRDefault="00DE19FF" w:rsidP="00DE19FF">
      <w:pPr>
        <w:tabs>
          <w:tab w:val="left" w:pos="426"/>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center"/>
        <w:rPr>
          <w:rFonts w:ascii="Arial" w:hAnsi="Arial" w:cs="Arial"/>
          <w:b/>
        </w:rPr>
      </w:pPr>
      <w:r w:rsidRPr="005B21E4">
        <w:rPr>
          <w:rFonts w:ascii="Arial" w:hAnsi="Arial" w:cs="Arial"/>
          <w:b/>
        </w:rPr>
        <w:t>I.</w:t>
      </w:r>
    </w:p>
    <w:p w14:paraId="77CAE49F" w14:textId="77777777" w:rsidR="007A0241" w:rsidRPr="007A0241" w:rsidRDefault="007A0241" w:rsidP="007A0241">
      <w:pPr>
        <w:jc w:val="both"/>
        <w:rPr>
          <w:rFonts w:ascii="Arial" w:hAnsi="Arial" w:cs="Arial"/>
          <w:bCs/>
        </w:rPr>
      </w:pPr>
    </w:p>
    <w:p w14:paraId="3DB19349" w14:textId="21CA8126" w:rsidR="007A0241" w:rsidRDefault="007A0241" w:rsidP="007A0241">
      <w:pPr>
        <w:jc w:val="both"/>
        <w:rPr>
          <w:rFonts w:ascii="Arial" w:hAnsi="Arial" w:cs="Arial"/>
          <w:bCs/>
        </w:rPr>
      </w:pPr>
      <w:r w:rsidRPr="007A0241">
        <w:rPr>
          <w:rFonts w:ascii="Arial" w:hAnsi="Arial" w:cs="Arial"/>
          <w:bCs/>
        </w:rPr>
        <w:t>Odběr</w:t>
      </w:r>
      <w:r w:rsidR="008923E0">
        <w:rPr>
          <w:rFonts w:ascii="Arial" w:hAnsi="Arial" w:cs="Arial"/>
          <w:bCs/>
        </w:rPr>
        <w:t>nými</w:t>
      </w:r>
      <w:r w:rsidRPr="007A0241">
        <w:rPr>
          <w:rFonts w:ascii="Arial" w:hAnsi="Arial" w:cs="Arial"/>
          <w:bCs/>
        </w:rPr>
        <w:t xml:space="preserve"> místy pro účely Smlouvy jsou: </w:t>
      </w:r>
    </w:p>
    <w:p w14:paraId="70C94A12" w14:textId="752B8860" w:rsidR="005F4A60" w:rsidRDefault="005F4A60" w:rsidP="007A0241">
      <w:pPr>
        <w:jc w:val="both"/>
        <w:rPr>
          <w:rFonts w:ascii="Arial" w:hAnsi="Arial" w:cs="Arial"/>
          <w:bCs/>
        </w:rPr>
      </w:pPr>
    </w:p>
    <w:p w14:paraId="221BC430" w14:textId="77777777" w:rsidR="005F4A60" w:rsidRPr="007A0241" w:rsidRDefault="005F4A60" w:rsidP="007A0241">
      <w:pPr>
        <w:jc w:val="both"/>
        <w:rPr>
          <w:rFonts w:ascii="Arial" w:hAnsi="Arial" w:cs="Arial"/>
          <w:bCs/>
        </w:rPr>
      </w:pPr>
    </w:p>
    <w:p w14:paraId="533B6F9F" w14:textId="77777777" w:rsidR="005F4A60" w:rsidRDefault="005F4A60" w:rsidP="005F4A60">
      <w:pPr>
        <w:jc w:val="both"/>
        <w:rPr>
          <w:rFonts w:ascii="Arial" w:hAnsi="Arial" w:cs="Arial"/>
          <w:b/>
          <w:bCs/>
        </w:rPr>
      </w:pPr>
      <w:r>
        <w:rPr>
          <w:rFonts w:ascii="Arial" w:hAnsi="Arial" w:cs="Arial"/>
          <w:b/>
          <w:bCs/>
        </w:rPr>
        <w:t>Lékárna Prosek,</w:t>
      </w:r>
    </w:p>
    <w:p w14:paraId="2A35FAE9" w14:textId="77777777" w:rsidR="005F4A60" w:rsidRDefault="005F4A60" w:rsidP="005F4A60">
      <w:pPr>
        <w:jc w:val="both"/>
        <w:rPr>
          <w:rFonts w:ascii="Arial" w:hAnsi="Arial" w:cs="Arial"/>
          <w:b/>
          <w:bCs/>
        </w:rPr>
      </w:pPr>
      <w:r>
        <w:rPr>
          <w:rFonts w:ascii="Arial" w:hAnsi="Arial" w:cs="Arial"/>
          <w:b/>
          <w:bCs/>
        </w:rPr>
        <w:t>Lovosická 440/40</w:t>
      </w:r>
    </w:p>
    <w:p w14:paraId="73E77AE8" w14:textId="77777777" w:rsidR="005F4A60" w:rsidRDefault="005F4A60" w:rsidP="005F4A60">
      <w:pPr>
        <w:jc w:val="both"/>
        <w:rPr>
          <w:rFonts w:ascii="Arial" w:hAnsi="Arial" w:cs="Arial"/>
          <w:b/>
          <w:bCs/>
        </w:rPr>
      </w:pPr>
      <w:r>
        <w:rPr>
          <w:rFonts w:ascii="Arial" w:hAnsi="Arial" w:cs="Arial"/>
          <w:b/>
          <w:bCs/>
        </w:rPr>
        <w:t>190 00 Praha 9, Prosek</w:t>
      </w:r>
    </w:p>
    <w:p w14:paraId="15A86053" w14:textId="084FEBD8" w:rsidR="00DE19FF" w:rsidRDefault="00DE19FF" w:rsidP="007A0241">
      <w:pPr>
        <w:jc w:val="both"/>
        <w:rPr>
          <w:rFonts w:ascii="Arial" w:hAnsi="Arial" w:cs="Arial"/>
          <w:bCs/>
        </w:rPr>
      </w:pPr>
    </w:p>
    <w:p w14:paraId="7D176CBF" w14:textId="77777777" w:rsidR="00DE19FF" w:rsidRDefault="00DE19FF" w:rsidP="007A0241">
      <w:pPr>
        <w:jc w:val="both"/>
        <w:rPr>
          <w:rFonts w:ascii="Arial" w:hAnsi="Arial" w:cs="Arial"/>
          <w:bCs/>
        </w:rPr>
      </w:pPr>
    </w:p>
    <w:p w14:paraId="2229A05C" w14:textId="744C487F" w:rsidR="00DE19FF" w:rsidRPr="005B21E4" w:rsidRDefault="00DE19FF" w:rsidP="00DE19FF">
      <w:pPr>
        <w:jc w:val="center"/>
        <w:rPr>
          <w:rFonts w:ascii="Arial" w:hAnsi="Arial" w:cs="Arial"/>
          <w:b/>
        </w:rPr>
      </w:pPr>
      <w:r w:rsidRPr="005B21E4">
        <w:rPr>
          <w:rFonts w:ascii="Arial" w:hAnsi="Arial" w:cs="Arial"/>
          <w:b/>
        </w:rPr>
        <w:t>II.</w:t>
      </w:r>
    </w:p>
    <w:p w14:paraId="4DBFC424" w14:textId="3B52BA81" w:rsidR="00DE19FF" w:rsidRPr="00DE19FF" w:rsidRDefault="00DE19FF" w:rsidP="00DE19FF">
      <w:pPr>
        <w:jc w:val="center"/>
        <w:rPr>
          <w:rFonts w:ascii="Arial" w:hAnsi="Arial" w:cs="Arial"/>
          <w:bCs/>
        </w:rPr>
      </w:pPr>
    </w:p>
    <w:p w14:paraId="0055F30E" w14:textId="77777777" w:rsidR="00DE19FF" w:rsidRDefault="00DE19FF" w:rsidP="00DE19FF">
      <w:pPr>
        <w:pStyle w:val="Zkladntext2"/>
        <w:rPr>
          <w:rFonts w:ascii="Arial" w:hAnsi="Arial" w:cs="Arial"/>
          <w:b/>
          <w:sz w:val="20"/>
          <w:u w:val="single"/>
        </w:rPr>
      </w:pPr>
    </w:p>
    <w:p w14:paraId="7C5A0300" w14:textId="77777777" w:rsidR="00DE19FF" w:rsidRPr="005B21E4" w:rsidRDefault="00DE19FF" w:rsidP="00DE19FF">
      <w:pPr>
        <w:pStyle w:val="Zkladntext2"/>
        <w:rPr>
          <w:rFonts w:ascii="Arial" w:hAnsi="Arial" w:cs="Arial"/>
          <w:b/>
          <w:sz w:val="20"/>
        </w:rPr>
      </w:pPr>
      <w:r w:rsidRPr="005B21E4">
        <w:rPr>
          <w:rFonts w:ascii="Arial" w:hAnsi="Arial" w:cs="Arial"/>
          <w:b/>
          <w:sz w:val="20"/>
        </w:rPr>
        <w:t xml:space="preserve">Platnost přílohy: </w:t>
      </w:r>
    </w:p>
    <w:p w14:paraId="24320992" w14:textId="77777777" w:rsidR="00DE19FF" w:rsidRDefault="00DE19FF" w:rsidP="00DE19FF">
      <w:pPr>
        <w:jc w:val="both"/>
        <w:rPr>
          <w:rFonts w:ascii="Arial" w:hAnsi="Arial" w:cs="Arial"/>
          <w:b/>
          <w:color w:val="000000"/>
        </w:rPr>
      </w:pPr>
      <w:r>
        <w:rPr>
          <w:rFonts w:ascii="Arial" w:hAnsi="Arial" w:cs="Arial"/>
          <w:b/>
          <w:color w:val="000000"/>
        </w:rPr>
        <w:t>1.1. – 31.12.2022</w:t>
      </w:r>
    </w:p>
    <w:p w14:paraId="2EA5DD90" w14:textId="77777777" w:rsidR="00DE19FF" w:rsidRDefault="00DE19FF" w:rsidP="00DE19FF">
      <w:pPr>
        <w:jc w:val="both"/>
        <w:rPr>
          <w:rFonts w:ascii="Arial" w:hAnsi="Arial" w:cs="Arial"/>
          <w:b/>
          <w:color w:val="000000"/>
        </w:rPr>
      </w:pPr>
    </w:p>
    <w:p w14:paraId="6FC9BD2E" w14:textId="77777777" w:rsidR="00DE19FF" w:rsidRPr="00DE19FF" w:rsidRDefault="00DE19FF" w:rsidP="00DE19FF">
      <w:pPr>
        <w:jc w:val="center"/>
        <w:rPr>
          <w:rFonts w:ascii="Arial" w:hAnsi="Arial" w:cs="Arial"/>
          <w:b/>
        </w:rPr>
      </w:pPr>
    </w:p>
    <w:p w14:paraId="79AC94B9" w14:textId="58318A90" w:rsidR="00604FE5" w:rsidRDefault="00604FE5">
      <w:pPr>
        <w:spacing w:after="200" w:line="276" w:lineRule="auto"/>
        <w:rPr>
          <w:rFonts w:ascii="Arial" w:hAnsi="Arial" w:cs="Arial"/>
          <w:bCs/>
        </w:rPr>
      </w:pPr>
      <w:r>
        <w:rPr>
          <w:rFonts w:ascii="Arial" w:hAnsi="Arial" w:cs="Arial"/>
          <w:bCs/>
        </w:rPr>
        <w:br w:type="page"/>
      </w:r>
    </w:p>
    <w:p w14:paraId="0084E7A7" w14:textId="6C0CD820" w:rsidR="00604FE5" w:rsidRDefault="00604FE5" w:rsidP="00604FE5">
      <w:pPr>
        <w:jc w:val="center"/>
        <w:rPr>
          <w:rFonts w:ascii="Arial" w:hAnsi="Arial" w:cs="Arial"/>
          <w:b/>
          <w:bCs/>
        </w:rPr>
      </w:pPr>
      <w:r w:rsidRPr="00DE19FF">
        <w:rPr>
          <w:rFonts w:ascii="Arial" w:hAnsi="Arial" w:cs="Arial"/>
          <w:b/>
          <w:bCs/>
        </w:rPr>
        <w:lastRenderedPageBreak/>
        <w:t>Příloha č. 2</w:t>
      </w:r>
    </w:p>
    <w:p w14:paraId="5DAB3820" w14:textId="77777777" w:rsidR="008923E0" w:rsidRPr="005B21E4" w:rsidRDefault="008923E0" w:rsidP="008923E0">
      <w:pPr>
        <w:pStyle w:val="Zkladntext2"/>
        <w:jc w:val="center"/>
        <w:rPr>
          <w:rFonts w:ascii="Arial" w:hAnsi="Arial" w:cs="Arial"/>
          <w:b/>
          <w:sz w:val="20"/>
        </w:rPr>
      </w:pPr>
      <w:r w:rsidRPr="005B21E4">
        <w:rPr>
          <w:rFonts w:ascii="Arial" w:hAnsi="Arial" w:cs="Arial"/>
          <w:b/>
          <w:sz w:val="20"/>
        </w:rPr>
        <w:t>Určení Výrobků, Referenčního období a Bonusu</w:t>
      </w:r>
    </w:p>
    <w:p w14:paraId="43CC33A5" w14:textId="77777777" w:rsidR="008923E0" w:rsidRPr="00DE19FF" w:rsidRDefault="008923E0" w:rsidP="00604FE5">
      <w:pPr>
        <w:jc w:val="center"/>
        <w:rPr>
          <w:rFonts w:ascii="Arial" w:hAnsi="Arial" w:cs="Arial"/>
          <w:b/>
          <w:bCs/>
        </w:rPr>
      </w:pPr>
    </w:p>
    <w:p w14:paraId="7F9DAE32" w14:textId="77777777" w:rsidR="00604FE5" w:rsidRPr="00DE19FF" w:rsidRDefault="00604FE5" w:rsidP="007A0241">
      <w:pPr>
        <w:jc w:val="both"/>
        <w:rPr>
          <w:rFonts w:ascii="Arial" w:hAnsi="Arial" w:cs="Arial"/>
          <w:bCs/>
        </w:rPr>
      </w:pPr>
    </w:p>
    <w:p w14:paraId="7936EEB5" w14:textId="34AFC4F6" w:rsidR="007A0241" w:rsidRPr="007A0241" w:rsidRDefault="007A0241" w:rsidP="007A0241">
      <w:pPr>
        <w:ind w:left="360"/>
        <w:jc w:val="center"/>
        <w:rPr>
          <w:rFonts w:ascii="Arial" w:hAnsi="Arial" w:cs="Arial"/>
          <w:b/>
          <w:bCs/>
        </w:rPr>
      </w:pPr>
      <w:r w:rsidRPr="007A0241">
        <w:rPr>
          <w:rFonts w:ascii="Arial" w:hAnsi="Arial" w:cs="Arial"/>
          <w:b/>
          <w:bCs/>
        </w:rPr>
        <w:t xml:space="preserve">I. </w:t>
      </w:r>
    </w:p>
    <w:p w14:paraId="4B708DDD" w14:textId="77777777" w:rsidR="007A0241" w:rsidRPr="007A0241" w:rsidRDefault="007A0241" w:rsidP="007A0241">
      <w:pPr>
        <w:ind w:left="1080"/>
        <w:rPr>
          <w:rFonts w:ascii="Arial" w:hAnsi="Arial" w:cs="Arial"/>
          <w:bCs/>
        </w:rPr>
      </w:pPr>
    </w:p>
    <w:p w14:paraId="37FF37B8" w14:textId="70B1C83C" w:rsidR="007A0241" w:rsidRPr="005B21E4" w:rsidRDefault="007A0241" w:rsidP="007A0241">
      <w:pPr>
        <w:pStyle w:val="Zkladntext2"/>
        <w:rPr>
          <w:rFonts w:ascii="Arial" w:hAnsi="Arial" w:cs="Arial"/>
          <w:sz w:val="20"/>
        </w:rPr>
      </w:pPr>
      <w:r w:rsidRPr="007A0241">
        <w:rPr>
          <w:rFonts w:ascii="Arial" w:hAnsi="Arial" w:cs="Arial"/>
          <w:sz w:val="20"/>
        </w:rPr>
        <w:t>Tato př</w:t>
      </w:r>
      <w:r w:rsidR="008923E0">
        <w:rPr>
          <w:rFonts w:ascii="Arial" w:hAnsi="Arial" w:cs="Arial"/>
          <w:sz w:val="20"/>
        </w:rPr>
        <w:t>í</w:t>
      </w:r>
      <w:r w:rsidRPr="007A0241">
        <w:rPr>
          <w:rFonts w:ascii="Arial" w:hAnsi="Arial" w:cs="Arial"/>
          <w:sz w:val="20"/>
        </w:rPr>
        <w:t>loha je platná po o</w:t>
      </w:r>
      <w:r w:rsidR="008923E0">
        <w:rPr>
          <w:rFonts w:ascii="Arial" w:hAnsi="Arial" w:cs="Arial"/>
          <w:sz w:val="20"/>
        </w:rPr>
        <w:t>b</w:t>
      </w:r>
      <w:r w:rsidRPr="007A0241">
        <w:rPr>
          <w:rFonts w:ascii="Arial" w:hAnsi="Arial" w:cs="Arial"/>
          <w:sz w:val="20"/>
        </w:rPr>
        <w:t>dobí</w:t>
      </w:r>
      <w:r w:rsidRPr="0018789D">
        <w:rPr>
          <w:rFonts w:ascii="Arial" w:hAnsi="Arial" w:cs="Arial"/>
          <w:sz w:val="20"/>
        </w:rPr>
        <w:t xml:space="preserve"> </w:t>
      </w:r>
      <w:r w:rsidR="0018789D" w:rsidRPr="005B21E4">
        <w:rPr>
          <w:rFonts w:ascii="Arial" w:hAnsi="Arial" w:cs="Arial"/>
          <w:color w:val="000000"/>
          <w:sz w:val="20"/>
        </w:rPr>
        <w:t>1</w:t>
      </w:r>
      <w:r w:rsidR="0018789D" w:rsidRPr="005B21E4">
        <w:rPr>
          <w:rFonts w:ascii="Arial" w:hAnsi="Arial" w:cs="Arial"/>
          <w:sz w:val="20"/>
        </w:rPr>
        <w:t>.1.-31.12.2022</w:t>
      </w:r>
    </w:p>
    <w:p w14:paraId="55095EEA" w14:textId="77777777" w:rsidR="007A0241" w:rsidRPr="007A0241" w:rsidRDefault="007A0241" w:rsidP="007A0241">
      <w:pPr>
        <w:ind w:left="1080"/>
        <w:rPr>
          <w:rFonts w:ascii="Arial" w:hAnsi="Arial" w:cs="Arial"/>
          <w:bCs/>
          <w:lang w:val="sk-SK"/>
        </w:rPr>
      </w:pPr>
    </w:p>
    <w:p w14:paraId="638B2560" w14:textId="77777777" w:rsidR="007A0241" w:rsidRPr="007A0241" w:rsidRDefault="007A0241" w:rsidP="007A0241">
      <w:pPr>
        <w:ind w:left="1080"/>
        <w:rPr>
          <w:rFonts w:ascii="Arial" w:hAnsi="Arial" w:cs="Arial"/>
          <w:bCs/>
          <w:lang w:val="sk-SK"/>
        </w:rPr>
      </w:pPr>
    </w:p>
    <w:p w14:paraId="6C25C311" w14:textId="21632F1F" w:rsidR="007A0241" w:rsidRPr="007A0241" w:rsidRDefault="007A0241" w:rsidP="007A0241">
      <w:pPr>
        <w:ind w:left="360"/>
        <w:jc w:val="center"/>
        <w:rPr>
          <w:rFonts w:ascii="Arial" w:hAnsi="Arial" w:cs="Arial"/>
          <w:b/>
          <w:bCs/>
        </w:rPr>
      </w:pPr>
      <w:r w:rsidRPr="007A0241">
        <w:rPr>
          <w:rFonts w:ascii="Arial" w:hAnsi="Arial" w:cs="Arial"/>
          <w:b/>
          <w:bCs/>
        </w:rPr>
        <w:t>II</w:t>
      </w:r>
      <w:r w:rsidR="00604FE5">
        <w:rPr>
          <w:rFonts w:ascii="Arial" w:hAnsi="Arial" w:cs="Arial"/>
          <w:b/>
          <w:bCs/>
        </w:rPr>
        <w:t>.</w:t>
      </w:r>
    </w:p>
    <w:p w14:paraId="0396EF7A" w14:textId="77777777" w:rsidR="007A0241" w:rsidRPr="007A0241" w:rsidRDefault="007A0241" w:rsidP="007A0241">
      <w:pPr>
        <w:jc w:val="both"/>
        <w:rPr>
          <w:rFonts w:ascii="Arial" w:hAnsi="Arial" w:cs="Arial"/>
          <w:b/>
          <w:bCs/>
        </w:rPr>
      </w:pPr>
    </w:p>
    <w:p w14:paraId="44F14F0D" w14:textId="77777777" w:rsidR="007A0241" w:rsidRPr="007A0241" w:rsidRDefault="007A0241" w:rsidP="007A0241">
      <w:pPr>
        <w:jc w:val="both"/>
        <w:rPr>
          <w:rFonts w:ascii="Arial" w:hAnsi="Arial" w:cs="Arial"/>
          <w:color w:val="0070C0"/>
        </w:rPr>
      </w:pPr>
    </w:p>
    <w:p w14:paraId="787290A4" w14:textId="77777777" w:rsidR="007A0241" w:rsidRPr="007A0241" w:rsidRDefault="007A0241" w:rsidP="007A0241">
      <w:pPr>
        <w:jc w:val="both"/>
        <w:rPr>
          <w:rFonts w:ascii="Arial" w:hAnsi="Arial" w:cs="Arial"/>
          <w:b/>
          <w:bCs/>
        </w:rPr>
      </w:pPr>
    </w:p>
    <w:p w14:paraId="5E23EB7F" w14:textId="77777777" w:rsidR="007A0241" w:rsidRPr="007A0241" w:rsidRDefault="007A0241" w:rsidP="007A0241">
      <w:pPr>
        <w:jc w:val="both"/>
        <w:rPr>
          <w:rFonts w:ascii="Arial" w:hAnsi="Arial" w:cs="Arial"/>
          <w:b/>
          <w:bCs/>
        </w:rPr>
      </w:pPr>
    </w:p>
    <w:p w14:paraId="230E5429" w14:textId="1543848E" w:rsidR="007A0241" w:rsidRPr="007A0241" w:rsidRDefault="007A0241" w:rsidP="007A0241">
      <w:pPr>
        <w:jc w:val="both"/>
        <w:rPr>
          <w:rFonts w:ascii="Arial" w:hAnsi="Arial" w:cs="Arial"/>
          <w:bCs/>
        </w:rPr>
      </w:pPr>
      <w:r w:rsidRPr="007A0241">
        <w:rPr>
          <w:rFonts w:ascii="Arial" w:hAnsi="Arial" w:cs="Arial"/>
          <w:b/>
          <w:bCs/>
        </w:rPr>
        <w:t xml:space="preserve">SKUPINA </w:t>
      </w:r>
      <w:r w:rsidR="00E929C4">
        <w:rPr>
          <w:rFonts w:ascii="Arial" w:hAnsi="Arial" w:cs="Arial"/>
          <w:b/>
          <w:bCs/>
        </w:rPr>
        <w:t>1</w:t>
      </w:r>
    </w:p>
    <w:p w14:paraId="77BF6762" w14:textId="77777777" w:rsidR="007A0241" w:rsidRPr="007A0241" w:rsidRDefault="007A0241" w:rsidP="007A0241">
      <w:pPr>
        <w:jc w:val="both"/>
        <w:rPr>
          <w:rFonts w:ascii="Arial" w:hAnsi="Arial" w:cs="Arial"/>
          <w:b/>
          <w:bCs/>
        </w:rPr>
      </w:pPr>
    </w:p>
    <w:p w14:paraId="0ACC2BB5" w14:textId="77777777" w:rsidR="00E929C4" w:rsidRDefault="007A0241" w:rsidP="007A0241">
      <w:pPr>
        <w:jc w:val="both"/>
        <w:rPr>
          <w:rFonts w:ascii="Arial" w:hAnsi="Arial" w:cs="Arial"/>
          <w:bCs/>
        </w:rPr>
      </w:pPr>
      <w:r w:rsidRPr="007A0241">
        <w:rPr>
          <w:rFonts w:ascii="Arial" w:hAnsi="Arial" w:cs="Arial"/>
          <w:bCs/>
        </w:rPr>
        <w:t>Výrobky se pro účely této skupiny rozumí:</w:t>
      </w:r>
    </w:p>
    <w:p w14:paraId="04EE072D" w14:textId="5A4100E5" w:rsidR="007A0241" w:rsidRPr="007A0241" w:rsidRDefault="007A0241" w:rsidP="007A0241">
      <w:pPr>
        <w:jc w:val="both"/>
        <w:rPr>
          <w:rFonts w:ascii="Arial" w:hAnsi="Arial" w:cs="Arial"/>
          <w:bCs/>
        </w:rPr>
      </w:pPr>
      <w:r w:rsidRPr="007A0241">
        <w:rPr>
          <w:rFonts w:ascii="Arial" w:hAnsi="Arial" w:cs="Arial"/>
          <w:bCs/>
        </w:rPr>
        <w:t xml:space="preserve"> </w:t>
      </w:r>
    </w:p>
    <w:p w14:paraId="6F01AE42" w14:textId="77777777" w:rsidR="00EA5C96" w:rsidRPr="002A70E7" w:rsidRDefault="00D829DB" w:rsidP="00EA5C96">
      <w:pPr>
        <w:pStyle w:val="Normlnweb"/>
        <w:spacing w:after="0"/>
        <w:jc w:val="both"/>
        <w:rPr>
          <w:rFonts w:asciiTheme="minorHAnsi" w:hAnsiTheme="minorHAnsi" w:cstheme="minorHAnsi"/>
          <w:lang w:val="sk-SK"/>
        </w:rPr>
      </w:pPr>
      <w:r w:rsidRPr="00D829DB" w:rsidDel="00D829DB">
        <w:rPr>
          <w:rFonts w:ascii="Arial" w:hAnsi="Arial" w:cs="Arial"/>
          <w:color w:val="000000"/>
        </w:rPr>
        <w:t xml:space="preserve"> </w:t>
      </w:r>
      <w:bookmarkStart w:id="0" w:name="_Hlk53854692"/>
      <w:r w:rsidR="00EA5C96" w:rsidRPr="002A70E7">
        <w:rPr>
          <w:rFonts w:asciiTheme="minorHAnsi" w:hAnsiTheme="minorHAnsi" w:cstheme="minorHAnsi"/>
        </w:rPr>
        <w:t>[XX XX]</w:t>
      </w:r>
      <w:r w:rsidR="00EA5C96" w:rsidRPr="002A70E7">
        <w:rPr>
          <w:rFonts w:asciiTheme="minorHAnsi" w:hAnsiTheme="minorHAnsi" w:cstheme="minorHAnsi"/>
          <w:lang w:val="sk-SK"/>
        </w:rPr>
        <w:t xml:space="preserve"> </w:t>
      </w:r>
    </w:p>
    <w:bookmarkEnd w:id="0"/>
    <w:p w14:paraId="3A960477" w14:textId="2E8718AF" w:rsidR="007A0241" w:rsidRPr="007A0241" w:rsidRDefault="007A0241" w:rsidP="007A0241">
      <w:pPr>
        <w:jc w:val="both"/>
        <w:rPr>
          <w:rFonts w:ascii="Arial" w:hAnsi="Arial" w:cs="Arial"/>
        </w:rPr>
      </w:pPr>
    </w:p>
    <w:p w14:paraId="28362F22" w14:textId="77777777" w:rsidR="007A0241" w:rsidRPr="007A0241" w:rsidRDefault="007A0241" w:rsidP="007A0241">
      <w:pPr>
        <w:jc w:val="both"/>
        <w:rPr>
          <w:rFonts w:ascii="Arial" w:hAnsi="Arial" w:cs="Arial"/>
          <w:color w:val="000000"/>
        </w:rPr>
      </w:pPr>
    </w:p>
    <w:p w14:paraId="41BB0664" w14:textId="77777777" w:rsidR="007A0241" w:rsidRPr="007A0241" w:rsidRDefault="007A0241" w:rsidP="007A0241">
      <w:pPr>
        <w:jc w:val="both"/>
        <w:rPr>
          <w:rFonts w:ascii="Arial" w:hAnsi="Arial" w:cs="Arial"/>
          <w:b/>
          <w:color w:val="000000"/>
        </w:rPr>
      </w:pPr>
    </w:p>
    <w:p w14:paraId="3EF0F867" w14:textId="77777777" w:rsidR="007A0241" w:rsidRPr="007A0241" w:rsidRDefault="007A0241" w:rsidP="007A0241">
      <w:pPr>
        <w:jc w:val="both"/>
        <w:rPr>
          <w:rFonts w:ascii="Arial" w:hAnsi="Arial" w:cs="Arial"/>
          <w:color w:val="000000"/>
        </w:rPr>
      </w:pPr>
      <w:r w:rsidRPr="007A0241">
        <w:rPr>
          <w:rFonts w:ascii="Arial" w:hAnsi="Arial" w:cs="Arial"/>
          <w:b/>
          <w:color w:val="000000"/>
        </w:rPr>
        <w:t xml:space="preserve">Referenční období </w:t>
      </w:r>
      <w:r w:rsidRPr="007A0241">
        <w:rPr>
          <w:rFonts w:ascii="Arial" w:hAnsi="Arial" w:cs="Arial"/>
          <w:color w:val="000000"/>
        </w:rPr>
        <w:t xml:space="preserve">je pro tuto skupinu Výrobků: </w:t>
      </w:r>
    </w:p>
    <w:p w14:paraId="3D766B99" w14:textId="77777777" w:rsidR="007A0241" w:rsidRPr="007A0241" w:rsidRDefault="007A0241" w:rsidP="007A0241">
      <w:pPr>
        <w:jc w:val="both"/>
        <w:rPr>
          <w:rFonts w:ascii="Arial" w:hAnsi="Arial" w:cs="Arial"/>
          <w:color w:val="000000"/>
        </w:rPr>
      </w:pPr>
    </w:p>
    <w:p w14:paraId="030AA0CE" w14:textId="77777777" w:rsidR="007A0241" w:rsidRPr="007A0241" w:rsidRDefault="007A0241" w:rsidP="007A0241">
      <w:pPr>
        <w:jc w:val="both"/>
        <w:rPr>
          <w:rFonts w:ascii="Arial" w:hAnsi="Arial" w:cs="Arial"/>
        </w:rPr>
      </w:pPr>
      <w:r w:rsidRPr="007A0241">
        <w:rPr>
          <w:rFonts w:ascii="Arial" w:hAnsi="Arial" w:cs="Arial"/>
        </w:rPr>
        <w:t>Q1: 1.1. – 31.3. 2022; Q2: 1.4. – 30.6. 2022; Q3: 1.7. – 30.9.2022, Q4: 1.10.- 31.12. 2022</w:t>
      </w:r>
    </w:p>
    <w:p w14:paraId="49C7B89B" w14:textId="77777777" w:rsidR="007A0241" w:rsidRPr="007A0241" w:rsidRDefault="007A0241" w:rsidP="007A0241">
      <w:pPr>
        <w:jc w:val="both"/>
        <w:rPr>
          <w:rFonts w:ascii="Arial" w:hAnsi="Arial" w:cs="Arial"/>
          <w:color w:val="000000"/>
        </w:rPr>
      </w:pPr>
    </w:p>
    <w:p w14:paraId="0E01EDE0" w14:textId="77777777" w:rsidR="007A0241" w:rsidRPr="007A0241" w:rsidRDefault="007A0241" w:rsidP="007A0241">
      <w:pPr>
        <w:pStyle w:val="b"/>
        <w:spacing w:before="0" w:beforeAutospacing="0" w:after="0" w:afterAutospacing="0"/>
        <w:rPr>
          <w:rFonts w:ascii="Arial" w:hAnsi="Arial" w:cs="Arial"/>
          <w:sz w:val="20"/>
          <w:szCs w:val="20"/>
        </w:rPr>
      </w:pPr>
    </w:p>
    <w:p w14:paraId="7B0F7380" w14:textId="77777777" w:rsidR="007A0241" w:rsidRPr="00DE19FF" w:rsidRDefault="007A0241" w:rsidP="007A0241">
      <w:pPr>
        <w:pStyle w:val="b"/>
        <w:spacing w:before="0" w:beforeAutospacing="0" w:after="0" w:afterAutospacing="0"/>
        <w:rPr>
          <w:rFonts w:ascii="Arial" w:hAnsi="Arial" w:cs="Arial"/>
          <w:sz w:val="20"/>
          <w:szCs w:val="20"/>
        </w:rPr>
      </w:pPr>
      <w:r w:rsidRPr="007A0241">
        <w:rPr>
          <w:rFonts w:ascii="Arial" w:hAnsi="Arial" w:cs="Arial"/>
          <w:sz w:val="20"/>
          <w:szCs w:val="20"/>
        </w:rPr>
        <w:t>Potřebná výše obratu výrobků ze seznamu výrobků dosaženého Odběrnými místy v referenčním období:</w:t>
      </w:r>
    </w:p>
    <w:p w14:paraId="1ACF007F" w14:textId="77777777" w:rsidR="007A0241" w:rsidRPr="00DE19FF" w:rsidRDefault="007A0241" w:rsidP="007A0241">
      <w:pPr>
        <w:jc w:val="both"/>
        <w:rPr>
          <w:rFonts w:ascii="Arial" w:hAnsi="Arial" w:cs="Arial"/>
          <w:color w:val="000000"/>
        </w:rPr>
      </w:pPr>
    </w:p>
    <w:p w14:paraId="1252B985" w14:textId="77777777" w:rsidR="007A0241" w:rsidRPr="00DE19FF" w:rsidRDefault="007A0241" w:rsidP="007A0241">
      <w:pPr>
        <w:jc w:val="both"/>
        <w:rPr>
          <w:rFonts w:ascii="Arial" w:hAnsi="Arial" w:cs="Arial"/>
          <w:color w:val="000000"/>
        </w:rPr>
      </w:pPr>
    </w:p>
    <w:tbl>
      <w:tblPr>
        <w:tblW w:w="3800" w:type="dxa"/>
        <w:tblCellMar>
          <w:left w:w="70" w:type="dxa"/>
          <w:right w:w="70" w:type="dxa"/>
        </w:tblCellMar>
        <w:tblLook w:val="04A0" w:firstRow="1" w:lastRow="0" w:firstColumn="1" w:lastColumn="0" w:noHBand="0" w:noVBand="1"/>
      </w:tblPr>
      <w:tblGrid>
        <w:gridCol w:w="2380"/>
        <w:gridCol w:w="1420"/>
      </w:tblGrid>
      <w:tr w:rsidR="00D829DB" w:rsidRPr="00DE19FF" w14:paraId="1FE4168B" w14:textId="77777777" w:rsidTr="005B21E4">
        <w:trPr>
          <w:trHeight w:val="870"/>
        </w:trPr>
        <w:tc>
          <w:tcPr>
            <w:tcW w:w="2380" w:type="dxa"/>
            <w:tcBorders>
              <w:top w:val="nil"/>
              <w:left w:val="nil"/>
              <w:bottom w:val="nil"/>
              <w:right w:val="nil"/>
            </w:tcBorders>
            <w:shd w:val="clear" w:color="auto" w:fill="auto"/>
            <w:noWrap/>
            <w:vAlign w:val="bottom"/>
            <w:hideMark/>
          </w:tcPr>
          <w:p w14:paraId="0AA3CB55" w14:textId="77777777" w:rsidR="00D829DB" w:rsidRPr="00DE19FF" w:rsidRDefault="00D829DB" w:rsidP="005177BE">
            <w:pPr>
              <w:rPr>
                <w:rFonts w:ascii="Arial" w:hAnsi="Arial" w:cs="Arial"/>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C2F34" w14:textId="60838C43" w:rsidR="00D829DB" w:rsidRPr="00DE19FF" w:rsidRDefault="00D829DB" w:rsidP="005177BE">
            <w:pPr>
              <w:jc w:val="center"/>
              <w:rPr>
                <w:rFonts w:ascii="Arial" w:hAnsi="Arial" w:cs="Arial"/>
                <w:b/>
                <w:bCs/>
                <w:color w:val="000000"/>
              </w:rPr>
            </w:pPr>
            <w:proofErr w:type="spellStart"/>
            <w:r w:rsidRPr="00DE19FF">
              <w:rPr>
                <w:rFonts w:ascii="Arial" w:hAnsi="Arial" w:cs="Arial"/>
                <w:b/>
                <w:bCs/>
                <w:color w:val="000000"/>
              </w:rPr>
              <w:t>turnover</w:t>
            </w:r>
            <w:proofErr w:type="spellEnd"/>
            <w:r w:rsidRPr="00DE19FF">
              <w:rPr>
                <w:rFonts w:ascii="Arial" w:hAnsi="Arial" w:cs="Arial"/>
                <w:b/>
                <w:bCs/>
                <w:color w:val="000000"/>
              </w:rPr>
              <w:t xml:space="preserve"> </w:t>
            </w:r>
            <w:proofErr w:type="spellStart"/>
            <w:r w:rsidRPr="00DE19FF">
              <w:rPr>
                <w:rFonts w:ascii="Arial" w:hAnsi="Arial" w:cs="Arial"/>
                <w:b/>
                <w:bCs/>
                <w:color w:val="000000"/>
              </w:rPr>
              <w:t>target</w:t>
            </w:r>
            <w:proofErr w:type="spellEnd"/>
            <w:r w:rsidRPr="00DE19FF">
              <w:rPr>
                <w:rFonts w:ascii="Arial" w:hAnsi="Arial" w:cs="Arial"/>
                <w:b/>
                <w:bCs/>
                <w:color w:val="000000"/>
              </w:rPr>
              <w:t xml:space="preserve"> bonus </w:t>
            </w:r>
            <w:r w:rsidR="00EA5C96" w:rsidRPr="002A70E7">
              <w:rPr>
                <w:rFonts w:asciiTheme="minorHAnsi" w:hAnsiTheme="minorHAnsi" w:cstheme="minorHAnsi"/>
              </w:rPr>
              <w:t>[XX XX]</w:t>
            </w:r>
          </w:p>
        </w:tc>
      </w:tr>
      <w:tr w:rsidR="00D829DB" w:rsidRPr="00DE19FF" w14:paraId="58176806" w14:textId="77777777" w:rsidTr="005B21E4">
        <w:trPr>
          <w:trHeight w:val="290"/>
        </w:trPr>
        <w:tc>
          <w:tcPr>
            <w:tcW w:w="23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C41A00D" w14:textId="77777777" w:rsidR="00D829DB" w:rsidRPr="00DE19FF" w:rsidRDefault="00D829DB" w:rsidP="005177BE">
            <w:pPr>
              <w:jc w:val="center"/>
              <w:rPr>
                <w:rFonts w:ascii="Arial" w:hAnsi="Arial" w:cs="Arial"/>
                <w:b/>
                <w:bCs/>
                <w:i/>
                <w:iCs/>
                <w:color w:val="000000"/>
              </w:rPr>
            </w:pPr>
            <w:r w:rsidRPr="00DE19FF">
              <w:rPr>
                <w:rFonts w:ascii="Arial" w:hAnsi="Arial" w:cs="Arial"/>
                <w:b/>
                <w:bCs/>
                <w:i/>
                <w:iCs/>
                <w:color w:val="000000"/>
              </w:rPr>
              <w:t>Q1</w:t>
            </w:r>
          </w:p>
        </w:tc>
        <w:tc>
          <w:tcPr>
            <w:tcW w:w="1420" w:type="dxa"/>
            <w:tcBorders>
              <w:top w:val="nil"/>
              <w:left w:val="nil"/>
              <w:bottom w:val="single" w:sz="4" w:space="0" w:color="auto"/>
              <w:right w:val="single" w:sz="4" w:space="0" w:color="auto"/>
            </w:tcBorders>
            <w:shd w:val="clear" w:color="auto" w:fill="auto"/>
            <w:noWrap/>
            <w:hideMark/>
          </w:tcPr>
          <w:p w14:paraId="4CA5C61F" w14:textId="46A63A24" w:rsidR="00D829DB" w:rsidRPr="00DE19FF" w:rsidRDefault="00EA5C96" w:rsidP="005177BE">
            <w:pPr>
              <w:jc w:val="center"/>
              <w:rPr>
                <w:rFonts w:ascii="Arial" w:hAnsi="Arial" w:cs="Arial"/>
                <w:b/>
                <w:bCs/>
                <w:color w:val="000000"/>
              </w:rPr>
            </w:pPr>
            <w:r w:rsidRPr="002A70E7">
              <w:rPr>
                <w:rFonts w:asciiTheme="minorHAnsi" w:hAnsiTheme="minorHAnsi" w:cstheme="minorHAnsi"/>
              </w:rPr>
              <w:t>[XX XX]</w:t>
            </w:r>
          </w:p>
        </w:tc>
      </w:tr>
      <w:tr w:rsidR="00D829DB" w:rsidRPr="00DE19FF" w14:paraId="7A771311" w14:textId="77777777" w:rsidTr="005B21E4">
        <w:trPr>
          <w:trHeight w:val="290"/>
        </w:trPr>
        <w:tc>
          <w:tcPr>
            <w:tcW w:w="2380" w:type="dxa"/>
            <w:tcBorders>
              <w:top w:val="nil"/>
              <w:left w:val="single" w:sz="4" w:space="0" w:color="auto"/>
              <w:bottom w:val="single" w:sz="4" w:space="0" w:color="auto"/>
              <w:right w:val="single" w:sz="4" w:space="0" w:color="auto"/>
            </w:tcBorders>
            <w:shd w:val="clear" w:color="000000" w:fill="BFBFBF"/>
            <w:noWrap/>
            <w:vAlign w:val="bottom"/>
            <w:hideMark/>
          </w:tcPr>
          <w:p w14:paraId="14FEA265" w14:textId="77777777" w:rsidR="00D829DB" w:rsidRPr="00DE19FF" w:rsidRDefault="00D829DB" w:rsidP="005177BE">
            <w:pPr>
              <w:jc w:val="center"/>
              <w:rPr>
                <w:rFonts w:ascii="Arial" w:hAnsi="Arial" w:cs="Arial"/>
                <w:b/>
                <w:bCs/>
                <w:i/>
                <w:iCs/>
                <w:color w:val="000000"/>
              </w:rPr>
            </w:pPr>
            <w:r w:rsidRPr="00DE19FF">
              <w:rPr>
                <w:rFonts w:ascii="Arial" w:hAnsi="Arial" w:cs="Arial"/>
                <w:b/>
                <w:bCs/>
                <w:i/>
                <w:iCs/>
                <w:color w:val="000000"/>
              </w:rPr>
              <w:t>Q2</w:t>
            </w:r>
          </w:p>
        </w:tc>
        <w:tc>
          <w:tcPr>
            <w:tcW w:w="1420" w:type="dxa"/>
            <w:tcBorders>
              <w:top w:val="nil"/>
              <w:left w:val="nil"/>
              <w:bottom w:val="single" w:sz="4" w:space="0" w:color="auto"/>
              <w:right w:val="single" w:sz="4" w:space="0" w:color="auto"/>
            </w:tcBorders>
            <w:shd w:val="clear" w:color="auto" w:fill="auto"/>
            <w:noWrap/>
            <w:hideMark/>
          </w:tcPr>
          <w:p w14:paraId="07A8CBF8" w14:textId="1B772EC6" w:rsidR="00D829DB" w:rsidRPr="00DE19FF" w:rsidRDefault="00EA5C96" w:rsidP="005177BE">
            <w:pPr>
              <w:jc w:val="center"/>
              <w:rPr>
                <w:rFonts w:ascii="Arial" w:hAnsi="Arial" w:cs="Arial"/>
                <w:b/>
                <w:bCs/>
                <w:color w:val="000000"/>
              </w:rPr>
            </w:pPr>
            <w:r w:rsidRPr="002A70E7">
              <w:rPr>
                <w:rFonts w:asciiTheme="minorHAnsi" w:hAnsiTheme="minorHAnsi" w:cstheme="minorHAnsi"/>
              </w:rPr>
              <w:t>[XX XX]</w:t>
            </w:r>
          </w:p>
        </w:tc>
      </w:tr>
      <w:tr w:rsidR="00D829DB" w:rsidRPr="00DE19FF" w14:paraId="121F0FCB" w14:textId="77777777" w:rsidTr="005B21E4">
        <w:trPr>
          <w:trHeight w:val="290"/>
        </w:trPr>
        <w:tc>
          <w:tcPr>
            <w:tcW w:w="2380" w:type="dxa"/>
            <w:tcBorders>
              <w:top w:val="nil"/>
              <w:left w:val="single" w:sz="4" w:space="0" w:color="auto"/>
              <w:bottom w:val="single" w:sz="4" w:space="0" w:color="auto"/>
              <w:right w:val="single" w:sz="4" w:space="0" w:color="auto"/>
            </w:tcBorders>
            <w:shd w:val="clear" w:color="000000" w:fill="BFBFBF"/>
            <w:noWrap/>
            <w:vAlign w:val="bottom"/>
            <w:hideMark/>
          </w:tcPr>
          <w:p w14:paraId="45237FAB" w14:textId="77777777" w:rsidR="00D829DB" w:rsidRPr="00DE19FF" w:rsidRDefault="00D829DB" w:rsidP="005177BE">
            <w:pPr>
              <w:jc w:val="center"/>
              <w:rPr>
                <w:rFonts w:ascii="Arial" w:hAnsi="Arial" w:cs="Arial"/>
                <w:b/>
                <w:bCs/>
                <w:i/>
                <w:iCs/>
                <w:color w:val="000000"/>
              </w:rPr>
            </w:pPr>
            <w:r w:rsidRPr="00DE19FF">
              <w:rPr>
                <w:rFonts w:ascii="Arial" w:hAnsi="Arial" w:cs="Arial"/>
                <w:b/>
                <w:bCs/>
                <w:i/>
                <w:iCs/>
                <w:color w:val="000000"/>
              </w:rPr>
              <w:t>Q3</w:t>
            </w:r>
          </w:p>
        </w:tc>
        <w:tc>
          <w:tcPr>
            <w:tcW w:w="1420" w:type="dxa"/>
            <w:tcBorders>
              <w:top w:val="nil"/>
              <w:left w:val="nil"/>
              <w:bottom w:val="single" w:sz="4" w:space="0" w:color="auto"/>
              <w:right w:val="single" w:sz="4" w:space="0" w:color="auto"/>
            </w:tcBorders>
            <w:shd w:val="clear" w:color="auto" w:fill="auto"/>
            <w:noWrap/>
            <w:hideMark/>
          </w:tcPr>
          <w:p w14:paraId="7DE58CC6" w14:textId="235D85DE" w:rsidR="00D829DB" w:rsidRPr="00DE19FF" w:rsidRDefault="00EA5C96" w:rsidP="005177BE">
            <w:pPr>
              <w:jc w:val="center"/>
              <w:rPr>
                <w:rFonts w:ascii="Arial" w:hAnsi="Arial" w:cs="Arial"/>
                <w:b/>
                <w:bCs/>
                <w:color w:val="000000"/>
              </w:rPr>
            </w:pPr>
            <w:r w:rsidRPr="002A70E7">
              <w:rPr>
                <w:rFonts w:asciiTheme="minorHAnsi" w:hAnsiTheme="minorHAnsi" w:cstheme="minorHAnsi"/>
              </w:rPr>
              <w:t>[XX XX]</w:t>
            </w:r>
          </w:p>
        </w:tc>
      </w:tr>
      <w:tr w:rsidR="00D829DB" w:rsidRPr="00DE19FF" w14:paraId="4E54C9A5" w14:textId="77777777" w:rsidTr="005B21E4">
        <w:trPr>
          <w:trHeight w:val="290"/>
        </w:trPr>
        <w:tc>
          <w:tcPr>
            <w:tcW w:w="2380" w:type="dxa"/>
            <w:tcBorders>
              <w:top w:val="nil"/>
              <w:left w:val="single" w:sz="4" w:space="0" w:color="auto"/>
              <w:bottom w:val="single" w:sz="4" w:space="0" w:color="auto"/>
              <w:right w:val="single" w:sz="4" w:space="0" w:color="auto"/>
            </w:tcBorders>
            <w:shd w:val="clear" w:color="000000" w:fill="BFBFBF"/>
            <w:noWrap/>
            <w:vAlign w:val="bottom"/>
            <w:hideMark/>
          </w:tcPr>
          <w:p w14:paraId="4CAD9059" w14:textId="77777777" w:rsidR="00D829DB" w:rsidRPr="00DE19FF" w:rsidRDefault="00D829DB" w:rsidP="005177BE">
            <w:pPr>
              <w:jc w:val="center"/>
              <w:rPr>
                <w:rFonts w:ascii="Arial" w:hAnsi="Arial" w:cs="Arial"/>
                <w:b/>
                <w:bCs/>
                <w:i/>
                <w:iCs/>
                <w:color w:val="000000"/>
              </w:rPr>
            </w:pPr>
            <w:r w:rsidRPr="00DE19FF">
              <w:rPr>
                <w:rFonts w:ascii="Arial" w:hAnsi="Arial" w:cs="Arial"/>
                <w:b/>
                <w:bCs/>
                <w:i/>
                <w:iCs/>
                <w:color w:val="000000"/>
              </w:rPr>
              <w:t>Q4</w:t>
            </w:r>
          </w:p>
        </w:tc>
        <w:tc>
          <w:tcPr>
            <w:tcW w:w="1420" w:type="dxa"/>
            <w:tcBorders>
              <w:top w:val="nil"/>
              <w:left w:val="nil"/>
              <w:bottom w:val="single" w:sz="4" w:space="0" w:color="auto"/>
              <w:right w:val="single" w:sz="4" w:space="0" w:color="auto"/>
            </w:tcBorders>
            <w:shd w:val="clear" w:color="auto" w:fill="auto"/>
            <w:noWrap/>
            <w:hideMark/>
          </w:tcPr>
          <w:p w14:paraId="3987899D" w14:textId="5D072AAF" w:rsidR="00D829DB" w:rsidRPr="00DE19FF" w:rsidRDefault="00EA5C96" w:rsidP="005177BE">
            <w:pPr>
              <w:jc w:val="center"/>
              <w:rPr>
                <w:rFonts w:ascii="Arial" w:hAnsi="Arial" w:cs="Arial"/>
                <w:b/>
                <w:bCs/>
                <w:color w:val="000000"/>
              </w:rPr>
            </w:pPr>
            <w:r w:rsidRPr="002A70E7">
              <w:rPr>
                <w:rFonts w:asciiTheme="minorHAnsi" w:hAnsiTheme="minorHAnsi" w:cstheme="minorHAnsi"/>
              </w:rPr>
              <w:t>[XX XX]</w:t>
            </w:r>
          </w:p>
        </w:tc>
      </w:tr>
      <w:tr w:rsidR="00D829DB" w:rsidRPr="00DE19FF" w14:paraId="1D44E002" w14:textId="77777777" w:rsidTr="005B21E4">
        <w:trPr>
          <w:trHeight w:val="290"/>
        </w:trPr>
        <w:tc>
          <w:tcPr>
            <w:tcW w:w="2380" w:type="dxa"/>
            <w:tcBorders>
              <w:top w:val="nil"/>
              <w:left w:val="single" w:sz="4" w:space="0" w:color="auto"/>
              <w:bottom w:val="single" w:sz="4" w:space="0" w:color="auto"/>
              <w:right w:val="single" w:sz="4" w:space="0" w:color="auto"/>
            </w:tcBorders>
            <w:shd w:val="clear" w:color="000000" w:fill="BFBFBF"/>
            <w:noWrap/>
            <w:vAlign w:val="bottom"/>
            <w:hideMark/>
          </w:tcPr>
          <w:p w14:paraId="25C89603" w14:textId="77777777" w:rsidR="00D829DB" w:rsidRPr="00DE19FF" w:rsidRDefault="00D829DB" w:rsidP="005177BE">
            <w:pPr>
              <w:jc w:val="center"/>
              <w:rPr>
                <w:rFonts w:ascii="Arial" w:hAnsi="Arial" w:cs="Arial"/>
                <w:b/>
                <w:bCs/>
                <w:i/>
                <w:iCs/>
                <w:color w:val="000000"/>
              </w:rPr>
            </w:pPr>
            <w:proofErr w:type="spellStart"/>
            <w:r w:rsidRPr="00DE19FF">
              <w:rPr>
                <w:rFonts w:ascii="Arial" w:hAnsi="Arial" w:cs="Arial"/>
                <w:b/>
                <w:bCs/>
                <w:i/>
                <w:iCs/>
                <w:color w:val="000000"/>
              </w:rPr>
              <w:t>Total</w:t>
            </w:r>
            <w:proofErr w:type="spellEnd"/>
          </w:p>
        </w:tc>
        <w:tc>
          <w:tcPr>
            <w:tcW w:w="1420" w:type="dxa"/>
            <w:tcBorders>
              <w:top w:val="nil"/>
              <w:left w:val="nil"/>
              <w:bottom w:val="single" w:sz="4" w:space="0" w:color="auto"/>
              <w:right w:val="single" w:sz="4" w:space="0" w:color="auto"/>
            </w:tcBorders>
            <w:shd w:val="clear" w:color="auto" w:fill="auto"/>
            <w:noWrap/>
            <w:hideMark/>
          </w:tcPr>
          <w:p w14:paraId="1B2FA71E" w14:textId="74576069" w:rsidR="00D829DB" w:rsidRPr="00DE19FF" w:rsidRDefault="00EA5C96" w:rsidP="005177BE">
            <w:pPr>
              <w:jc w:val="center"/>
              <w:rPr>
                <w:rFonts w:ascii="Arial" w:hAnsi="Arial" w:cs="Arial"/>
                <w:b/>
                <w:bCs/>
                <w:color w:val="000000"/>
              </w:rPr>
            </w:pPr>
            <w:r w:rsidRPr="002A70E7">
              <w:rPr>
                <w:rFonts w:asciiTheme="minorHAnsi" w:hAnsiTheme="minorHAnsi" w:cstheme="minorHAnsi"/>
              </w:rPr>
              <w:t>[XX XX]</w:t>
            </w:r>
          </w:p>
        </w:tc>
      </w:tr>
      <w:tr w:rsidR="00D829DB" w:rsidRPr="00DE19FF" w14:paraId="6D494F87" w14:textId="77777777" w:rsidTr="005B21E4">
        <w:trPr>
          <w:trHeight w:val="290"/>
        </w:trPr>
        <w:tc>
          <w:tcPr>
            <w:tcW w:w="2380" w:type="dxa"/>
            <w:tcBorders>
              <w:top w:val="nil"/>
              <w:left w:val="nil"/>
              <w:bottom w:val="nil"/>
              <w:right w:val="nil"/>
            </w:tcBorders>
            <w:shd w:val="clear" w:color="auto" w:fill="auto"/>
            <w:noWrap/>
            <w:vAlign w:val="bottom"/>
            <w:hideMark/>
          </w:tcPr>
          <w:p w14:paraId="76526153" w14:textId="77777777" w:rsidR="00D829DB" w:rsidRPr="00DE19FF" w:rsidRDefault="00D829DB" w:rsidP="005177BE">
            <w:pPr>
              <w:jc w:val="center"/>
              <w:rPr>
                <w:rFonts w:ascii="Arial" w:hAnsi="Arial" w:cs="Arial"/>
                <w:b/>
                <w:bCs/>
                <w:color w:val="000000"/>
              </w:rPr>
            </w:pPr>
          </w:p>
        </w:tc>
        <w:tc>
          <w:tcPr>
            <w:tcW w:w="1420" w:type="dxa"/>
            <w:tcBorders>
              <w:top w:val="nil"/>
              <w:left w:val="nil"/>
              <w:bottom w:val="nil"/>
              <w:right w:val="nil"/>
            </w:tcBorders>
            <w:shd w:val="clear" w:color="auto" w:fill="auto"/>
            <w:noWrap/>
            <w:vAlign w:val="bottom"/>
            <w:hideMark/>
          </w:tcPr>
          <w:p w14:paraId="516C9A9F" w14:textId="77777777" w:rsidR="00D829DB" w:rsidRPr="00DE19FF" w:rsidRDefault="00D829DB" w:rsidP="005177BE">
            <w:pPr>
              <w:rPr>
                <w:rFonts w:ascii="Arial" w:hAnsi="Arial" w:cs="Arial"/>
              </w:rPr>
            </w:pPr>
          </w:p>
        </w:tc>
      </w:tr>
    </w:tbl>
    <w:p w14:paraId="307CCD94" w14:textId="77777777" w:rsidR="007A0241" w:rsidRPr="007A0241" w:rsidRDefault="007A0241" w:rsidP="007A0241">
      <w:pPr>
        <w:jc w:val="both"/>
        <w:rPr>
          <w:rFonts w:ascii="Arial" w:hAnsi="Arial" w:cs="Arial"/>
          <w:color w:val="000000"/>
        </w:rPr>
      </w:pPr>
    </w:p>
    <w:p w14:paraId="3EE77105" w14:textId="77777777" w:rsidR="007A0241" w:rsidRPr="007A0241" w:rsidRDefault="007A0241" w:rsidP="007A0241">
      <w:pPr>
        <w:jc w:val="both"/>
        <w:rPr>
          <w:rFonts w:ascii="Arial" w:hAnsi="Arial" w:cs="Arial"/>
          <w:color w:val="000000"/>
        </w:rPr>
      </w:pPr>
    </w:p>
    <w:p w14:paraId="4FE7A6E1" w14:textId="77777777" w:rsidR="007A0241" w:rsidRPr="007A0241" w:rsidRDefault="007A0241" w:rsidP="007A0241">
      <w:pPr>
        <w:ind w:left="567" w:hanging="567"/>
        <w:jc w:val="both"/>
        <w:rPr>
          <w:rFonts w:ascii="Arial" w:hAnsi="Arial" w:cs="Arial"/>
          <w:color w:val="000000"/>
        </w:rPr>
      </w:pPr>
      <w:r w:rsidRPr="007A0241">
        <w:rPr>
          <w:rFonts w:ascii="Arial" w:hAnsi="Arial" w:cs="Arial"/>
          <w:color w:val="000000"/>
        </w:rPr>
        <w:t>1.</w:t>
      </w:r>
      <w:r w:rsidRPr="007A0241">
        <w:rPr>
          <w:rFonts w:ascii="Arial" w:hAnsi="Arial" w:cs="Arial"/>
          <w:color w:val="000000"/>
        </w:rPr>
        <w:tab/>
        <w:t>Pokud Odběrná místa dosáhnou v prvním referenčním období příslušné výše obratu v kterékoliv skupině Výrobků, obdrží bonus za obrat, který dosáhla v takovém referenčním obdobím na Výrobcích uvedených v takové skupině, bez ohledu na to, jaké budou jejich obraty v jiných referenčních obdobích a v jiných skupinách. To samé platí pro všechna další hodnocená referenční období, ale pouze za předpokladu, že ve všech předcházejících referenčních obdobích vznikl nárok na bonus za obrat v takovém předcházejícím referenčním období. Bonus podle tohoto odst. 1 bude vypočten jako část obratu dosaženého Odběrnými místy v hodnoceném referenčním období uvedená v procentech z takového obratu v předcházející tabulce v řádku podle příslušné výše obratu dosaženého Odběrnými místy, přičemž se uplatní pravidlo uvedené v čl. II. odst. 2 větě poslední Smlouvy.</w:t>
      </w:r>
    </w:p>
    <w:p w14:paraId="04F9EC52" w14:textId="77777777" w:rsidR="007A0241" w:rsidRPr="007A0241" w:rsidRDefault="007A0241" w:rsidP="007A0241">
      <w:pPr>
        <w:jc w:val="both"/>
        <w:rPr>
          <w:rFonts w:ascii="Arial" w:hAnsi="Arial" w:cs="Arial"/>
          <w:color w:val="000000"/>
        </w:rPr>
      </w:pPr>
      <w:r w:rsidRPr="007A0241">
        <w:rPr>
          <w:rFonts w:ascii="Arial" w:hAnsi="Arial" w:cs="Arial"/>
          <w:color w:val="000000"/>
        </w:rPr>
        <w:tab/>
      </w:r>
    </w:p>
    <w:p w14:paraId="74F9012C" w14:textId="56F0F9B1" w:rsidR="00740DD1" w:rsidRPr="00F82937" w:rsidRDefault="007A0241" w:rsidP="00F82937">
      <w:pPr>
        <w:ind w:left="567" w:hanging="567"/>
        <w:jc w:val="both"/>
        <w:rPr>
          <w:rFonts w:ascii="Arial" w:hAnsi="Arial" w:cs="Arial"/>
          <w:color w:val="000000"/>
        </w:rPr>
      </w:pPr>
      <w:r w:rsidRPr="007A0241">
        <w:rPr>
          <w:rFonts w:ascii="Arial" w:hAnsi="Arial" w:cs="Arial"/>
          <w:color w:val="000000"/>
        </w:rPr>
        <w:t>2.</w:t>
      </w:r>
      <w:r w:rsidRPr="007A0241">
        <w:rPr>
          <w:rFonts w:ascii="Arial" w:hAnsi="Arial" w:cs="Arial"/>
          <w:color w:val="000000"/>
        </w:rPr>
        <w:tab/>
        <w:t xml:space="preserve">Pokud Odběrná místa dosáhnou v kterémkoliv hodnoceném referenčním období příslušné výše obratu v kterékoliv skupině Výrobků, ale v některém z předchozích referenčních období jim </w:t>
      </w:r>
      <w:r w:rsidRPr="007A0241">
        <w:rPr>
          <w:rFonts w:ascii="Arial" w:hAnsi="Arial" w:cs="Arial"/>
          <w:color w:val="000000"/>
        </w:rPr>
        <w:lastRenderedPageBreak/>
        <w:t>nevznikl nárok na bonus, získají Odběrná místa bonus v takovém hodnoceném referenční období pouze v případě, že součet obratu dosaženého ve všech obdobích, ve kterých nevznikl nárok na bonus a součet obratu dosaženého v hodnoceném období dosahuje alespoň výše součtu obratů požadovaných pro každé takové zahrnuté referenční období (tedy za všechna, ve kterých nároku na bonus nevznikl a za hodnocené referenční období) samostatně v této Smlouvě. Je-li sjednáno více možných pásem obratu s různou možnou výší sazby bonusu mezi těmito pásmy, sečtou se pro účely aplikace tohoto ustanovení požadované výše obratu pro jednotlivá pásma za všechna referenční období, která jsou zahrnuta a součet dosažených obratů za tato období se porovnává s tímto součtem požadovaných výší obratů pro jednotlivá pásma, bonus pak bude určen jako sazba - určená část obratu dosaženého Odběrnými místy za všechna zahrnutá referenční období - uvedená v příslušném pásmu. Jestliže vznikne nárok na bonus za hodnocené období podle tohoto odst. 2, považuje se pro účely aplikace odst. 1 za nárok na bonus vzniklý ve všech referenčních obdobích, pro které se požadovaný obrat podle tohoto ustanovení sčítá.</w:t>
      </w:r>
    </w:p>
    <w:sectPr w:rsidR="00740DD1" w:rsidRPr="00F829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FD539" w14:textId="77777777" w:rsidR="0008546D" w:rsidRDefault="0008546D" w:rsidP="00B057EB">
      <w:r>
        <w:separator/>
      </w:r>
    </w:p>
  </w:endnote>
  <w:endnote w:type="continuationSeparator" w:id="0">
    <w:p w14:paraId="27B560D3" w14:textId="77777777" w:rsidR="0008546D" w:rsidRDefault="0008546D" w:rsidP="00B0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E405" w14:textId="77777777" w:rsidR="0008546D" w:rsidRDefault="0008546D" w:rsidP="00B057EB">
      <w:r>
        <w:separator/>
      </w:r>
    </w:p>
  </w:footnote>
  <w:footnote w:type="continuationSeparator" w:id="0">
    <w:p w14:paraId="4BCD9BBA" w14:textId="77777777" w:rsidR="0008546D" w:rsidRDefault="0008546D" w:rsidP="00B0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AF77" w14:textId="5C7A1B17" w:rsidR="008715ED" w:rsidRDefault="008715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4"/>
    <w:multiLevelType w:val="singleLevel"/>
    <w:tmpl w:val="F5263A9E"/>
    <w:lvl w:ilvl="0">
      <w:start w:val="5"/>
      <w:numFmt w:val="decimal"/>
      <w:lvlText w:val="%1."/>
      <w:lvlJc w:val="left"/>
      <w:pPr>
        <w:tabs>
          <w:tab w:val="num" w:pos="1065"/>
        </w:tabs>
        <w:ind w:left="1065" w:hanging="705"/>
      </w:pPr>
      <w:rPr>
        <w:rFonts w:ascii="Arial" w:hAnsi="Arial" w:cs="Arial" w:hint="default"/>
        <w:sz w:val="20"/>
      </w:rPr>
    </w:lvl>
  </w:abstractNum>
  <w:abstractNum w:abstractNumId="2" w15:restartNumberingAfterBreak="0">
    <w:nsid w:val="00000005"/>
    <w:multiLevelType w:val="singleLevel"/>
    <w:tmpl w:val="F740D944"/>
    <w:name w:val="WW8Num6"/>
    <w:lvl w:ilvl="0">
      <w:start w:val="1"/>
      <w:numFmt w:val="decimal"/>
      <w:lvlText w:val="%1."/>
      <w:lvlJc w:val="left"/>
      <w:pPr>
        <w:tabs>
          <w:tab w:val="num" w:pos="1065"/>
        </w:tabs>
        <w:ind w:left="1065" w:hanging="705"/>
      </w:pPr>
      <w:rPr>
        <w:rFonts w:ascii="Arial" w:hAnsi="Arial" w:cs="Arial" w:hint="default"/>
        <w:b/>
        <w:sz w:val="20"/>
      </w:rPr>
    </w:lvl>
  </w:abstractNum>
  <w:abstractNum w:abstractNumId="3"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4"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3E64A8"/>
    <w:multiLevelType w:val="hybridMultilevel"/>
    <w:tmpl w:val="5B427966"/>
    <w:lvl w:ilvl="0" w:tplc="9BB4E926">
      <w:start w:val="1"/>
      <w:numFmt w:val="lowerLetter"/>
      <w:lvlText w:val="%1."/>
      <w:lvlJc w:val="left"/>
      <w:pPr>
        <w:ind w:left="1065" w:hanging="360"/>
      </w:pPr>
      <w:rPr>
        <w:rFonts w:hint="default"/>
        <w:sz w:val="20"/>
        <w:szCs w:val="2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98E0323"/>
    <w:multiLevelType w:val="hybridMultilevel"/>
    <w:tmpl w:val="C6BED9CE"/>
    <w:lvl w:ilvl="0" w:tplc="6EB8E54A">
      <w:start w:val="1"/>
      <w:numFmt w:val="upperRoman"/>
      <w:lvlText w:val="%1."/>
      <w:lvlJc w:val="left"/>
      <w:pPr>
        <w:ind w:left="1506" w:hanging="72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0"/>
  </w:num>
  <w:num w:numId="4">
    <w:abstractNumId w:val="5"/>
  </w:num>
  <w:num w:numId="5">
    <w:abstractNumId w:val="7"/>
  </w:num>
  <w:num w:numId="6">
    <w:abstractNumId w:val="15"/>
  </w:num>
  <w:num w:numId="7">
    <w:abstractNumId w:val="11"/>
  </w:num>
  <w:num w:numId="8">
    <w:abstractNumId w:val="4"/>
  </w:num>
  <w:num w:numId="9">
    <w:abstractNumId w:val="3"/>
  </w:num>
  <w:num w:numId="10">
    <w:abstractNumId w:val="8"/>
  </w:num>
  <w:num w:numId="11">
    <w:abstractNumId w:val="0"/>
  </w:num>
  <w:num w:numId="12">
    <w:abstractNumId w:val="9"/>
  </w:num>
  <w:num w:numId="13">
    <w:abstractNumId w:val="1"/>
  </w:num>
  <w:num w:numId="14">
    <w:abstractNumId w:val="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A6"/>
    <w:rsid w:val="0000769E"/>
    <w:rsid w:val="000722A6"/>
    <w:rsid w:val="0008546D"/>
    <w:rsid w:val="000A7301"/>
    <w:rsid w:val="001028EE"/>
    <w:rsid w:val="00107E46"/>
    <w:rsid w:val="00121A2F"/>
    <w:rsid w:val="00130C0C"/>
    <w:rsid w:val="00164CF3"/>
    <w:rsid w:val="001725AB"/>
    <w:rsid w:val="001732AC"/>
    <w:rsid w:val="001747A9"/>
    <w:rsid w:val="00184F95"/>
    <w:rsid w:val="0018789D"/>
    <w:rsid w:val="00197238"/>
    <w:rsid w:val="001B0B47"/>
    <w:rsid w:val="001D1E46"/>
    <w:rsid w:val="001D2C9E"/>
    <w:rsid w:val="001F5327"/>
    <w:rsid w:val="00200469"/>
    <w:rsid w:val="0025554E"/>
    <w:rsid w:val="002623E1"/>
    <w:rsid w:val="0027394B"/>
    <w:rsid w:val="002D3E22"/>
    <w:rsid w:val="002E5B25"/>
    <w:rsid w:val="00371D18"/>
    <w:rsid w:val="00376B9F"/>
    <w:rsid w:val="003956FD"/>
    <w:rsid w:val="004263CE"/>
    <w:rsid w:val="004517EF"/>
    <w:rsid w:val="00454A8E"/>
    <w:rsid w:val="004B3F8A"/>
    <w:rsid w:val="004B6885"/>
    <w:rsid w:val="004C39A6"/>
    <w:rsid w:val="00522313"/>
    <w:rsid w:val="00557AFD"/>
    <w:rsid w:val="00567092"/>
    <w:rsid w:val="00593ED6"/>
    <w:rsid w:val="005A3277"/>
    <w:rsid w:val="005B21E4"/>
    <w:rsid w:val="005C4292"/>
    <w:rsid w:val="005D332F"/>
    <w:rsid w:val="005E0C4F"/>
    <w:rsid w:val="005F4A60"/>
    <w:rsid w:val="00604FE5"/>
    <w:rsid w:val="00606696"/>
    <w:rsid w:val="00621ED7"/>
    <w:rsid w:val="006318DC"/>
    <w:rsid w:val="00631FCF"/>
    <w:rsid w:val="006E0426"/>
    <w:rsid w:val="007314F0"/>
    <w:rsid w:val="007322F7"/>
    <w:rsid w:val="00740DD1"/>
    <w:rsid w:val="007416FC"/>
    <w:rsid w:val="007562C2"/>
    <w:rsid w:val="007A0241"/>
    <w:rsid w:val="007B1D2F"/>
    <w:rsid w:val="007B7AA5"/>
    <w:rsid w:val="007C3FDC"/>
    <w:rsid w:val="007C5703"/>
    <w:rsid w:val="007D1D1E"/>
    <w:rsid w:val="007D714D"/>
    <w:rsid w:val="007E13B0"/>
    <w:rsid w:val="007F0A7E"/>
    <w:rsid w:val="007F39AF"/>
    <w:rsid w:val="008402B5"/>
    <w:rsid w:val="0084721F"/>
    <w:rsid w:val="00853AF5"/>
    <w:rsid w:val="00861A74"/>
    <w:rsid w:val="008625EB"/>
    <w:rsid w:val="008715ED"/>
    <w:rsid w:val="008923E0"/>
    <w:rsid w:val="008F1224"/>
    <w:rsid w:val="00924026"/>
    <w:rsid w:val="00940724"/>
    <w:rsid w:val="00954636"/>
    <w:rsid w:val="009A6DC6"/>
    <w:rsid w:val="009C4763"/>
    <w:rsid w:val="00A228BD"/>
    <w:rsid w:val="00A32F23"/>
    <w:rsid w:val="00A522F3"/>
    <w:rsid w:val="00A6197E"/>
    <w:rsid w:val="00A842DE"/>
    <w:rsid w:val="00A9102A"/>
    <w:rsid w:val="00AE66BD"/>
    <w:rsid w:val="00B057EB"/>
    <w:rsid w:val="00B34D6A"/>
    <w:rsid w:val="00B45305"/>
    <w:rsid w:val="00B50F5B"/>
    <w:rsid w:val="00B54F07"/>
    <w:rsid w:val="00B579EE"/>
    <w:rsid w:val="00B74A57"/>
    <w:rsid w:val="00B9391F"/>
    <w:rsid w:val="00B96310"/>
    <w:rsid w:val="00BD7244"/>
    <w:rsid w:val="00BF16B1"/>
    <w:rsid w:val="00C05955"/>
    <w:rsid w:val="00C33C81"/>
    <w:rsid w:val="00C37504"/>
    <w:rsid w:val="00C664CD"/>
    <w:rsid w:val="00CA15A8"/>
    <w:rsid w:val="00CA5FD3"/>
    <w:rsid w:val="00CB3972"/>
    <w:rsid w:val="00CC305B"/>
    <w:rsid w:val="00CC4714"/>
    <w:rsid w:val="00D00747"/>
    <w:rsid w:val="00D17F8B"/>
    <w:rsid w:val="00D379F2"/>
    <w:rsid w:val="00D628C2"/>
    <w:rsid w:val="00D67C40"/>
    <w:rsid w:val="00D829DB"/>
    <w:rsid w:val="00D8555E"/>
    <w:rsid w:val="00DD72C0"/>
    <w:rsid w:val="00DE19FF"/>
    <w:rsid w:val="00DF7C7F"/>
    <w:rsid w:val="00E1670A"/>
    <w:rsid w:val="00E8640C"/>
    <w:rsid w:val="00E929C4"/>
    <w:rsid w:val="00EA5C96"/>
    <w:rsid w:val="00EB50C1"/>
    <w:rsid w:val="00EF558B"/>
    <w:rsid w:val="00F00BD8"/>
    <w:rsid w:val="00F17B6A"/>
    <w:rsid w:val="00F5188F"/>
    <w:rsid w:val="00F5217D"/>
    <w:rsid w:val="00F757F5"/>
    <w:rsid w:val="00F82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EA5C2"/>
  <w15:docId w15:val="{BADA0579-111D-4E13-8E08-1B47A86E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semiHidden/>
    <w:rsid w:val="007A0241"/>
    <w:pPr>
      <w:tabs>
        <w:tab w:val="center" w:pos="4819"/>
        <w:tab w:val="right" w:pos="9071"/>
      </w:tabs>
    </w:pPr>
    <w:rPr>
      <w:rFonts w:ascii="Courier New" w:hAnsi="Courier New"/>
      <w:sz w:val="24"/>
      <w:lang w:val="sk-SK" w:eastAsia="sk-SK"/>
    </w:rPr>
  </w:style>
  <w:style w:type="character" w:customStyle="1" w:styleId="ZpatChar">
    <w:name w:val="Zápatí Char"/>
    <w:basedOn w:val="Standardnpsmoodstavce"/>
    <w:link w:val="Zpat"/>
    <w:semiHidden/>
    <w:rsid w:val="007A0241"/>
    <w:rPr>
      <w:rFonts w:ascii="Courier New" w:eastAsia="Times New Roman" w:hAnsi="Courier New" w:cs="Times New Roman"/>
      <w:sz w:val="24"/>
      <w:szCs w:val="20"/>
      <w:lang w:val="sk-SK" w:eastAsia="sk-SK"/>
    </w:rPr>
  </w:style>
  <w:style w:type="character" w:customStyle="1" w:styleId="ra">
    <w:name w:val="ra"/>
    <w:rsid w:val="007A0241"/>
  </w:style>
  <w:style w:type="paragraph" w:customStyle="1" w:styleId="b">
    <w:name w:val="b"/>
    <w:basedOn w:val="Normln"/>
    <w:rsid w:val="007A0241"/>
    <w:pPr>
      <w:spacing w:before="100" w:beforeAutospacing="1" w:after="100" w:afterAutospacing="1"/>
    </w:pPr>
    <w:rPr>
      <w:b/>
      <w:bCs/>
      <w:sz w:val="24"/>
      <w:szCs w:val="24"/>
    </w:rPr>
  </w:style>
  <w:style w:type="paragraph" w:styleId="Zhlav">
    <w:name w:val="header"/>
    <w:basedOn w:val="Normln"/>
    <w:link w:val="ZhlavChar"/>
    <w:uiPriority w:val="99"/>
    <w:unhideWhenUsed/>
    <w:rsid w:val="00B057EB"/>
    <w:pPr>
      <w:tabs>
        <w:tab w:val="center" w:pos="4536"/>
        <w:tab w:val="right" w:pos="9072"/>
      </w:tabs>
    </w:pPr>
  </w:style>
  <w:style w:type="character" w:customStyle="1" w:styleId="ZhlavChar">
    <w:name w:val="Záhlaví Char"/>
    <w:basedOn w:val="Standardnpsmoodstavce"/>
    <w:link w:val="Zhlav"/>
    <w:uiPriority w:val="99"/>
    <w:rsid w:val="00B057E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ro/gdpr/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entiva.cz/contact/partner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F530-1943-4435-B9E2-0714FE72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3046</Words>
  <Characters>17976</Characters>
  <Application>Microsoft Office Word</Application>
  <DocSecurity>4</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Dankova, Martina /CZ</cp:lastModifiedBy>
  <cp:revision>2</cp:revision>
  <dcterms:created xsi:type="dcterms:W3CDTF">2022-03-09T11:15:00Z</dcterms:created>
  <dcterms:modified xsi:type="dcterms:W3CDTF">2022-03-09T11:15:00Z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2022-03-09T11:14:37Z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145b7e02-1712-409b-955a-351e7e423794</vt:lpwstr>
  </property>
  <property fmtid="{D5CDD505-2E9C-101B-9397-08002B2CF9AE}" pid="9" name="MSIP_Label_c63a0701-319b-41bf-8431-58956e491e60_ContentBits">
    <vt:lpwstr>0</vt:lpwstr>
  </property>
</Properties>
</file>