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6F59" w14:textId="77777777" w:rsidR="00892074" w:rsidRDefault="003C7B6F">
      <w:pPr>
        <w:pStyle w:val="Bodytext20"/>
        <w:framePr w:wrap="none" w:vAnchor="page" w:hAnchor="page" w:x="1420" w:y="1457"/>
        <w:shd w:val="clear" w:color="auto" w:fill="auto"/>
        <w:spacing w:after="0"/>
        <w:ind w:firstLine="0"/>
      </w:pPr>
      <w:r>
        <w:t>Příloha č. 1</w:t>
      </w:r>
    </w:p>
    <w:p w14:paraId="14D56F5A" w14:textId="77777777" w:rsidR="00892074" w:rsidRDefault="003C7B6F">
      <w:pPr>
        <w:pStyle w:val="Heading10"/>
        <w:framePr w:w="8275" w:h="2427" w:hRule="exact" w:wrap="none" w:vAnchor="page" w:hAnchor="page" w:x="1420" w:y="2260"/>
        <w:shd w:val="clear" w:color="auto" w:fill="auto"/>
        <w:spacing w:before="0"/>
        <w:ind w:left="1780"/>
      </w:pPr>
      <w:bookmarkStart w:id="0" w:name="bookmark0"/>
      <w:r>
        <w:t>Specifikace pronajímaných prostor a technologií</w:t>
      </w:r>
      <w:bookmarkEnd w:id="0"/>
    </w:p>
    <w:p w14:paraId="14D56F5B" w14:textId="77777777" w:rsidR="00892074" w:rsidRDefault="003C7B6F">
      <w:pPr>
        <w:pStyle w:val="Bodytext30"/>
        <w:framePr w:w="8275" w:h="2427" w:hRule="exact" w:wrap="none" w:vAnchor="page" w:hAnchor="page" w:x="1420" w:y="2260"/>
        <w:shd w:val="clear" w:color="auto" w:fill="auto"/>
        <w:ind w:right="280"/>
      </w:pPr>
      <w:r>
        <w:t>na základě smlouvy „o jednorázovém podnájmu nebytových prostor",</w:t>
      </w:r>
    </w:p>
    <w:p w14:paraId="14D56F5C" w14:textId="05B7F260" w:rsidR="00892074" w:rsidRDefault="003C7B6F">
      <w:pPr>
        <w:pStyle w:val="Bodytext20"/>
        <w:framePr w:w="8275" w:h="2427" w:hRule="exact" w:wrap="none" w:vAnchor="page" w:hAnchor="page" w:x="1420" w:y="2260"/>
        <w:shd w:val="clear" w:color="auto" w:fill="auto"/>
        <w:spacing w:after="300"/>
        <w:ind w:left="2020" w:firstLine="0"/>
      </w:pPr>
      <w:r>
        <w:t>kterou uzavřeli dne 14.</w:t>
      </w:r>
      <w:r>
        <w:t>3.</w:t>
      </w:r>
      <w:r>
        <w:t>2022 Hudební divadlo v Karlí</w:t>
      </w:r>
      <w:r>
        <w:t>ně</w:t>
      </w:r>
    </w:p>
    <w:p w14:paraId="14D56F5D" w14:textId="77777777" w:rsidR="00892074" w:rsidRDefault="003C7B6F">
      <w:pPr>
        <w:pStyle w:val="Bodytext20"/>
        <w:framePr w:w="8275" w:h="2427" w:hRule="exact" w:wrap="none" w:vAnchor="page" w:hAnchor="page" w:x="1420" w:y="2260"/>
        <w:shd w:val="clear" w:color="auto" w:fill="auto"/>
        <w:spacing w:after="0"/>
        <w:ind w:left="4280" w:firstLine="0"/>
      </w:pPr>
      <w:r>
        <w:t>a</w:t>
      </w:r>
    </w:p>
    <w:p w14:paraId="14D56F5E" w14:textId="77777777" w:rsidR="00892074" w:rsidRDefault="003C7B6F">
      <w:pPr>
        <w:pStyle w:val="Bodytext20"/>
        <w:framePr w:w="8275" w:h="2427" w:hRule="exact" w:wrap="none" w:vAnchor="page" w:hAnchor="page" w:x="1420" w:y="2260"/>
        <w:shd w:val="clear" w:color="auto" w:fill="auto"/>
        <w:spacing w:after="0"/>
        <w:ind w:left="3600" w:firstLine="0"/>
      </w:pPr>
      <w:r>
        <w:rPr>
          <w:lang w:val="en-US" w:eastAsia="en-US" w:bidi="en-US"/>
        </w:rPr>
        <w:t xml:space="preserve">CONTEMPORARY, </w:t>
      </w:r>
      <w:r>
        <w:t>z. s</w:t>
      </w:r>
    </w:p>
    <w:p w14:paraId="14D56F5F" w14:textId="77777777" w:rsidR="00892074" w:rsidRDefault="003C7B6F">
      <w:pPr>
        <w:pStyle w:val="Heading20"/>
        <w:framePr w:w="8275" w:h="9033" w:hRule="exact" w:wrap="none" w:vAnchor="page" w:hAnchor="page" w:x="1420" w:y="5002"/>
        <w:shd w:val="clear" w:color="auto" w:fill="auto"/>
        <w:spacing w:before="0"/>
      </w:pPr>
      <w:bookmarkStart w:id="1" w:name="bookmark1"/>
      <w:r>
        <w:t>Technologie:</w:t>
      </w:r>
      <w:bookmarkEnd w:id="1"/>
    </w:p>
    <w:p w14:paraId="14D56F60" w14:textId="77777777" w:rsidR="00892074" w:rsidRDefault="003C7B6F">
      <w:pPr>
        <w:pStyle w:val="Bodytext20"/>
        <w:framePr w:w="8275" w:h="9033" w:hRule="exact" w:wrap="none" w:vAnchor="page" w:hAnchor="page" w:x="1420" w:y="5002"/>
        <w:shd w:val="clear" w:color="auto" w:fill="auto"/>
        <w:spacing w:after="0" w:line="509" w:lineRule="exact"/>
        <w:ind w:firstLine="0"/>
      </w:pPr>
      <w:r>
        <w:t xml:space="preserve">Veškeré jevištní a hledištní </w:t>
      </w:r>
      <w:r>
        <w:t>technologie.</w:t>
      </w:r>
    </w:p>
    <w:p w14:paraId="14D56F61" w14:textId="77777777" w:rsidR="00892074" w:rsidRDefault="003C7B6F">
      <w:pPr>
        <w:pStyle w:val="Heading20"/>
        <w:framePr w:w="8275" w:h="9033" w:hRule="exact" w:wrap="none" w:vAnchor="page" w:hAnchor="page" w:x="1420" w:y="5002"/>
        <w:shd w:val="clear" w:color="auto" w:fill="auto"/>
        <w:spacing w:before="0"/>
      </w:pPr>
      <w:bookmarkStart w:id="2" w:name="bookmark2"/>
      <w:r>
        <w:t>Prostory:</w:t>
      </w:r>
      <w:bookmarkEnd w:id="2"/>
    </w:p>
    <w:p w14:paraId="14D56F62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60"/>
      </w:pPr>
      <w:r>
        <w:t>Sál</w:t>
      </w:r>
    </w:p>
    <w:p w14:paraId="14D56F63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60"/>
      </w:pPr>
      <w:r>
        <w:t>Jeviště</w:t>
      </w:r>
    </w:p>
    <w:p w14:paraId="14D56F64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60"/>
      </w:pPr>
      <w:r>
        <w:t>Zákulisí</w:t>
      </w:r>
    </w:p>
    <w:p w14:paraId="14D56F65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60"/>
      </w:pPr>
      <w:r>
        <w:t>Herecká zkušebna</w:t>
      </w:r>
    </w:p>
    <w:p w14:paraId="14D56F66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60"/>
      </w:pPr>
      <w:r>
        <w:t>Foyer 1.NP + 2.NP + 1.PP</w:t>
      </w:r>
    </w:p>
    <w:p w14:paraId="14D56F67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60"/>
      </w:pPr>
      <w:r>
        <w:t>Místnost zvuku 1.163A</w:t>
      </w:r>
    </w:p>
    <w:p w14:paraId="14D56F68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60"/>
      </w:pPr>
      <w:r>
        <w:t>Místnost 1.160 + 1.159 - rychlopřevleky</w:t>
      </w:r>
    </w:p>
    <w:p w14:paraId="14D56F69" w14:textId="198CE203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60"/>
      </w:pPr>
      <w:r>
        <w:t>herecké šatny 10</w:t>
      </w:r>
      <w:bookmarkStart w:id="3" w:name="_GoBack"/>
      <w:bookmarkEnd w:id="3"/>
      <w:r>
        <w:t>x</w:t>
      </w:r>
    </w:p>
    <w:p w14:paraId="14D56F6A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60"/>
      </w:pPr>
      <w:r>
        <w:t>šatny orchestru 4x</w:t>
      </w:r>
    </w:p>
    <w:p w14:paraId="14D56F6B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864"/>
        </w:tabs>
        <w:spacing w:after="0" w:line="307" w:lineRule="exact"/>
        <w:ind w:left="760"/>
      </w:pPr>
      <w:r>
        <w:t>A ostatní zákulisní prostory divadla vyjma administrativní části a pros</w:t>
      </w:r>
      <w:r>
        <w:t>tor využívaných společností Astacus.</w:t>
      </w:r>
    </w:p>
    <w:p w14:paraId="14D56F6C" w14:textId="77777777" w:rsidR="00892074" w:rsidRDefault="003C7B6F">
      <w:pPr>
        <w:pStyle w:val="Bodytext20"/>
        <w:framePr w:w="8275" w:h="9033" w:hRule="exact" w:wrap="none" w:vAnchor="page" w:hAnchor="page" w:x="1420" w:y="5002"/>
        <w:numPr>
          <w:ilvl w:val="0"/>
          <w:numId w:val="1"/>
        </w:numPr>
        <w:shd w:val="clear" w:color="auto" w:fill="auto"/>
        <w:tabs>
          <w:tab w:val="left" w:pos="864"/>
        </w:tabs>
        <w:spacing w:after="43" w:line="307" w:lineRule="exact"/>
        <w:ind w:left="760"/>
      </w:pPr>
      <w:r>
        <w:t>Baletní sál</w:t>
      </w:r>
    </w:p>
    <w:p w14:paraId="14D56F6D" w14:textId="77777777" w:rsidR="00892074" w:rsidRDefault="003C7B6F">
      <w:pPr>
        <w:pStyle w:val="Heading20"/>
        <w:framePr w:w="8275" w:h="9033" w:hRule="exact" w:wrap="none" w:vAnchor="page" w:hAnchor="page" w:x="1420" w:y="5002"/>
        <w:shd w:val="clear" w:color="auto" w:fill="auto"/>
        <w:spacing w:before="0" w:line="504" w:lineRule="exact"/>
      </w:pPr>
      <w:bookmarkStart w:id="4" w:name="bookmark3"/>
      <w:r>
        <w:t>Časový harmonogram akce:</w:t>
      </w:r>
      <w:bookmarkEnd w:id="4"/>
    </w:p>
    <w:p w14:paraId="14D56F6E" w14:textId="77777777" w:rsidR="00892074" w:rsidRDefault="003C7B6F">
      <w:pPr>
        <w:pStyle w:val="Bodytext20"/>
        <w:framePr w:w="8275" w:h="9033" w:hRule="exact" w:wrap="none" w:vAnchor="page" w:hAnchor="page" w:x="1420" w:y="5002"/>
        <w:shd w:val="clear" w:color="auto" w:fill="auto"/>
        <w:spacing w:after="0" w:line="504" w:lineRule="exact"/>
        <w:ind w:firstLine="0"/>
      </w:pPr>
      <w:r>
        <w:t>25.5.2022</w:t>
      </w:r>
    </w:p>
    <w:p w14:paraId="14D56F6F" w14:textId="77777777" w:rsidR="00892074" w:rsidRDefault="003C7B6F">
      <w:pPr>
        <w:pStyle w:val="Bodytext20"/>
        <w:framePr w:w="8275" w:h="9033" w:hRule="exact" w:wrap="none" w:vAnchor="page" w:hAnchor="page" w:x="1420" w:y="5002"/>
        <w:shd w:val="clear" w:color="auto" w:fill="auto"/>
        <w:spacing w:after="0" w:line="504" w:lineRule="exact"/>
        <w:ind w:firstLine="0"/>
      </w:pPr>
      <w:r>
        <w:t>12:30 vnitřní organizace - vedoucí - rozdělení šaten atd.</w:t>
      </w:r>
    </w:p>
    <w:p w14:paraId="14D56F70" w14:textId="77777777" w:rsidR="00892074" w:rsidRDefault="003C7B6F">
      <w:pPr>
        <w:pStyle w:val="Bodytext20"/>
        <w:framePr w:w="8275" w:h="9033" w:hRule="exact" w:wrap="none" w:vAnchor="page" w:hAnchor="page" w:x="1420" w:y="5002"/>
        <w:shd w:val="clear" w:color="auto" w:fill="auto"/>
        <w:spacing w:after="0" w:line="504" w:lineRule="exact"/>
        <w:ind w:firstLine="0"/>
      </w:pPr>
      <w:r>
        <w:t>12:45 nástup dětí (po skupinách)</w:t>
      </w:r>
    </w:p>
    <w:p w14:paraId="14D56F71" w14:textId="77777777" w:rsidR="00892074" w:rsidRDefault="003C7B6F">
      <w:pPr>
        <w:pStyle w:val="Bodytext20"/>
        <w:framePr w:w="8275" w:h="9033" w:hRule="exact" w:wrap="none" w:vAnchor="page" w:hAnchor="page" w:x="1420" w:y="5002"/>
        <w:shd w:val="clear" w:color="auto" w:fill="auto"/>
        <w:spacing w:after="0" w:line="504" w:lineRule="exact"/>
        <w:ind w:firstLine="0"/>
      </w:pPr>
      <w:r>
        <w:t>13:00 -18:00 zkoušky</w:t>
      </w:r>
    </w:p>
    <w:p w14:paraId="14D56F72" w14:textId="77777777" w:rsidR="00892074" w:rsidRDefault="003C7B6F">
      <w:pPr>
        <w:pStyle w:val="Bodytext20"/>
        <w:framePr w:w="8275" w:h="9033" w:hRule="exact" w:wrap="none" w:vAnchor="page" w:hAnchor="page" w:x="1420" w:y="5002"/>
        <w:shd w:val="clear" w:color="auto" w:fill="auto"/>
        <w:spacing w:after="0" w:line="504" w:lineRule="exact"/>
        <w:ind w:firstLine="0"/>
      </w:pPr>
      <w:r>
        <w:t>18:00 -18:30 diváci, příprava tanečníci</w:t>
      </w:r>
    </w:p>
    <w:p w14:paraId="14D56F73" w14:textId="77777777" w:rsidR="00892074" w:rsidRDefault="003C7B6F">
      <w:pPr>
        <w:pStyle w:val="Bodytext20"/>
        <w:framePr w:w="8275" w:h="9033" w:hRule="exact" w:wrap="none" w:vAnchor="page" w:hAnchor="page" w:x="1420" w:y="5002"/>
        <w:shd w:val="clear" w:color="auto" w:fill="auto"/>
        <w:spacing w:after="0" w:line="504" w:lineRule="exact"/>
        <w:ind w:right="4500" w:firstLine="0"/>
      </w:pPr>
      <w:r>
        <w:t xml:space="preserve">18:30 - začátek představení, </w:t>
      </w:r>
      <w:r>
        <w:rPr>
          <w:lang w:val="en-US" w:eastAsia="en-US" w:bidi="en-US"/>
        </w:rPr>
        <w:t xml:space="preserve">max </w:t>
      </w:r>
      <w:r>
        <w:t>do 20:00</w:t>
      </w:r>
    </w:p>
    <w:p w14:paraId="14D56F74" w14:textId="77777777" w:rsidR="00892074" w:rsidRDefault="003C7B6F">
      <w:pPr>
        <w:pStyle w:val="Bodytext20"/>
        <w:framePr w:wrap="none" w:vAnchor="page" w:hAnchor="page" w:x="1420" w:y="13982"/>
        <w:shd w:val="clear" w:color="auto" w:fill="auto"/>
        <w:spacing w:after="0" w:line="504" w:lineRule="exact"/>
        <w:ind w:right="4500" w:firstLine="0"/>
      </w:pPr>
      <w:r>
        <w:rPr>
          <w:rStyle w:val="Bodytext21"/>
        </w:rPr>
        <w:t>21:00 odchod a odvoz</w:t>
      </w:r>
    </w:p>
    <w:p w14:paraId="14D56F75" w14:textId="77777777" w:rsidR="00892074" w:rsidRDefault="00892074">
      <w:pPr>
        <w:rPr>
          <w:sz w:val="2"/>
          <w:szCs w:val="2"/>
        </w:rPr>
      </w:pPr>
    </w:p>
    <w:sectPr w:rsidR="008920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56F7A" w14:textId="77777777" w:rsidR="00000000" w:rsidRDefault="003C7B6F">
      <w:r>
        <w:separator/>
      </w:r>
    </w:p>
  </w:endnote>
  <w:endnote w:type="continuationSeparator" w:id="0">
    <w:p w14:paraId="14D56F7C" w14:textId="77777777" w:rsidR="00000000" w:rsidRDefault="003C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6F76" w14:textId="77777777" w:rsidR="00892074" w:rsidRDefault="00892074"/>
  </w:footnote>
  <w:footnote w:type="continuationSeparator" w:id="0">
    <w:p w14:paraId="14D56F77" w14:textId="77777777" w:rsidR="00892074" w:rsidRDefault="008920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C138E"/>
    <w:multiLevelType w:val="multilevel"/>
    <w:tmpl w:val="DFDC8A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92074"/>
    <w:rsid w:val="003C7B6F"/>
    <w:rsid w:val="008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6F59"/>
  <w15:docId w15:val="{DAD1A769-C427-4FCC-8C3B-0594F91A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60" w:line="212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60" w:line="552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552" w:lineRule="exact"/>
      <w:jc w:val="right"/>
    </w:pPr>
    <w:rPr>
      <w:rFonts w:ascii="Calibri" w:eastAsia="Calibri" w:hAnsi="Calibri" w:cs="Calibri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0" w:line="509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2022-03-16T09:35:00Z</dcterms:created>
  <dcterms:modified xsi:type="dcterms:W3CDTF">2022-03-16T09:36:00Z</dcterms:modified>
</cp:coreProperties>
</file>