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1C7D" w14:textId="77777777" w:rsidR="00A84CB1" w:rsidRDefault="00A84CB1" w:rsidP="00A84CB1">
      <w:pPr>
        <w:pStyle w:val="Default"/>
      </w:pPr>
    </w:p>
    <w:p w14:paraId="07E4EBAA" w14:textId="00AD3453" w:rsidR="00A84CB1" w:rsidRDefault="00A84CB1" w:rsidP="00A84CB1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A84CB1">
        <w:rPr>
          <w:rFonts w:asciiTheme="minorHAnsi" w:hAnsiTheme="minorHAnsi"/>
          <w:b/>
          <w:bCs/>
          <w:sz w:val="28"/>
          <w:szCs w:val="28"/>
        </w:rPr>
        <w:t xml:space="preserve">DOHODA O VYPOŘÁDÁNÍ </w:t>
      </w:r>
      <w:r w:rsidR="008C61F7">
        <w:rPr>
          <w:rFonts w:asciiTheme="minorHAnsi" w:hAnsiTheme="minorHAnsi"/>
          <w:b/>
          <w:bCs/>
          <w:sz w:val="28"/>
          <w:szCs w:val="28"/>
        </w:rPr>
        <w:t>BEZDŮVODNÉHO OBOHACENÍ</w:t>
      </w:r>
    </w:p>
    <w:p w14:paraId="636CEB0E" w14:textId="72D23DB5" w:rsidR="00770849" w:rsidRDefault="00770849" w:rsidP="00770849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ev.č. odběrate</w:t>
      </w:r>
      <w:r w:rsidR="00D54F53">
        <w:rPr>
          <w:rFonts w:asciiTheme="minorHAnsi" w:hAnsiTheme="minorHAnsi"/>
          <w:b/>
          <w:bCs/>
          <w:sz w:val="28"/>
          <w:szCs w:val="28"/>
        </w:rPr>
        <w:t>le 1/70989001/2022</w:t>
      </w:r>
    </w:p>
    <w:p w14:paraId="64825B7A" w14:textId="61BF19DE" w:rsidR="00770849" w:rsidRDefault="00770849" w:rsidP="00770849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ev.č. </w:t>
      </w:r>
      <w:r w:rsidRPr="003D50CE">
        <w:rPr>
          <w:rFonts w:asciiTheme="minorHAnsi" w:hAnsiTheme="minorHAnsi"/>
          <w:b/>
          <w:bCs/>
          <w:color w:val="auto"/>
          <w:sz w:val="28"/>
          <w:szCs w:val="28"/>
        </w:rPr>
        <w:t xml:space="preserve">dodavatele </w:t>
      </w:r>
      <w:r w:rsidR="003D50CE" w:rsidRPr="003D50CE">
        <w:rPr>
          <w:rFonts w:asciiTheme="minorHAnsi" w:hAnsiTheme="minorHAnsi"/>
          <w:b/>
          <w:bCs/>
          <w:color w:val="auto"/>
          <w:sz w:val="28"/>
          <w:szCs w:val="28"/>
        </w:rPr>
        <w:t>22S0052-SR</w:t>
      </w:r>
      <w:r w:rsidRPr="003D50CE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14:paraId="0FBD121F" w14:textId="77777777" w:rsidR="00770849" w:rsidRDefault="00770849" w:rsidP="00A84CB1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5D6F946" w14:textId="0325DC28" w:rsidR="008C61F7" w:rsidRDefault="008C61F7" w:rsidP="00A84CB1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B59F4CC" w14:textId="77777777" w:rsidR="00637CBA" w:rsidRDefault="00644091" w:rsidP="00637CBA">
      <w:pPr>
        <w:pStyle w:val="Default"/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u</w:t>
      </w:r>
      <w:r w:rsidR="008C61F7" w:rsidRPr="008C61F7">
        <w:rPr>
          <w:rFonts w:asciiTheme="minorHAnsi" w:hAnsiTheme="minorHAnsi"/>
          <w:sz w:val="23"/>
          <w:szCs w:val="23"/>
        </w:rPr>
        <w:t xml:space="preserve">zavřená dle § 2991 a násl. </w:t>
      </w:r>
      <w:r>
        <w:rPr>
          <w:rFonts w:asciiTheme="minorHAnsi" w:hAnsiTheme="minorHAnsi"/>
          <w:sz w:val="23"/>
          <w:szCs w:val="23"/>
        </w:rPr>
        <w:t>z</w:t>
      </w:r>
      <w:r w:rsidR="008C61F7" w:rsidRPr="008C61F7">
        <w:rPr>
          <w:rFonts w:asciiTheme="minorHAnsi" w:hAnsiTheme="minorHAnsi"/>
          <w:sz w:val="23"/>
          <w:szCs w:val="23"/>
        </w:rPr>
        <w:t>ákona č. 89/2012 Sb., občanského zákoníku</w:t>
      </w:r>
      <w:r w:rsidR="008C61F7">
        <w:rPr>
          <w:rFonts w:asciiTheme="minorHAnsi" w:hAnsiTheme="minorHAnsi"/>
          <w:sz w:val="23"/>
          <w:szCs w:val="23"/>
        </w:rPr>
        <w:t xml:space="preserve"> mezi smluvními stranami:</w:t>
      </w:r>
    </w:p>
    <w:p w14:paraId="1D976CAE" w14:textId="77777777" w:rsidR="00637CBA" w:rsidRDefault="00637CBA" w:rsidP="00637CBA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14:paraId="123FFF8D" w14:textId="77777777" w:rsidR="004A4680" w:rsidRPr="006A4259" w:rsidRDefault="004A4680" w:rsidP="004A4680">
      <w:pPr>
        <w:pStyle w:val="Default"/>
        <w:spacing w:line="276" w:lineRule="auto"/>
        <w:rPr>
          <w:rFonts w:asciiTheme="minorHAnsi" w:hAnsiTheme="minorHAnsi"/>
          <w:b/>
          <w:bCs/>
          <w:sz w:val="23"/>
          <w:szCs w:val="23"/>
        </w:rPr>
      </w:pPr>
      <w:r w:rsidRPr="006A4259">
        <w:rPr>
          <w:rFonts w:asciiTheme="minorHAnsi" w:hAnsiTheme="minorHAnsi"/>
          <w:b/>
          <w:bCs/>
          <w:sz w:val="23"/>
          <w:szCs w:val="23"/>
        </w:rPr>
        <w:t>Mateřská škola města Mnichova Hradiště, Mladá Boleslav, Mírová 683, Mnichovo Hradiště</w:t>
      </w:r>
    </w:p>
    <w:p w14:paraId="3C3B893B" w14:textId="77777777" w:rsidR="004A4680" w:rsidRPr="004A4680" w:rsidRDefault="004A4680" w:rsidP="004A468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4A4680">
        <w:rPr>
          <w:rFonts w:asciiTheme="minorHAnsi" w:hAnsiTheme="minorHAnsi"/>
          <w:sz w:val="23"/>
          <w:szCs w:val="23"/>
        </w:rPr>
        <w:t>se sídlem: Mírová 683, 295 01 Mnichovo Hradiště</w:t>
      </w:r>
    </w:p>
    <w:p w14:paraId="530C8170" w14:textId="77777777" w:rsidR="004A4680" w:rsidRPr="004A4680" w:rsidRDefault="004A4680" w:rsidP="004A468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4A4680">
        <w:rPr>
          <w:rFonts w:asciiTheme="minorHAnsi" w:hAnsiTheme="minorHAnsi"/>
          <w:sz w:val="23"/>
          <w:szCs w:val="23"/>
        </w:rPr>
        <w:t>jednající: pí Lenkou Dutkovou, ředitelkou</w:t>
      </w:r>
    </w:p>
    <w:p w14:paraId="21CE79D6" w14:textId="77777777" w:rsidR="004A4680" w:rsidRPr="004A4680" w:rsidRDefault="004A4680" w:rsidP="004A468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4A4680">
        <w:rPr>
          <w:rFonts w:asciiTheme="minorHAnsi" w:hAnsiTheme="minorHAnsi"/>
          <w:sz w:val="23"/>
          <w:szCs w:val="23"/>
        </w:rPr>
        <w:t>IČ: 70989001</w:t>
      </w:r>
    </w:p>
    <w:p w14:paraId="0924B98C" w14:textId="77777777" w:rsidR="004A4680" w:rsidRPr="004A4680" w:rsidRDefault="004A4680" w:rsidP="004A468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4A4680">
        <w:rPr>
          <w:rFonts w:asciiTheme="minorHAnsi" w:hAnsiTheme="minorHAnsi"/>
          <w:sz w:val="23"/>
          <w:szCs w:val="23"/>
        </w:rPr>
        <w:t>bankovní spojení: KB a.s. č. účtu: 51-6901890247/0100</w:t>
      </w:r>
    </w:p>
    <w:p w14:paraId="7512DF01" w14:textId="77777777" w:rsidR="004A4680" w:rsidRDefault="004A4680" w:rsidP="004A468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4A4680">
        <w:rPr>
          <w:rFonts w:asciiTheme="minorHAnsi" w:hAnsiTheme="minorHAnsi"/>
          <w:sz w:val="23"/>
          <w:szCs w:val="23"/>
        </w:rPr>
        <w:t xml:space="preserve">telefonní spojení: 326 772 330    e-mail: </w:t>
      </w:r>
      <w:hyperlink r:id="rId5" w:history="1">
        <w:r w:rsidRPr="004A4680">
          <w:rPr>
            <w:rFonts w:asciiTheme="minorHAnsi" w:hAnsiTheme="minorHAnsi"/>
            <w:sz w:val="23"/>
            <w:szCs w:val="23"/>
          </w:rPr>
          <w:t>ms1mh@comfeel.cz</w:t>
        </w:r>
      </w:hyperlink>
    </w:p>
    <w:p w14:paraId="39A1ABCF" w14:textId="7220F2E3" w:rsidR="00A84CB1" w:rsidRPr="00A84CB1" w:rsidRDefault="00A84CB1" w:rsidP="004A4680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84CB1">
        <w:rPr>
          <w:rFonts w:asciiTheme="minorHAnsi" w:hAnsiTheme="minorHAnsi"/>
          <w:sz w:val="23"/>
          <w:szCs w:val="23"/>
        </w:rPr>
        <w:t>dále také jako „</w:t>
      </w:r>
      <w:r w:rsidR="00F436BC" w:rsidRPr="004A4680">
        <w:rPr>
          <w:rFonts w:asciiTheme="minorHAnsi" w:hAnsiTheme="minorHAnsi"/>
          <w:b/>
          <w:bCs/>
          <w:sz w:val="23"/>
          <w:szCs w:val="23"/>
        </w:rPr>
        <w:t>odběratel</w:t>
      </w:r>
      <w:r w:rsidRPr="00A84CB1">
        <w:rPr>
          <w:rFonts w:asciiTheme="minorHAnsi" w:hAnsiTheme="minorHAnsi"/>
          <w:sz w:val="23"/>
          <w:szCs w:val="23"/>
        </w:rPr>
        <w:t xml:space="preserve">“ </w:t>
      </w:r>
    </w:p>
    <w:p w14:paraId="0A48E41E" w14:textId="77777777" w:rsidR="00A84CB1" w:rsidRP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2964040E" w14:textId="77777777" w:rsidR="00A84CB1" w:rsidRP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84CB1">
        <w:rPr>
          <w:rFonts w:asciiTheme="minorHAnsi" w:hAnsiTheme="minorHAnsi"/>
          <w:sz w:val="23"/>
          <w:szCs w:val="23"/>
        </w:rPr>
        <w:t xml:space="preserve">a </w:t>
      </w:r>
    </w:p>
    <w:p w14:paraId="7CFC468D" w14:textId="77777777" w:rsidR="00A84CB1" w:rsidRPr="00A84CB1" w:rsidRDefault="00A84CB1" w:rsidP="00A84CB1">
      <w:pPr>
        <w:pStyle w:val="Default"/>
        <w:spacing w:line="276" w:lineRule="auto"/>
        <w:rPr>
          <w:rFonts w:asciiTheme="minorHAnsi" w:hAnsiTheme="minorHAnsi"/>
          <w:b/>
          <w:bCs/>
          <w:sz w:val="23"/>
          <w:szCs w:val="23"/>
        </w:rPr>
      </w:pPr>
    </w:p>
    <w:p w14:paraId="752B9BA3" w14:textId="77777777" w:rsidR="00A84CB1" w:rsidRPr="00A84CB1" w:rsidRDefault="00244F30" w:rsidP="00A84CB1">
      <w:pPr>
        <w:pStyle w:val="Default"/>
        <w:spacing w:line="276" w:lineRule="auto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ENESA a. s. </w:t>
      </w:r>
    </w:p>
    <w:p w14:paraId="24FEA557" w14:textId="77777777" w:rsidR="00A84CB1" w:rsidRP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84CB1">
        <w:rPr>
          <w:rFonts w:asciiTheme="minorHAnsi" w:hAnsiTheme="minorHAnsi"/>
          <w:sz w:val="23"/>
          <w:szCs w:val="23"/>
        </w:rPr>
        <w:t xml:space="preserve">se sídlem </w:t>
      </w:r>
      <w:r w:rsidR="00244F30">
        <w:rPr>
          <w:rFonts w:asciiTheme="minorHAnsi" w:hAnsiTheme="minorHAnsi"/>
          <w:sz w:val="23"/>
          <w:szCs w:val="23"/>
        </w:rPr>
        <w:t>U Voborníků 852/10, 190 00 Praha 9</w:t>
      </w:r>
    </w:p>
    <w:p w14:paraId="5819CE73" w14:textId="77777777" w:rsidR="00A84CB1" w:rsidRPr="00A84CB1" w:rsidRDefault="00244F30" w:rsidP="00A84CB1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IČO: 27382052</w:t>
      </w:r>
    </w:p>
    <w:p w14:paraId="7111F56E" w14:textId="77777777" w:rsidR="00A84CB1" w:rsidRP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84CB1">
        <w:rPr>
          <w:rFonts w:asciiTheme="minorHAnsi" w:hAnsiTheme="minorHAnsi"/>
          <w:sz w:val="23"/>
          <w:szCs w:val="23"/>
        </w:rPr>
        <w:t>zapsan</w:t>
      </w:r>
      <w:r>
        <w:rPr>
          <w:rFonts w:asciiTheme="minorHAnsi" w:hAnsiTheme="minorHAnsi"/>
          <w:sz w:val="23"/>
          <w:szCs w:val="23"/>
        </w:rPr>
        <w:t>ý</w:t>
      </w:r>
      <w:r w:rsidRPr="00A84CB1">
        <w:rPr>
          <w:rFonts w:asciiTheme="minorHAnsi" w:hAnsiTheme="minorHAnsi"/>
          <w:sz w:val="23"/>
          <w:szCs w:val="23"/>
        </w:rPr>
        <w:t xml:space="preserve"> v obchodním rejstříku u </w:t>
      </w:r>
      <w:r w:rsidR="00244F30">
        <w:rPr>
          <w:rFonts w:asciiTheme="minorHAnsi" w:hAnsiTheme="minorHAnsi"/>
          <w:sz w:val="23"/>
          <w:szCs w:val="23"/>
        </w:rPr>
        <w:t>Krajského soudu v Hradci Králové, spisová značka C 116, držitel licence v podnikání, ve smyslu zákona č. 458/2000 Sb. Energetický zákon v platném znění</w:t>
      </w:r>
    </w:p>
    <w:p w14:paraId="59016D21" w14:textId="77777777" w:rsidR="00244F30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84CB1">
        <w:rPr>
          <w:rFonts w:asciiTheme="minorHAnsi" w:hAnsiTheme="minorHAnsi"/>
          <w:sz w:val="23"/>
          <w:szCs w:val="23"/>
        </w:rPr>
        <w:t xml:space="preserve">zastoupený </w:t>
      </w:r>
      <w:r w:rsidR="00244F30">
        <w:rPr>
          <w:rFonts w:asciiTheme="minorHAnsi" w:hAnsiTheme="minorHAnsi"/>
          <w:sz w:val="23"/>
          <w:szCs w:val="23"/>
        </w:rPr>
        <w:t>Ing. Milan Dorko</w:t>
      </w:r>
      <w:r>
        <w:rPr>
          <w:rFonts w:asciiTheme="minorHAnsi" w:hAnsiTheme="minorHAnsi"/>
          <w:sz w:val="23"/>
          <w:szCs w:val="23"/>
        </w:rPr>
        <w:t>,</w:t>
      </w:r>
      <w:r w:rsidR="00244F30">
        <w:rPr>
          <w:rFonts w:asciiTheme="minorHAnsi" w:hAnsiTheme="minorHAnsi"/>
          <w:sz w:val="23"/>
          <w:szCs w:val="23"/>
        </w:rPr>
        <w:t xml:space="preserve"> předseda představenstva</w:t>
      </w:r>
    </w:p>
    <w:p w14:paraId="26C461AF" w14:textId="77777777" w:rsidR="00244F30" w:rsidRDefault="00244F30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                   Ing. Petr Jančár, místopředseda představenstva</w:t>
      </w:r>
    </w:p>
    <w:p w14:paraId="56E4301E" w14:textId="77777777" w:rsidR="00244F30" w:rsidRDefault="00244F30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                   Ing. Pavlína Rezková, člen představenstva</w:t>
      </w:r>
    </w:p>
    <w:p w14:paraId="0B16DBEC" w14:textId="77777777" w:rsidR="00A84CB1" w:rsidRPr="00A84CB1" w:rsidRDefault="00244F30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                   Společnost zastupují vždy společně alespoň dva členové představenstva.</w:t>
      </w:r>
    </w:p>
    <w:p w14:paraId="06FFAB3A" w14:textId="77777777" w:rsidR="00A84CB1" w:rsidRP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84CB1">
        <w:rPr>
          <w:rFonts w:asciiTheme="minorHAnsi" w:hAnsiTheme="minorHAnsi"/>
          <w:sz w:val="23"/>
          <w:szCs w:val="23"/>
        </w:rPr>
        <w:t>dále také jako „</w:t>
      </w:r>
      <w:r w:rsidR="00614DAD">
        <w:rPr>
          <w:rFonts w:asciiTheme="minorHAnsi" w:hAnsiTheme="minorHAnsi"/>
          <w:b/>
          <w:bCs/>
          <w:sz w:val="23"/>
          <w:szCs w:val="23"/>
        </w:rPr>
        <w:t>dodavatel</w:t>
      </w:r>
      <w:r w:rsidRPr="00A84CB1">
        <w:rPr>
          <w:rFonts w:asciiTheme="minorHAnsi" w:hAnsiTheme="minorHAnsi"/>
          <w:sz w:val="23"/>
          <w:szCs w:val="23"/>
        </w:rPr>
        <w:t xml:space="preserve">“ </w:t>
      </w:r>
    </w:p>
    <w:p w14:paraId="19589648" w14:textId="77777777" w:rsidR="00A84CB1" w:rsidRP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768A0332" w14:textId="77777777" w:rsidR="00A84CB1" w:rsidRP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A84CB1">
        <w:rPr>
          <w:rFonts w:asciiTheme="minorHAnsi" w:hAnsiTheme="minorHAnsi"/>
          <w:sz w:val="23"/>
          <w:szCs w:val="23"/>
        </w:rPr>
        <w:t xml:space="preserve">uzavírají níže uvedeného dne, měsíce a roku tuto </w:t>
      </w:r>
    </w:p>
    <w:p w14:paraId="27A99A77" w14:textId="77777777" w:rsidR="00A84CB1" w:rsidRP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3097801A" w14:textId="7193BEC0" w:rsidR="00A84CB1" w:rsidRPr="00A84CB1" w:rsidRDefault="00A84CB1" w:rsidP="00A84CB1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 w:rsidRPr="00A84CB1">
        <w:rPr>
          <w:rFonts w:asciiTheme="minorHAnsi" w:hAnsiTheme="minorHAnsi"/>
          <w:b/>
          <w:bCs/>
          <w:sz w:val="23"/>
          <w:szCs w:val="23"/>
        </w:rPr>
        <w:t xml:space="preserve">dohodu o vypořádání </w:t>
      </w:r>
      <w:r w:rsidR="008C61F7">
        <w:rPr>
          <w:rFonts w:asciiTheme="minorHAnsi" w:hAnsiTheme="minorHAnsi"/>
          <w:b/>
          <w:bCs/>
          <w:sz w:val="23"/>
          <w:szCs w:val="23"/>
        </w:rPr>
        <w:t>bezdůvodného obohacení</w:t>
      </w:r>
      <w:r w:rsidRPr="00A84CB1">
        <w:rPr>
          <w:rFonts w:asciiTheme="minorHAnsi" w:hAnsiTheme="minorHAnsi"/>
          <w:b/>
          <w:bCs/>
          <w:sz w:val="23"/>
          <w:szCs w:val="23"/>
        </w:rPr>
        <w:t>:</w:t>
      </w:r>
    </w:p>
    <w:p w14:paraId="30B9F743" w14:textId="77777777" w:rsidR="00604FC8" w:rsidRPr="00A84CB1" w:rsidRDefault="00604FC8" w:rsidP="00604FC8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6C344E1D" w14:textId="491534E2" w:rsidR="00A84CB1" w:rsidRDefault="00A84CB1" w:rsidP="00A84CB1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 w:rsidRPr="00A84CB1">
        <w:rPr>
          <w:rFonts w:asciiTheme="minorHAnsi" w:hAnsiTheme="minorHAnsi"/>
          <w:b/>
          <w:bCs/>
          <w:sz w:val="23"/>
          <w:szCs w:val="23"/>
        </w:rPr>
        <w:t>Čl. I.</w:t>
      </w:r>
    </w:p>
    <w:p w14:paraId="20F1C2E7" w14:textId="56DE3D8E" w:rsidR="00215648" w:rsidRDefault="00215648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Popis skutkového stavu</w:t>
      </w:r>
    </w:p>
    <w:p w14:paraId="26EC55AB" w14:textId="77777777" w:rsidR="00A97BC9" w:rsidRPr="00604FC8" w:rsidRDefault="00A97BC9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30FC4AE3" w14:textId="1D047CCE" w:rsidR="007C14F5" w:rsidRPr="007C14F5" w:rsidRDefault="00644091" w:rsidP="005E1F22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="Calibri" w:hAnsi="Calibri" w:cs="Calibri"/>
          <w:sz w:val="23"/>
          <w:szCs w:val="23"/>
        </w:rPr>
      </w:pPr>
      <w:r w:rsidRPr="007C14F5">
        <w:rPr>
          <w:rFonts w:ascii="Calibri" w:hAnsi="Calibri" w:cs="Calibri"/>
          <w:sz w:val="23"/>
          <w:szCs w:val="23"/>
        </w:rPr>
        <w:t>Odběratel a dodavatel, resp. jeho právní předchůdce, společnost EVČ s.r.o., IČO: 135</w:t>
      </w:r>
      <w:r w:rsidR="007C14F5" w:rsidRPr="007C14F5">
        <w:rPr>
          <w:rFonts w:ascii="Calibri" w:hAnsi="Calibri" w:cs="Calibri"/>
          <w:sz w:val="23"/>
          <w:szCs w:val="23"/>
        </w:rPr>
        <w:t xml:space="preserve"> 82 275, </w:t>
      </w:r>
      <w:r w:rsidRPr="007C14F5">
        <w:rPr>
          <w:rFonts w:ascii="Calibri" w:hAnsi="Calibri" w:cs="Calibri"/>
          <w:sz w:val="23"/>
          <w:szCs w:val="23"/>
        </w:rPr>
        <w:t xml:space="preserve">uzavřeli dne </w:t>
      </w:r>
      <w:r w:rsidR="007C14F5">
        <w:rPr>
          <w:rFonts w:ascii="Calibri" w:hAnsi="Calibri" w:cs="Calibri"/>
          <w:sz w:val="23"/>
          <w:szCs w:val="23"/>
        </w:rPr>
        <w:t>18.7.2017 Kupní smlouvu o dodávce tepelné energie</w:t>
      </w:r>
      <w:r w:rsidR="00BC6705">
        <w:rPr>
          <w:rFonts w:ascii="Calibri" w:hAnsi="Calibri" w:cs="Calibri"/>
          <w:sz w:val="23"/>
          <w:szCs w:val="23"/>
        </w:rPr>
        <w:t xml:space="preserve">, </w:t>
      </w:r>
      <w:r w:rsidR="00BC6705" w:rsidRPr="00BC6705">
        <w:rPr>
          <w:rFonts w:asciiTheme="minorHAnsi" w:hAnsiTheme="minorHAnsi"/>
          <w:sz w:val="23"/>
          <w:szCs w:val="23"/>
        </w:rPr>
        <w:t xml:space="preserve">evidenční číslo </w:t>
      </w:r>
      <w:r w:rsidR="00E84C80">
        <w:rPr>
          <w:rFonts w:asciiTheme="minorHAnsi" w:hAnsiTheme="minorHAnsi"/>
          <w:sz w:val="23"/>
          <w:szCs w:val="23"/>
        </w:rPr>
        <w:t>dodavatele</w:t>
      </w:r>
      <w:r w:rsidR="00BC6705" w:rsidRPr="00BC6705">
        <w:rPr>
          <w:rFonts w:asciiTheme="minorHAnsi" w:hAnsiTheme="minorHAnsi"/>
          <w:sz w:val="23"/>
          <w:szCs w:val="23"/>
        </w:rPr>
        <w:t xml:space="preserve"> </w:t>
      </w:r>
      <w:r w:rsidR="00E84C80" w:rsidRPr="00440CB2">
        <w:rPr>
          <w:rFonts w:asciiTheme="minorHAnsi" w:hAnsiTheme="minorHAnsi"/>
          <w:color w:val="auto"/>
          <w:sz w:val="23"/>
          <w:szCs w:val="23"/>
        </w:rPr>
        <w:t>17I004</w:t>
      </w:r>
      <w:r w:rsidR="004A4680">
        <w:rPr>
          <w:rFonts w:asciiTheme="minorHAnsi" w:hAnsiTheme="minorHAnsi"/>
          <w:color w:val="auto"/>
          <w:sz w:val="23"/>
          <w:szCs w:val="23"/>
        </w:rPr>
        <w:t>0</w:t>
      </w:r>
      <w:r w:rsidR="00E84C80" w:rsidRPr="00440CB2">
        <w:rPr>
          <w:rFonts w:asciiTheme="minorHAnsi" w:hAnsiTheme="minorHAnsi"/>
          <w:color w:val="auto"/>
          <w:sz w:val="23"/>
          <w:szCs w:val="23"/>
        </w:rPr>
        <w:t>-17</w:t>
      </w:r>
      <w:r w:rsidR="00203450" w:rsidRPr="00440CB2">
        <w:rPr>
          <w:rFonts w:asciiTheme="minorHAnsi" w:hAnsiTheme="minorHAnsi"/>
          <w:color w:val="auto"/>
          <w:sz w:val="23"/>
          <w:szCs w:val="23"/>
        </w:rPr>
        <w:t>T</w:t>
      </w:r>
      <w:r w:rsidR="00E84C80" w:rsidRPr="00440CB2">
        <w:rPr>
          <w:rFonts w:asciiTheme="minorHAnsi" w:hAnsiTheme="minorHAnsi"/>
          <w:color w:val="auto"/>
          <w:sz w:val="23"/>
          <w:szCs w:val="23"/>
        </w:rPr>
        <w:t>012</w:t>
      </w:r>
      <w:r w:rsidR="007C14F5" w:rsidRPr="00440CB2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7C14F5">
        <w:rPr>
          <w:rFonts w:ascii="Calibri" w:hAnsi="Calibri" w:cs="Calibri"/>
          <w:sz w:val="23"/>
          <w:szCs w:val="23"/>
        </w:rPr>
        <w:t>(dále jen „</w:t>
      </w:r>
      <w:r w:rsidR="007C14F5" w:rsidRPr="007C14F5">
        <w:rPr>
          <w:rFonts w:ascii="Calibri" w:hAnsi="Calibri" w:cs="Calibri"/>
          <w:b/>
          <w:bCs/>
          <w:sz w:val="23"/>
          <w:szCs w:val="23"/>
        </w:rPr>
        <w:t>Smlouva</w:t>
      </w:r>
      <w:r w:rsidR="007C14F5">
        <w:rPr>
          <w:rFonts w:ascii="Calibri" w:hAnsi="Calibri" w:cs="Calibri"/>
          <w:sz w:val="23"/>
          <w:szCs w:val="23"/>
        </w:rPr>
        <w:t>“), na základě které se dodavatel zavázal dodávat tepelnou energii z pronajatého zařízení do odběrného místa odběratele a odběratel se zavázal zaplatit za odebranou a tepelnou energii cenu, a to za podmínek ve Smlouvě blíže uvedených.</w:t>
      </w:r>
    </w:p>
    <w:p w14:paraId="0A967D73" w14:textId="4C37D0BE" w:rsidR="00BC6705" w:rsidRDefault="00BC6705" w:rsidP="005E1F22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K výše uvedené Smlouvě byly mezi stranami následně uzavřeny Cenové doložky, na základě kterých došlo k úpravě cen </w:t>
      </w:r>
      <w:r w:rsidR="00267563">
        <w:rPr>
          <w:rFonts w:ascii="Calibri" w:hAnsi="Calibri" w:cs="Calibri"/>
          <w:sz w:val="23"/>
          <w:szCs w:val="23"/>
        </w:rPr>
        <w:t xml:space="preserve">za dodávku tepelné energie </w:t>
      </w:r>
      <w:r>
        <w:rPr>
          <w:rFonts w:ascii="Calibri" w:hAnsi="Calibri" w:cs="Calibri"/>
          <w:sz w:val="23"/>
          <w:szCs w:val="23"/>
        </w:rPr>
        <w:t>dle Smlouvy, a to konkrétně:</w:t>
      </w:r>
    </w:p>
    <w:p w14:paraId="5F6911FE" w14:textId="65E0D62F" w:rsidR="00BC6705" w:rsidRPr="00440CB2" w:rsidRDefault="00BC6705" w:rsidP="005E1F22">
      <w:pPr>
        <w:pStyle w:val="Default"/>
        <w:numPr>
          <w:ilvl w:val="0"/>
          <w:numId w:val="6"/>
        </w:numPr>
        <w:spacing w:after="147" w:line="276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440CB2">
        <w:rPr>
          <w:rFonts w:ascii="Calibri" w:hAnsi="Calibri" w:cs="Calibri"/>
          <w:color w:val="auto"/>
          <w:sz w:val="23"/>
          <w:szCs w:val="23"/>
        </w:rPr>
        <w:t>dne 8.3.2019 Cenovou doložku pro rok 2019;</w:t>
      </w:r>
    </w:p>
    <w:p w14:paraId="026B5A12" w14:textId="2C88E721" w:rsidR="00BC6705" w:rsidRDefault="00BC6705" w:rsidP="005E1F22">
      <w:pPr>
        <w:pStyle w:val="Default"/>
        <w:numPr>
          <w:ilvl w:val="0"/>
          <w:numId w:val="6"/>
        </w:numPr>
        <w:spacing w:after="147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dne </w:t>
      </w:r>
      <w:r w:rsidR="004A4680">
        <w:rPr>
          <w:rFonts w:ascii="Calibri" w:hAnsi="Calibri" w:cs="Calibri"/>
          <w:sz w:val="23"/>
          <w:szCs w:val="23"/>
        </w:rPr>
        <w:t>10</w:t>
      </w:r>
      <w:r>
        <w:rPr>
          <w:rFonts w:ascii="Calibri" w:hAnsi="Calibri" w:cs="Calibri"/>
          <w:sz w:val="23"/>
          <w:szCs w:val="23"/>
        </w:rPr>
        <w:t>.1</w:t>
      </w:r>
      <w:r w:rsidR="004A4680">
        <w:rPr>
          <w:rFonts w:ascii="Calibri" w:hAnsi="Calibri" w:cs="Calibri"/>
          <w:sz w:val="23"/>
          <w:szCs w:val="23"/>
        </w:rPr>
        <w:t>2</w:t>
      </w:r>
      <w:r>
        <w:rPr>
          <w:rFonts w:ascii="Calibri" w:hAnsi="Calibri" w:cs="Calibri"/>
          <w:sz w:val="23"/>
          <w:szCs w:val="23"/>
        </w:rPr>
        <w:t>.2019 Cenovou doložku pro rok 2020;</w:t>
      </w:r>
    </w:p>
    <w:p w14:paraId="4D9C2D33" w14:textId="2499E5D1" w:rsidR="00BC6705" w:rsidRPr="00440CB2" w:rsidRDefault="00BC6705" w:rsidP="005E1F22">
      <w:pPr>
        <w:pStyle w:val="Default"/>
        <w:numPr>
          <w:ilvl w:val="0"/>
          <w:numId w:val="6"/>
        </w:numPr>
        <w:spacing w:after="147" w:line="276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440CB2">
        <w:rPr>
          <w:rFonts w:ascii="Calibri" w:hAnsi="Calibri" w:cs="Calibri"/>
          <w:color w:val="auto"/>
          <w:sz w:val="23"/>
          <w:szCs w:val="23"/>
        </w:rPr>
        <w:t xml:space="preserve">dne </w:t>
      </w:r>
      <w:r w:rsidR="00DB33A1">
        <w:rPr>
          <w:rFonts w:ascii="Calibri" w:hAnsi="Calibri" w:cs="Calibri"/>
          <w:color w:val="auto"/>
          <w:sz w:val="23"/>
          <w:szCs w:val="23"/>
        </w:rPr>
        <w:t>9</w:t>
      </w:r>
      <w:r w:rsidRPr="00440CB2">
        <w:rPr>
          <w:rFonts w:ascii="Calibri" w:hAnsi="Calibri" w:cs="Calibri"/>
          <w:color w:val="auto"/>
          <w:sz w:val="23"/>
          <w:szCs w:val="23"/>
        </w:rPr>
        <w:t>.12.2020 Cenovou doložku pro rok 2021;</w:t>
      </w:r>
    </w:p>
    <w:p w14:paraId="3B21F938" w14:textId="76B4185D" w:rsidR="00267563" w:rsidRPr="00267563" w:rsidRDefault="00BC6705" w:rsidP="005E1F22">
      <w:pPr>
        <w:pStyle w:val="Default"/>
        <w:numPr>
          <w:ilvl w:val="0"/>
          <w:numId w:val="6"/>
        </w:numPr>
        <w:spacing w:after="147" w:line="276" w:lineRule="auto"/>
        <w:ind w:left="782" w:hanging="357"/>
        <w:jc w:val="both"/>
        <w:rPr>
          <w:rFonts w:ascii="Calibri" w:hAnsi="Calibri" w:cs="Calibri"/>
          <w:sz w:val="23"/>
          <w:szCs w:val="23"/>
        </w:rPr>
      </w:pPr>
      <w:r w:rsidRPr="00440CB2">
        <w:rPr>
          <w:rFonts w:asciiTheme="minorHAnsi" w:hAnsiTheme="minorHAnsi"/>
          <w:color w:val="auto"/>
          <w:sz w:val="23"/>
          <w:szCs w:val="23"/>
        </w:rPr>
        <w:t>d</w:t>
      </w:r>
      <w:r w:rsidR="00244F30" w:rsidRPr="00440CB2">
        <w:rPr>
          <w:rFonts w:asciiTheme="minorHAnsi" w:hAnsiTheme="minorHAnsi"/>
          <w:color w:val="auto"/>
          <w:sz w:val="23"/>
          <w:szCs w:val="23"/>
        </w:rPr>
        <w:t>ne</w:t>
      </w:r>
      <w:r w:rsidR="00614DAD" w:rsidRPr="00440CB2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4A4680">
        <w:rPr>
          <w:rFonts w:asciiTheme="minorHAnsi" w:hAnsiTheme="minorHAnsi"/>
          <w:color w:val="auto"/>
          <w:sz w:val="23"/>
          <w:szCs w:val="23"/>
        </w:rPr>
        <w:t>9</w:t>
      </w:r>
      <w:r w:rsidR="00052C4F" w:rsidRPr="00440CB2">
        <w:rPr>
          <w:rFonts w:asciiTheme="minorHAnsi" w:hAnsiTheme="minorHAnsi"/>
          <w:color w:val="auto"/>
          <w:sz w:val="23"/>
          <w:szCs w:val="23"/>
        </w:rPr>
        <w:t>.12.2021</w:t>
      </w:r>
      <w:r w:rsidR="00A84CB1" w:rsidRPr="00440CB2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052C4F" w:rsidRPr="00BC6705">
        <w:rPr>
          <w:rFonts w:asciiTheme="minorHAnsi" w:hAnsiTheme="minorHAnsi"/>
          <w:sz w:val="23"/>
          <w:szCs w:val="23"/>
        </w:rPr>
        <w:t>Cenovou doložku pro rok 2022</w:t>
      </w:r>
      <w:r w:rsidR="0048369B">
        <w:rPr>
          <w:rFonts w:asciiTheme="minorHAnsi" w:hAnsiTheme="minorHAnsi"/>
          <w:sz w:val="23"/>
          <w:szCs w:val="23"/>
        </w:rPr>
        <w:t>;</w:t>
      </w:r>
      <w:r w:rsidR="00052C4F" w:rsidRPr="00BC6705">
        <w:rPr>
          <w:rFonts w:asciiTheme="minorHAnsi" w:hAnsiTheme="minorHAnsi"/>
          <w:sz w:val="23"/>
          <w:szCs w:val="23"/>
        </w:rPr>
        <w:t xml:space="preserve"> </w:t>
      </w:r>
    </w:p>
    <w:p w14:paraId="358BA6D2" w14:textId="02E4DF0B" w:rsidR="00B42EB3" w:rsidRDefault="005E1F22" w:rsidP="005E1F22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Při dodatečné kontrole bylo smluvními stranami zjištěno, že Smlouva </w:t>
      </w:r>
      <w:r w:rsidR="00F52A57">
        <w:rPr>
          <w:rFonts w:asciiTheme="minorHAnsi" w:hAnsiTheme="minorHAnsi"/>
          <w:sz w:val="23"/>
          <w:szCs w:val="23"/>
        </w:rPr>
        <w:t xml:space="preserve">uveřejněná pod </w:t>
      </w:r>
      <w:r w:rsidR="00F52A57" w:rsidRPr="005E2AAB">
        <w:rPr>
          <w:rFonts w:asciiTheme="minorHAnsi" w:hAnsiTheme="minorHAnsi"/>
          <w:color w:val="auto"/>
          <w:sz w:val="23"/>
          <w:szCs w:val="23"/>
        </w:rPr>
        <w:t xml:space="preserve">záznamem ID smlouvy 2493086 </w:t>
      </w:r>
      <w:r w:rsidR="0048369B">
        <w:rPr>
          <w:rFonts w:asciiTheme="minorHAnsi" w:hAnsiTheme="minorHAnsi"/>
          <w:sz w:val="23"/>
          <w:szCs w:val="23"/>
        </w:rPr>
        <w:t>nebyla</w:t>
      </w:r>
      <w:r>
        <w:rPr>
          <w:rFonts w:asciiTheme="minorHAnsi" w:hAnsiTheme="minorHAnsi"/>
          <w:sz w:val="23"/>
          <w:szCs w:val="23"/>
        </w:rPr>
        <w:t xml:space="preserve"> v registru smluv dle zákona č.</w:t>
      </w:r>
      <w:r w:rsidR="003F483F">
        <w:rPr>
          <w:rFonts w:asciiTheme="minorHAnsi" w:hAnsiTheme="minorHAnsi"/>
          <w:sz w:val="23"/>
          <w:szCs w:val="23"/>
        </w:rPr>
        <w:t> </w:t>
      </w:r>
      <w:r>
        <w:rPr>
          <w:rFonts w:asciiTheme="minorHAnsi" w:hAnsiTheme="minorHAnsi"/>
          <w:sz w:val="23"/>
          <w:szCs w:val="23"/>
        </w:rPr>
        <w:t>340/2015 Sb., o registru smluv</w:t>
      </w:r>
      <w:r w:rsidR="003F483F">
        <w:rPr>
          <w:rFonts w:asciiTheme="minorHAnsi" w:hAnsiTheme="minorHAnsi"/>
          <w:sz w:val="23"/>
          <w:szCs w:val="23"/>
        </w:rPr>
        <w:t xml:space="preserve"> zveřejněna řádně</w:t>
      </w:r>
      <w:r w:rsidR="00B42EB3">
        <w:rPr>
          <w:rFonts w:asciiTheme="minorHAnsi" w:hAnsiTheme="minorHAnsi"/>
          <w:sz w:val="23"/>
          <w:szCs w:val="23"/>
        </w:rPr>
        <w:t>, když Smlouva zejména nebyla zveřejněna se zákonem požadovanými metadaty. Vzhledem k tomu, že předmětná Smlouva nebyla řádně uveřejněna prostřednictvím registru smluv ani do 3 měsíců ode dne, kdy byla uzavřena, platí dle § 7 odst. 1 zákona o registru smluv, že je zrušena od počátku.</w:t>
      </w:r>
      <w:r w:rsidR="0048369B">
        <w:rPr>
          <w:rFonts w:asciiTheme="minorHAnsi" w:hAnsiTheme="minorHAnsi"/>
          <w:sz w:val="23"/>
          <w:szCs w:val="23"/>
        </w:rPr>
        <w:t xml:space="preserve"> Tento následek </w:t>
      </w:r>
      <w:r w:rsidR="00A97BC9">
        <w:rPr>
          <w:rFonts w:asciiTheme="minorHAnsi" w:hAnsiTheme="minorHAnsi"/>
          <w:sz w:val="23"/>
          <w:szCs w:val="23"/>
        </w:rPr>
        <w:t>je podstatný</w:t>
      </w:r>
      <w:r w:rsidR="0048369B">
        <w:rPr>
          <w:rFonts w:asciiTheme="minorHAnsi" w:hAnsiTheme="minorHAnsi"/>
          <w:sz w:val="23"/>
          <w:szCs w:val="23"/>
        </w:rPr>
        <w:t xml:space="preserve"> rovněž </w:t>
      </w:r>
      <w:r w:rsidR="00A97BC9">
        <w:rPr>
          <w:rFonts w:asciiTheme="minorHAnsi" w:hAnsiTheme="minorHAnsi"/>
          <w:sz w:val="23"/>
          <w:szCs w:val="23"/>
        </w:rPr>
        <w:t>ve vztahu k</w:t>
      </w:r>
      <w:r w:rsidR="0048369B">
        <w:rPr>
          <w:rFonts w:asciiTheme="minorHAnsi" w:hAnsiTheme="minorHAnsi"/>
          <w:sz w:val="23"/>
          <w:szCs w:val="23"/>
        </w:rPr>
        <w:t xml:space="preserve"> vešker</w:t>
      </w:r>
      <w:r w:rsidR="00A97BC9">
        <w:rPr>
          <w:rFonts w:asciiTheme="minorHAnsi" w:hAnsiTheme="minorHAnsi"/>
          <w:sz w:val="23"/>
          <w:szCs w:val="23"/>
        </w:rPr>
        <w:t>ým</w:t>
      </w:r>
      <w:r w:rsidR="0048369B">
        <w:rPr>
          <w:rFonts w:asciiTheme="minorHAnsi" w:hAnsiTheme="minorHAnsi"/>
          <w:sz w:val="23"/>
          <w:szCs w:val="23"/>
        </w:rPr>
        <w:t xml:space="preserve"> cenov</w:t>
      </w:r>
      <w:r w:rsidR="00A97BC9">
        <w:rPr>
          <w:rFonts w:asciiTheme="minorHAnsi" w:hAnsiTheme="minorHAnsi"/>
          <w:sz w:val="23"/>
          <w:szCs w:val="23"/>
        </w:rPr>
        <w:t>ým</w:t>
      </w:r>
      <w:r w:rsidR="0048369B">
        <w:rPr>
          <w:rFonts w:asciiTheme="minorHAnsi" w:hAnsiTheme="minorHAnsi"/>
          <w:sz w:val="23"/>
          <w:szCs w:val="23"/>
        </w:rPr>
        <w:t xml:space="preserve"> doložk</w:t>
      </w:r>
      <w:r w:rsidR="00A97BC9">
        <w:rPr>
          <w:rFonts w:asciiTheme="minorHAnsi" w:hAnsiTheme="minorHAnsi"/>
          <w:sz w:val="23"/>
          <w:szCs w:val="23"/>
        </w:rPr>
        <w:t>ám</w:t>
      </w:r>
      <w:r w:rsidR="0048369B">
        <w:rPr>
          <w:rFonts w:asciiTheme="minorHAnsi" w:hAnsiTheme="minorHAnsi"/>
          <w:sz w:val="23"/>
          <w:szCs w:val="23"/>
        </w:rPr>
        <w:t xml:space="preserve"> ke Smlouvě uzavřen</w:t>
      </w:r>
      <w:r w:rsidR="00A97BC9">
        <w:rPr>
          <w:rFonts w:asciiTheme="minorHAnsi" w:hAnsiTheme="minorHAnsi"/>
          <w:sz w:val="23"/>
          <w:szCs w:val="23"/>
        </w:rPr>
        <w:t>ým</w:t>
      </w:r>
      <w:r w:rsidR="0048369B">
        <w:rPr>
          <w:rFonts w:asciiTheme="minorHAnsi" w:hAnsiTheme="minorHAnsi"/>
          <w:sz w:val="23"/>
          <w:szCs w:val="23"/>
        </w:rPr>
        <w:t>.</w:t>
      </w:r>
    </w:p>
    <w:p w14:paraId="02BEE413" w14:textId="77777777" w:rsidR="00F330B3" w:rsidRPr="00465FBC" w:rsidRDefault="00F330B3" w:rsidP="00F330B3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465FBC">
        <w:rPr>
          <w:rFonts w:asciiTheme="minorHAnsi" w:hAnsiTheme="minorHAnsi"/>
          <w:color w:val="auto"/>
          <w:sz w:val="23"/>
          <w:szCs w:val="23"/>
        </w:rPr>
        <w:t>Zároveň smluvní strany zjistily, že Cenové doložky pro roky 2019 - 2022 v registru smluv nebyly zveřejněny, přičemž smluvní strany vycházely v rámci plnění z toho, že tepelná energie za jednotlivé roky je dodávána za ceny dle Cenové doložky pro daný rok.</w:t>
      </w:r>
    </w:p>
    <w:p w14:paraId="3D897F5D" w14:textId="01B8263B" w:rsidR="00267563" w:rsidRDefault="00B42EB3" w:rsidP="005E1F22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Plnění poskytnutá na základě zrušené </w:t>
      </w:r>
      <w:r w:rsidR="00E70F61">
        <w:rPr>
          <w:rFonts w:asciiTheme="minorHAnsi" w:hAnsiTheme="minorHAnsi"/>
          <w:sz w:val="23"/>
          <w:szCs w:val="23"/>
        </w:rPr>
        <w:t>S</w:t>
      </w:r>
      <w:r>
        <w:rPr>
          <w:rFonts w:asciiTheme="minorHAnsi" w:hAnsiTheme="minorHAnsi"/>
          <w:sz w:val="23"/>
          <w:szCs w:val="23"/>
        </w:rPr>
        <w:t>mlouvy jsou podle ustanovení § 2991 odst. 2 zákona č. 89/2012 Sb., občanský zákoník</w:t>
      </w:r>
      <w:r w:rsidR="00B31632">
        <w:rPr>
          <w:rFonts w:asciiTheme="minorHAnsi" w:hAnsiTheme="minorHAnsi"/>
          <w:sz w:val="23"/>
          <w:szCs w:val="23"/>
        </w:rPr>
        <w:t>, bezdůvodným obohacením. Vzhledem k výše uvedeným skutečnostem se smluvní strany zavazují toto bezdůvodné obohacení vypořádat</w:t>
      </w:r>
      <w:r w:rsidR="00A97BC9">
        <w:rPr>
          <w:rFonts w:asciiTheme="minorHAnsi" w:hAnsiTheme="minorHAnsi"/>
          <w:sz w:val="23"/>
          <w:szCs w:val="23"/>
        </w:rPr>
        <w:t>, přičemž zároveň mají zájem na zachování vzájemného smluvního vztahu</w:t>
      </w:r>
      <w:r w:rsidR="00B31632">
        <w:rPr>
          <w:rFonts w:asciiTheme="minorHAnsi" w:hAnsiTheme="minorHAnsi"/>
          <w:sz w:val="23"/>
          <w:szCs w:val="23"/>
        </w:rPr>
        <w:t>.</w:t>
      </w:r>
      <w:r>
        <w:rPr>
          <w:rFonts w:asciiTheme="minorHAnsi" w:hAnsiTheme="minorHAnsi"/>
          <w:sz w:val="23"/>
          <w:szCs w:val="23"/>
        </w:rPr>
        <w:t xml:space="preserve"> </w:t>
      </w:r>
      <w:r w:rsidR="005E1F22">
        <w:rPr>
          <w:rFonts w:asciiTheme="minorHAnsi" w:hAnsiTheme="minorHAnsi"/>
          <w:sz w:val="23"/>
          <w:szCs w:val="23"/>
        </w:rPr>
        <w:t xml:space="preserve">  </w:t>
      </w:r>
    </w:p>
    <w:p w14:paraId="021A2B8D" w14:textId="77777777" w:rsidR="00267563" w:rsidRDefault="00267563" w:rsidP="005E1F22">
      <w:pPr>
        <w:pStyle w:val="Default"/>
        <w:spacing w:after="147" w:line="276" w:lineRule="auto"/>
        <w:ind w:left="426"/>
        <w:jc w:val="both"/>
        <w:rPr>
          <w:rFonts w:asciiTheme="minorHAnsi" w:hAnsiTheme="minorHAnsi"/>
          <w:sz w:val="23"/>
          <w:szCs w:val="23"/>
        </w:rPr>
      </w:pPr>
    </w:p>
    <w:p w14:paraId="09CCC4DA" w14:textId="137B59F1" w:rsidR="00267563" w:rsidRPr="00B31632" w:rsidRDefault="00B31632" w:rsidP="00B31632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 w:rsidRPr="00B31632">
        <w:rPr>
          <w:rFonts w:asciiTheme="minorHAnsi" w:hAnsiTheme="minorHAnsi"/>
          <w:b/>
          <w:bCs/>
          <w:sz w:val="23"/>
          <w:szCs w:val="23"/>
        </w:rPr>
        <w:t>Čl. II.</w:t>
      </w:r>
    </w:p>
    <w:p w14:paraId="6DD8C4D5" w14:textId="539F35DF" w:rsidR="00267563" w:rsidRDefault="00B31632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 w:rsidRPr="00B31632">
        <w:rPr>
          <w:rFonts w:asciiTheme="minorHAnsi" w:hAnsiTheme="minorHAnsi"/>
          <w:b/>
          <w:bCs/>
          <w:sz w:val="23"/>
          <w:szCs w:val="23"/>
        </w:rPr>
        <w:t>Vypořádání bezdůvodného obohacení</w:t>
      </w:r>
    </w:p>
    <w:p w14:paraId="1DE2810F" w14:textId="77777777" w:rsidR="00A97BC9" w:rsidRPr="00604FC8" w:rsidRDefault="00A97BC9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0B4EA1E4" w14:textId="72D23404" w:rsidR="00AF6E74" w:rsidRDefault="00AF6E74" w:rsidP="00FB558F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Smluvní strany</w:t>
      </w:r>
      <w:r w:rsidRPr="00AF6E74">
        <w:rPr>
          <w:rFonts w:asciiTheme="minorHAnsi" w:hAnsiTheme="minorHAnsi"/>
          <w:sz w:val="23"/>
          <w:szCs w:val="23"/>
        </w:rPr>
        <w:t xml:space="preserve"> se </w:t>
      </w:r>
      <w:r>
        <w:rPr>
          <w:rFonts w:asciiTheme="minorHAnsi" w:hAnsiTheme="minorHAnsi"/>
          <w:sz w:val="23"/>
          <w:szCs w:val="23"/>
        </w:rPr>
        <w:t xml:space="preserve">dohodly na </w:t>
      </w:r>
      <w:r w:rsidRPr="00AF6E74">
        <w:rPr>
          <w:rFonts w:asciiTheme="minorHAnsi" w:hAnsiTheme="minorHAnsi"/>
          <w:sz w:val="23"/>
          <w:szCs w:val="23"/>
        </w:rPr>
        <w:t xml:space="preserve">vypořádání bezdůvodného obohacení dle čl. I. této dohody tak, že si smluvní strany plnění poskytnuté na základě </w:t>
      </w:r>
      <w:r>
        <w:rPr>
          <w:rFonts w:asciiTheme="minorHAnsi" w:hAnsiTheme="minorHAnsi"/>
          <w:sz w:val="23"/>
          <w:szCs w:val="23"/>
        </w:rPr>
        <w:t>S</w:t>
      </w:r>
      <w:r w:rsidRPr="00AF6E74">
        <w:rPr>
          <w:rFonts w:asciiTheme="minorHAnsi" w:hAnsiTheme="minorHAnsi"/>
          <w:sz w:val="23"/>
          <w:szCs w:val="23"/>
        </w:rPr>
        <w:t xml:space="preserve">mlouvy </w:t>
      </w:r>
      <w:r>
        <w:rPr>
          <w:rFonts w:asciiTheme="minorHAnsi" w:hAnsiTheme="minorHAnsi"/>
          <w:sz w:val="23"/>
          <w:szCs w:val="23"/>
        </w:rPr>
        <w:t xml:space="preserve">a příslušných cenových doložek </w:t>
      </w:r>
      <w:r w:rsidRPr="00AF6E74">
        <w:rPr>
          <w:rFonts w:asciiTheme="minorHAnsi" w:hAnsiTheme="minorHAnsi"/>
          <w:sz w:val="23"/>
          <w:szCs w:val="23"/>
        </w:rPr>
        <w:t xml:space="preserve">ponechají, resp. že veškeré dodávky tepelné energie </w:t>
      </w:r>
      <w:r w:rsidR="00DE3825">
        <w:rPr>
          <w:rFonts w:asciiTheme="minorHAnsi" w:hAnsiTheme="minorHAnsi"/>
          <w:sz w:val="23"/>
          <w:szCs w:val="23"/>
        </w:rPr>
        <w:t>dle Smlouvy</w:t>
      </w:r>
      <w:r w:rsidR="00FB558F">
        <w:rPr>
          <w:rFonts w:asciiTheme="minorHAnsi" w:hAnsiTheme="minorHAnsi"/>
          <w:sz w:val="23"/>
          <w:szCs w:val="23"/>
        </w:rPr>
        <w:t>, jakož i veškeré úhrady za</w:t>
      </w:r>
      <w:r w:rsidR="00397BEE">
        <w:rPr>
          <w:rFonts w:asciiTheme="minorHAnsi" w:hAnsiTheme="minorHAnsi"/>
          <w:sz w:val="23"/>
          <w:szCs w:val="23"/>
        </w:rPr>
        <w:t> </w:t>
      </w:r>
      <w:r w:rsidR="00FB558F">
        <w:rPr>
          <w:rFonts w:asciiTheme="minorHAnsi" w:hAnsiTheme="minorHAnsi"/>
          <w:sz w:val="23"/>
          <w:szCs w:val="23"/>
        </w:rPr>
        <w:t>dodávky tepelné energie</w:t>
      </w:r>
      <w:r w:rsidR="00A97BC9">
        <w:rPr>
          <w:rFonts w:asciiTheme="minorHAnsi" w:hAnsiTheme="minorHAnsi"/>
          <w:sz w:val="23"/>
          <w:szCs w:val="23"/>
        </w:rPr>
        <w:t xml:space="preserve"> dle Smlouvy</w:t>
      </w:r>
      <w:r w:rsidR="00397BEE">
        <w:rPr>
          <w:rFonts w:asciiTheme="minorHAnsi" w:hAnsiTheme="minorHAnsi"/>
          <w:sz w:val="23"/>
          <w:szCs w:val="23"/>
        </w:rPr>
        <w:t xml:space="preserve"> a jednotlivých cenových doložek</w:t>
      </w:r>
      <w:r w:rsidR="00FB558F">
        <w:rPr>
          <w:rFonts w:asciiTheme="minorHAnsi" w:hAnsiTheme="minorHAnsi"/>
          <w:sz w:val="23"/>
          <w:szCs w:val="23"/>
        </w:rPr>
        <w:t>,</w:t>
      </w:r>
      <w:r w:rsidR="00DE3825">
        <w:rPr>
          <w:rFonts w:asciiTheme="minorHAnsi" w:hAnsiTheme="minorHAnsi"/>
          <w:sz w:val="23"/>
          <w:szCs w:val="23"/>
        </w:rPr>
        <w:t xml:space="preserve"> byl</w:t>
      </w:r>
      <w:r w:rsidR="00FB558F">
        <w:rPr>
          <w:rFonts w:asciiTheme="minorHAnsi" w:hAnsiTheme="minorHAnsi"/>
          <w:sz w:val="23"/>
          <w:szCs w:val="23"/>
        </w:rPr>
        <w:t>y</w:t>
      </w:r>
      <w:r w:rsidR="00DE3825">
        <w:rPr>
          <w:rFonts w:asciiTheme="minorHAnsi" w:hAnsiTheme="minorHAnsi"/>
          <w:sz w:val="23"/>
          <w:szCs w:val="23"/>
        </w:rPr>
        <w:t xml:space="preserve"> poskytnut</w:t>
      </w:r>
      <w:r w:rsidR="00FB558F">
        <w:rPr>
          <w:rFonts w:asciiTheme="minorHAnsi" w:hAnsiTheme="minorHAnsi"/>
          <w:sz w:val="23"/>
          <w:szCs w:val="23"/>
        </w:rPr>
        <w:t>y</w:t>
      </w:r>
      <w:r w:rsidR="00DE3825">
        <w:rPr>
          <w:rFonts w:asciiTheme="minorHAnsi" w:hAnsiTheme="minorHAnsi"/>
          <w:sz w:val="23"/>
          <w:szCs w:val="23"/>
        </w:rPr>
        <w:t xml:space="preserve"> po právu</w:t>
      </w:r>
      <w:r w:rsidR="00FB558F">
        <w:rPr>
          <w:rFonts w:asciiTheme="minorHAnsi" w:hAnsiTheme="minorHAnsi"/>
          <w:sz w:val="23"/>
          <w:szCs w:val="23"/>
        </w:rPr>
        <w:t xml:space="preserve"> a žádná ze smluvních stran nemá nárok na jejich vydání ani poskytnutí náhrady za ně.</w:t>
      </w:r>
    </w:p>
    <w:p w14:paraId="24EB7F89" w14:textId="3A81E9C4" w:rsidR="0048369B" w:rsidRDefault="0048369B" w:rsidP="00FB558F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Smluvní strany se dohodly na tom, že </w:t>
      </w:r>
      <w:r w:rsidR="00DA4DFA">
        <w:rPr>
          <w:rFonts w:asciiTheme="minorHAnsi" w:hAnsiTheme="minorHAnsi"/>
          <w:sz w:val="23"/>
          <w:szCs w:val="23"/>
        </w:rPr>
        <w:t>na základě této dohody jsou dále vázány obsahem Smlouvy v celém jejím rozsahu</w:t>
      </w:r>
      <w:r w:rsidR="00A97BC9">
        <w:rPr>
          <w:rFonts w:asciiTheme="minorHAnsi" w:hAnsiTheme="minorHAnsi"/>
          <w:sz w:val="23"/>
          <w:szCs w:val="23"/>
        </w:rPr>
        <w:t>, vyjma cenového ujednání, pro které platí cenová doložka pro rok 2022. Smluvní strany se tak zavazují dle Smlouvy nadále postupovat</w:t>
      </w:r>
      <w:r w:rsidR="00397BEE">
        <w:rPr>
          <w:rFonts w:asciiTheme="minorHAnsi" w:hAnsiTheme="minorHAnsi"/>
          <w:sz w:val="23"/>
          <w:szCs w:val="23"/>
        </w:rPr>
        <w:t xml:space="preserve"> a veškeré závazky z ní vyplývající jsou nadále v platnosti</w:t>
      </w:r>
      <w:r w:rsidR="00A97BC9">
        <w:rPr>
          <w:rFonts w:asciiTheme="minorHAnsi" w:hAnsiTheme="minorHAnsi"/>
          <w:sz w:val="23"/>
          <w:szCs w:val="23"/>
        </w:rPr>
        <w:t xml:space="preserve">. </w:t>
      </w:r>
      <w:r w:rsidR="00DA4DFA">
        <w:rPr>
          <w:rFonts w:asciiTheme="minorHAnsi" w:hAnsiTheme="minorHAnsi"/>
          <w:sz w:val="23"/>
          <w:szCs w:val="23"/>
        </w:rPr>
        <w:t>Smlouva je pro vyloučení pochybností přílohou č. 1 této dohody</w:t>
      </w:r>
      <w:r w:rsidR="00397BEE">
        <w:rPr>
          <w:rFonts w:asciiTheme="minorHAnsi" w:hAnsiTheme="minorHAnsi"/>
          <w:sz w:val="23"/>
          <w:szCs w:val="23"/>
        </w:rPr>
        <w:t xml:space="preserve"> a je uveřejňována v registru smluv spolu s touto dohodou</w:t>
      </w:r>
      <w:r w:rsidR="00DA4DFA">
        <w:rPr>
          <w:rFonts w:asciiTheme="minorHAnsi" w:hAnsiTheme="minorHAnsi"/>
          <w:sz w:val="23"/>
          <w:szCs w:val="23"/>
        </w:rPr>
        <w:t xml:space="preserve">.  </w:t>
      </w:r>
    </w:p>
    <w:p w14:paraId="25BE28FE" w14:textId="1138129A" w:rsidR="0048369B" w:rsidRDefault="00FB558F" w:rsidP="0048369B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Smluvní strany se dále dohodly na tom, že </w:t>
      </w:r>
      <w:r w:rsidR="0048369B">
        <w:rPr>
          <w:rFonts w:asciiTheme="minorHAnsi" w:hAnsiTheme="minorHAnsi"/>
          <w:sz w:val="23"/>
          <w:szCs w:val="23"/>
        </w:rPr>
        <w:t>veškeré dodávky tepelné energie v roce 2022 dle Smlouvy byly a jsou poskytovány za ceny uvedené v cenové doložce pro rok 2022.</w:t>
      </w:r>
      <w:r w:rsidR="00DA4DFA">
        <w:rPr>
          <w:rFonts w:asciiTheme="minorHAnsi" w:hAnsiTheme="minorHAnsi"/>
          <w:sz w:val="23"/>
          <w:szCs w:val="23"/>
        </w:rPr>
        <w:t xml:space="preserve"> Cenová doložka tvoří přílohu č. 2 této dohody</w:t>
      </w:r>
      <w:r w:rsidR="00397BEE">
        <w:rPr>
          <w:rFonts w:asciiTheme="minorHAnsi" w:hAnsiTheme="minorHAnsi"/>
          <w:sz w:val="23"/>
          <w:szCs w:val="23"/>
        </w:rPr>
        <w:t xml:space="preserve"> a je uveřejňována v registru smluv spolu s touto dohodou</w:t>
      </w:r>
      <w:r w:rsidR="00DA4DFA">
        <w:rPr>
          <w:rFonts w:asciiTheme="minorHAnsi" w:hAnsiTheme="minorHAnsi"/>
          <w:sz w:val="23"/>
          <w:szCs w:val="23"/>
        </w:rPr>
        <w:t>.</w:t>
      </w:r>
    </w:p>
    <w:p w14:paraId="7F2B957C" w14:textId="54D5B644" w:rsidR="0048369B" w:rsidRPr="0048369B" w:rsidRDefault="0048369B" w:rsidP="0048369B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 w:rsidRPr="0048369B">
        <w:rPr>
          <w:rFonts w:asciiTheme="minorHAnsi" w:hAnsiTheme="minorHAnsi"/>
          <w:sz w:val="23"/>
          <w:szCs w:val="23"/>
        </w:rPr>
        <w:lastRenderedPageBreak/>
        <w:t>Každá ze smluvních stran prohlašuje, že se neobohatila na úkor druhé smluvní strany a jednala v dobré víře.</w:t>
      </w:r>
    </w:p>
    <w:p w14:paraId="4441D630" w14:textId="77777777" w:rsidR="00A97BC9" w:rsidRDefault="00A97BC9" w:rsidP="0048369B">
      <w:pPr>
        <w:pStyle w:val="Default"/>
        <w:spacing w:line="276" w:lineRule="auto"/>
        <w:rPr>
          <w:rFonts w:asciiTheme="minorHAnsi" w:hAnsiTheme="minorHAnsi"/>
          <w:b/>
          <w:bCs/>
          <w:sz w:val="23"/>
          <w:szCs w:val="23"/>
        </w:rPr>
      </w:pPr>
    </w:p>
    <w:p w14:paraId="0949394A" w14:textId="6C2F2B79" w:rsidR="00A84CB1" w:rsidRDefault="00A84CB1" w:rsidP="00EF6F25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 w:rsidRPr="00A84CB1">
        <w:rPr>
          <w:rFonts w:asciiTheme="minorHAnsi" w:hAnsiTheme="minorHAnsi"/>
          <w:b/>
          <w:bCs/>
          <w:sz w:val="23"/>
          <w:szCs w:val="23"/>
        </w:rPr>
        <w:t>Čl. III.</w:t>
      </w:r>
    </w:p>
    <w:p w14:paraId="4B979244" w14:textId="157DD626" w:rsidR="00D24110" w:rsidRDefault="00D24110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Závěrečná ustanovení</w:t>
      </w:r>
    </w:p>
    <w:p w14:paraId="178D1E0A" w14:textId="77777777" w:rsidR="00A97BC9" w:rsidRPr="00EF6F25" w:rsidRDefault="00A97BC9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7C0DA902" w14:textId="3F02B357" w:rsidR="00A84CB1" w:rsidRDefault="00D24110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 w:rsidRPr="00FB2E33">
        <w:rPr>
          <w:rFonts w:asciiTheme="minorHAnsi" w:hAnsiTheme="minorHAnsi"/>
          <w:sz w:val="23"/>
          <w:szCs w:val="23"/>
        </w:rPr>
        <w:t xml:space="preserve">Vzájemná práva a povinnosti účastníků v této </w:t>
      </w:r>
      <w:r w:rsidR="003F685E">
        <w:rPr>
          <w:rFonts w:asciiTheme="minorHAnsi" w:hAnsiTheme="minorHAnsi"/>
          <w:sz w:val="23"/>
          <w:szCs w:val="23"/>
        </w:rPr>
        <w:t>dohodě</w:t>
      </w:r>
      <w:r w:rsidR="003F685E" w:rsidRPr="00FB2E33">
        <w:rPr>
          <w:rFonts w:asciiTheme="minorHAnsi" w:hAnsiTheme="minorHAnsi"/>
          <w:sz w:val="23"/>
          <w:szCs w:val="23"/>
        </w:rPr>
        <w:t xml:space="preserve"> </w:t>
      </w:r>
      <w:r w:rsidRPr="00FB2E33">
        <w:rPr>
          <w:rFonts w:asciiTheme="minorHAnsi" w:hAnsiTheme="minorHAnsi"/>
          <w:sz w:val="23"/>
          <w:szCs w:val="23"/>
        </w:rPr>
        <w:t xml:space="preserve">výslovně neupravená se řídí příslušnými </w:t>
      </w:r>
      <w:r w:rsidR="00FB2E33">
        <w:rPr>
          <w:rFonts w:asciiTheme="minorHAnsi" w:hAnsiTheme="minorHAnsi"/>
          <w:sz w:val="23"/>
          <w:szCs w:val="23"/>
        </w:rPr>
        <w:t>právními předpisy, zejména občanským zákoníkem.</w:t>
      </w:r>
    </w:p>
    <w:p w14:paraId="1328AB0C" w14:textId="65A6F41C" w:rsidR="00FB2E33" w:rsidRDefault="00FB2E33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Tato dohoda nabývá účinnosti dnem uveřejnění v registru smluv dle zákona č.</w:t>
      </w:r>
      <w:r w:rsidR="003F685E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340/2015 Sb., o zvláštních podmínkách účinnosti některých smluv</w:t>
      </w:r>
      <w:r w:rsidR="00327758">
        <w:rPr>
          <w:rFonts w:asciiTheme="minorHAnsi" w:hAnsiTheme="minorHAnsi"/>
          <w:sz w:val="23"/>
          <w:szCs w:val="23"/>
        </w:rPr>
        <w:t>, uveřejnění těchto smluv, uveřejnění  těchto smluv a o registru smluv (zákon o registru smluv), ve znění pozdějších předpisů.</w:t>
      </w:r>
    </w:p>
    <w:p w14:paraId="3CDBC609" w14:textId="23A45FDA" w:rsidR="00327758" w:rsidRDefault="00327758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Smluvní strany se </w:t>
      </w:r>
      <w:r w:rsidR="003F685E">
        <w:rPr>
          <w:rFonts w:asciiTheme="minorHAnsi" w:hAnsiTheme="minorHAnsi"/>
          <w:sz w:val="23"/>
          <w:szCs w:val="23"/>
        </w:rPr>
        <w:t>dohodly</w:t>
      </w:r>
      <w:r>
        <w:rPr>
          <w:rFonts w:asciiTheme="minorHAnsi" w:hAnsiTheme="minorHAnsi"/>
          <w:sz w:val="23"/>
          <w:szCs w:val="23"/>
        </w:rPr>
        <w:t xml:space="preserve">, že uveřejnění v souladu se zákonem o registru smluv provede </w:t>
      </w:r>
      <w:r w:rsidR="00EE1E0D">
        <w:rPr>
          <w:rFonts w:asciiTheme="minorHAnsi" w:hAnsiTheme="minorHAnsi"/>
          <w:sz w:val="23"/>
          <w:szCs w:val="23"/>
        </w:rPr>
        <w:t>Mateřská</w:t>
      </w:r>
      <w:r w:rsidR="00BC620C">
        <w:rPr>
          <w:rFonts w:asciiTheme="minorHAnsi" w:hAnsiTheme="minorHAnsi"/>
          <w:sz w:val="23"/>
          <w:szCs w:val="23"/>
        </w:rPr>
        <w:t xml:space="preserve"> škola</w:t>
      </w:r>
      <w:r w:rsidR="00EE1E0D">
        <w:rPr>
          <w:rFonts w:asciiTheme="minorHAnsi" w:hAnsiTheme="minorHAnsi"/>
          <w:sz w:val="23"/>
          <w:szCs w:val="23"/>
        </w:rPr>
        <w:t xml:space="preserve"> města Mnichovo Hradiště</w:t>
      </w:r>
      <w:r w:rsidR="00BC620C">
        <w:rPr>
          <w:rFonts w:asciiTheme="minorHAnsi" w:hAnsiTheme="minorHAnsi"/>
          <w:sz w:val="23"/>
          <w:szCs w:val="23"/>
        </w:rPr>
        <w:t>,</w:t>
      </w:r>
      <w:r w:rsidR="00EE1E0D">
        <w:rPr>
          <w:rFonts w:asciiTheme="minorHAnsi" w:hAnsiTheme="minorHAnsi"/>
          <w:sz w:val="23"/>
          <w:szCs w:val="23"/>
        </w:rPr>
        <w:t xml:space="preserve"> Mírová 683</w:t>
      </w:r>
      <w:r w:rsidR="00BC620C">
        <w:rPr>
          <w:rFonts w:asciiTheme="minorHAnsi" w:hAnsiTheme="minorHAnsi"/>
          <w:sz w:val="23"/>
          <w:szCs w:val="23"/>
        </w:rPr>
        <w:t xml:space="preserve">, Mnichovo Hradiště, </w:t>
      </w:r>
      <w:r>
        <w:rPr>
          <w:rFonts w:asciiTheme="minorHAnsi" w:hAnsiTheme="minorHAnsi"/>
          <w:sz w:val="23"/>
          <w:szCs w:val="23"/>
        </w:rPr>
        <w:t xml:space="preserve">a to do 30 dnů od uzavření </w:t>
      </w:r>
      <w:r w:rsidR="003F685E">
        <w:rPr>
          <w:rFonts w:asciiTheme="minorHAnsi" w:hAnsiTheme="minorHAnsi"/>
          <w:sz w:val="23"/>
          <w:szCs w:val="23"/>
        </w:rPr>
        <w:t>této dohody</w:t>
      </w:r>
      <w:r>
        <w:rPr>
          <w:rFonts w:asciiTheme="minorHAnsi" w:hAnsiTheme="minorHAnsi"/>
          <w:sz w:val="23"/>
          <w:szCs w:val="23"/>
        </w:rPr>
        <w:t>.</w:t>
      </w:r>
    </w:p>
    <w:p w14:paraId="792E076A" w14:textId="74F3EAE8" w:rsidR="00A84CB1" w:rsidRDefault="00A84CB1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 w:rsidRPr="00327758">
        <w:rPr>
          <w:rFonts w:asciiTheme="minorHAnsi" w:hAnsiTheme="minorHAnsi"/>
          <w:sz w:val="23"/>
          <w:szCs w:val="23"/>
        </w:rPr>
        <w:t xml:space="preserve">Tato dohoda se vyhotovuje ve dvou stejnopisech s platností originálu, přičemž každá smluvní strana obdrží po jednom vyhotovení. </w:t>
      </w:r>
    </w:p>
    <w:p w14:paraId="4C87B241" w14:textId="638587FB" w:rsidR="00DA4DFA" w:rsidRDefault="00DA4DFA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Přílohou této dohody jsou její přílohy:</w:t>
      </w:r>
    </w:p>
    <w:p w14:paraId="14BE92A9" w14:textId="52D152CE" w:rsidR="00DA4DFA" w:rsidRDefault="00DA4DFA" w:rsidP="00DA4DFA">
      <w:pPr>
        <w:pStyle w:val="Default"/>
        <w:spacing w:after="147" w:line="276" w:lineRule="auto"/>
        <w:ind w:left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Příloha č. 1 </w:t>
      </w:r>
      <w:r w:rsidR="00F52A57">
        <w:rPr>
          <w:rFonts w:asciiTheme="minorHAnsi" w:hAnsiTheme="minorHAnsi"/>
          <w:sz w:val="23"/>
          <w:szCs w:val="23"/>
        </w:rPr>
        <w:t xml:space="preserve">– </w:t>
      </w:r>
      <w:r>
        <w:rPr>
          <w:rFonts w:asciiTheme="minorHAnsi" w:hAnsiTheme="minorHAnsi"/>
          <w:sz w:val="23"/>
          <w:szCs w:val="23"/>
        </w:rPr>
        <w:t>Kupní</w:t>
      </w:r>
      <w:r w:rsidR="00F52A57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smlouva ze dne 18.7.2017</w:t>
      </w:r>
    </w:p>
    <w:p w14:paraId="3F23FA62" w14:textId="6A24145C" w:rsidR="00DA4DFA" w:rsidRDefault="00DA4DFA" w:rsidP="00DA4DFA">
      <w:pPr>
        <w:pStyle w:val="Default"/>
        <w:spacing w:after="147" w:line="276" w:lineRule="auto"/>
        <w:ind w:left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Příloha č. 2 – Cenová doložka pro rok 20</w:t>
      </w:r>
      <w:r w:rsidR="00F330B3">
        <w:rPr>
          <w:rFonts w:asciiTheme="minorHAnsi" w:hAnsiTheme="minorHAnsi"/>
          <w:sz w:val="23"/>
          <w:szCs w:val="23"/>
        </w:rPr>
        <w:t>19</w:t>
      </w:r>
    </w:p>
    <w:p w14:paraId="7F1AF305" w14:textId="77777777" w:rsidR="00F330B3" w:rsidRDefault="00F330B3" w:rsidP="00F330B3">
      <w:pPr>
        <w:pStyle w:val="Default"/>
        <w:spacing w:after="147" w:line="276" w:lineRule="auto"/>
        <w:ind w:left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Příloha č. 3 – Cenová doložka pro rok 2020</w:t>
      </w:r>
    </w:p>
    <w:p w14:paraId="47EA09B7" w14:textId="77777777" w:rsidR="00F330B3" w:rsidRDefault="00F330B3" w:rsidP="00F330B3">
      <w:pPr>
        <w:pStyle w:val="Default"/>
        <w:spacing w:after="147" w:line="276" w:lineRule="auto"/>
        <w:ind w:left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Příloha č. 4 – Cenová doložka pro rok 2021</w:t>
      </w:r>
    </w:p>
    <w:p w14:paraId="788397E8" w14:textId="77777777" w:rsidR="00F330B3" w:rsidRDefault="00F330B3" w:rsidP="00F330B3">
      <w:pPr>
        <w:pStyle w:val="Default"/>
        <w:spacing w:after="147" w:line="276" w:lineRule="auto"/>
        <w:ind w:left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Příloha č. 5 – Cenová doložka pro rok 2022</w:t>
      </w:r>
    </w:p>
    <w:p w14:paraId="39443609" w14:textId="77777777" w:rsidR="00F330B3" w:rsidRDefault="00F330B3" w:rsidP="00DA4DFA">
      <w:pPr>
        <w:pStyle w:val="Default"/>
        <w:spacing w:after="147" w:line="276" w:lineRule="auto"/>
        <w:ind w:left="425"/>
        <w:jc w:val="both"/>
        <w:rPr>
          <w:rFonts w:asciiTheme="minorHAnsi" w:hAnsiTheme="minorHAnsi"/>
          <w:sz w:val="23"/>
          <w:szCs w:val="23"/>
        </w:rPr>
      </w:pPr>
    </w:p>
    <w:p w14:paraId="57EE3438" w14:textId="6BEAB212" w:rsidR="00327758" w:rsidRPr="00327758" w:rsidRDefault="00327758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Dohoda je uzavřena k datu podpisu poslední smluvní strany a nabývá účinnosti</w:t>
      </w:r>
      <w:r w:rsidR="00F436BC">
        <w:rPr>
          <w:rFonts w:asciiTheme="minorHAnsi" w:hAnsiTheme="minorHAnsi"/>
          <w:sz w:val="23"/>
          <w:szCs w:val="23"/>
        </w:rPr>
        <w:t xml:space="preserve"> dnem uveřejnění v registru smluv.</w:t>
      </w:r>
    </w:p>
    <w:p w14:paraId="75DF55F4" w14:textId="77777777" w:rsidR="00A84CB1" w:rsidRDefault="00A84CB1" w:rsidP="00EF6F25">
      <w:pPr>
        <w:pStyle w:val="Default"/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14:paraId="13F179F0" w14:textId="77777777" w:rsid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31DFAF40" w14:textId="77777777" w:rsid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4367542C" w14:textId="12A1B585" w:rsid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6E14EB1B" w14:textId="77777777" w:rsid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338C63D2" w14:textId="77777777" w:rsidR="00A84CB1" w:rsidRDefault="00A84CB1" w:rsidP="00A84CB1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</w:p>
    <w:p w14:paraId="2BDE3041" w14:textId="77777777" w:rsidR="00BA6BBA" w:rsidRPr="005E5921" w:rsidRDefault="00BA6BBA" w:rsidP="008C6841">
      <w:pPr>
        <w:rPr>
          <w:rFonts w:ascii="Calibri" w:hAnsi="Calibri"/>
          <w:b/>
          <w:szCs w:val="24"/>
        </w:rPr>
      </w:pPr>
    </w:p>
    <w:p w14:paraId="16DB1522" w14:textId="77777777" w:rsidR="008C6841" w:rsidRDefault="008C6841" w:rsidP="008C6841">
      <w:pPr>
        <w:tabs>
          <w:tab w:val="center" w:pos="2608"/>
          <w:tab w:val="center" w:pos="7881"/>
        </w:tabs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…………………………………………..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…………………………………………..</w:t>
      </w:r>
    </w:p>
    <w:p w14:paraId="14A70116" w14:textId="7229DD16" w:rsidR="00BA6BBA" w:rsidRDefault="008C6841" w:rsidP="008C6841">
      <w:pPr>
        <w:tabs>
          <w:tab w:val="center" w:pos="2608"/>
          <w:tab w:val="center" w:pos="7881"/>
        </w:tabs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</w:t>
      </w:r>
      <w:r w:rsidR="00F436BC">
        <w:rPr>
          <w:rFonts w:ascii="Calibri" w:hAnsi="Calibri"/>
          <w:szCs w:val="24"/>
        </w:rPr>
        <w:t>dodavatel</w:t>
      </w:r>
      <w:r w:rsidR="00BA6BBA" w:rsidRPr="005E5921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F436BC">
        <w:rPr>
          <w:rFonts w:ascii="Calibri" w:hAnsi="Calibri"/>
          <w:szCs w:val="24"/>
        </w:rPr>
        <w:t>odběratel</w:t>
      </w:r>
    </w:p>
    <w:p w14:paraId="7991FD66" w14:textId="034AA1A2" w:rsidR="00BC620C" w:rsidRDefault="008C6841" w:rsidP="008C6841">
      <w:pPr>
        <w:tabs>
          <w:tab w:val="center" w:pos="2608"/>
          <w:tab w:val="center" w:pos="7881"/>
        </w:tabs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</w:t>
      </w:r>
      <w:r w:rsidR="00F436BC">
        <w:rPr>
          <w:rFonts w:ascii="Calibri" w:hAnsi="Calibri"/>
          <w:szCs w:val="24"/>
        </w:rPr>
        <w:t>ENESA a.s.</w:t>
      </w:r>
      <w:r>
        <w:rPr>
          <w:rFonts w:ascii="Calibri" w:hAnsi="Calibri"/>
          <w:szCs w:val="24"/>
        </w:rPr>
        <w:tab/>
      </w:r>
      <w:r w:rsidR="00BA6BBA">
        <w:rPr>
          <w:rFonts w:ascii="Calibri" w:hAnsi="Calibri"/>
          <w:szCs w:val="24"/>
        </w:rPr>
        <w:tab/>
      </w:r>
      <w:r w:rsidR="004A4680">
        <w:rPr>
          <w:rFonts w:ascii="Calibri" w:hAnsi="Calibri"/>
          <w:szCs w:val="24"/>
        </w:rPr>
        <w:t>Mateřská</w:t>
      </w:r>
      <w:r w:rsidR="00BC620C">
        <w:rPr>
          <w:rFonts w:ascii="Calibri" w:hAnsi="Calibri"/>
          <w:szCs w:val="24"/>
        </w:rPr>
        <w:t xml:space="preserve"> škola , </w:t>
      </w:r>
      <w:r w:rsidR="004A4680">
        <w:rPr>
          <w:rFonts w:ascii="Calibri" w:hAnsi="Calibri"/>
          <w:szCs w:val="24"/>
        </w:rPr>
        <w:t>Mírová 683</w:t>
      </w:r>
      <w:r w:rsidR="00EE1E0D">
        <w:rPr>
          <w:rFonts w:ascii="Calibri" w:hAnsi="Calibri"/>
          <w:szCs w:val="24"/>
        </w:rPr>
        <w:t>,</w:t>
      </w:r>
    </w:p>
    <w:p w14:paraId="65E16DED" w14:textId="2421402C" w:rsidR="00BA6BBA" w:rsidRPr="00CC3A57" w:rsidRDefault="00BC620C" w:rsidP="008C6841">
      <w:pPr>
        <w:tabs>
          <w:tab w:val="center" w:pos="2608"/>
          <w:tab w:val="center" w:pos="7881"/>
        </w:tabs>
        <w:spacing w:after="0"/>
        <w:rPr>
          <w:szCs w:val="24"/>
        </w:rPr>
      </w:pPr>
      <w:r>
        <w:rPr>
          <w:rFonts w:ascii="Calibri" w:hAnsi="Calibri"/>
          <w:szCs w:val="24"/>
        </w:rPr>
        <w:tab/>
      </w:r>
      <w:r w:rsidR="008C6841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hAnsi="Calibri"/>
          <w:szCs w:val="24"/>
        </w:rPr>
        <w:t xml:space="preserve"> Mnichovo Hradiště</w:t>
      </w:r>
      <w:r w:rsidR="004D1FC6">
        <w:rPr>
          <w:rFonts w:ascii="Calibri" w:hAnsi="Calibri"/>
          <w:szCs w:val="24"/>
        </w:rPr>
        <w:t xml:space="preserve"> </w:t>
      </w:r>
    </w:p>
    <w:p w14:paraId="1442FB23" w14:textId="77777777" w:rsidR="00BA6BBA" w:rsidRPr="001D4D5E" w:rsidRDefault="00BA6BBA" w:rsidP="008C6841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sectPr w:rsidR="00BA6BBA" w:rsidRPr="001D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A09"/>
    <w:multiLevelType w:val="hybridMultilevel"/>
    <w:tmpl w:val="485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C946757"/>
    <w:multiLevelType w:val="hybridMultilevel"/>
    <w:tmpl w:val="98AA1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60B17"/>
    <w:multiLevelType w:val="hybridMultilevel"/>
    <w:tmpl w:val="624E9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15D5"/>
    <w:multiLevelType w:val="hybridMultilevel"/>
    <w:tmpl w:val="485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A2A01"/>
    <w:multiLevelType w:val="hybridMultilevel"/>
    <w:tmpl w:val="A11C4192"/>
    <w:lvl w:ilvl="0" w:tplc="2B0CC12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CF9504C"/>
    <w:multiLevelType w:val="hybridMultilevel"/>
    <w:tmpl w:val="B908F842"/>
    <w:lvl w:ilvl="0" w:tplc="C5F8387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21072"/>
    <w:multiLevelType w:val="hybridMultilevel"/>
    <w:tmpl w:val="13A0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C2B4115"/>
    <w:multiLevelType w:val="hybridMultilevel"/>
    <w:tmpl w:val="485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B1"/>
    <w:rsid w:val="00052C4F"/>
    <w:rsid w:val="000F7B9F"/>
    <w:rsid w:val="00203450"/>
    <w:rsid w:val="00215648"/>
    <w:rsid w:val="002351EA"/>
    <w:rsid w:val="00244F30"/>
    <w:rsid w:val="00263B31"/>
    <w:rsid w:val="00267563"/>
    <w:rsid w:val="002676D4"/>
    <w:rsid w:val="00272246"/>
    <w:rsid w:val="002863C1"/>
    <w:rsid w:val="00326949"/>
    <w:rsid w:val="00327758"/>
    <w:rsid w:val="00370863"/>
    <w:rsid w:val="00397BEE"/>
    <w:rsid w:val="003D50CE"/>
    <w:rsid w:val="003F483F"/>
    <w:rsid w:val="003F685E"/>
    <w:rsid w:val="00440CB2"/>
    <w:rsid w:val="00446DC3"/>
    <w:rsid w:val="0048369B"/>
    <w:rsid w:val="004A4680"/>
    <w:rsid w:val="004D1FC6"/>
    <w:rsid w:val="005B301A"/>
    <w:rsid w:val="005E1F22"/>
    <w:rsid w:val="005E2AAB"/>
    <w:rsid w:val="00604FC8"/>
    <w:rsid w:val="00614DAD"/>
    <w:rsid w:val="006364F2"/>
    <w:rsid w:val="00637CBA"/>
    <w:rsid w:val="00644091"/>
    <w:rsid w:val="006A4259"/>
    <w:rsid w:val="00770849"/>
    <w:rsid w:val="007C14F5"/>
    <w:rsid w:val="00831A46"/>
    <w:rsid w:val="008623DC"/>
    <w:rsid w:val="008C61F7"/>
    <w:rsid w:val="008C6841"/>
    <w:rsid w:val="00962B60"/>
    <w:rsid w:val="0096669A"/>
    <w:rsid w:val="00A27313"/>
    <w:rsid w:val="00A84CB1"/>
    <w:rsid w:val="00A94191"/>
    <w:rsid w:val="00A97BC9"/>
    <w:rsid w:val="00AF6E74"/>
    <w:rsid w:val="00B31632"/>
    <w:rsid w:val="00B42EB3"/>
    <w:rsid w:val="00BA6BBA"/>
    <w:rsid w:val="00BC620C"/>
    <w:rsid w:val="00BC6705"/>
    <w:rsid w:val="00BE1843"/>
    <w:rsid w:val="00CD7AA4"/>
    <w:rsid w:val="00D24110"/>
    <w:rsid w:val="00D54F53"/>
    <w:rsid w:val="00DA4DFA"/>
    <w:rsid w:val="00DB33A1"/>
    <w:rsid w:val="00DE3825"/>
    <w:rsid w:val="00E261FA"/>
    <w:rsid w:val="00E70F61"/>
    <w:rsid w:val="00E84C80"/>
    <w:rsid w:val="00EE1E0D"/>
    <w:rsid w:val="00EF6F25"/>
    <w:rsid w:val="00F25E9F"/>
    <w:rsid w:val="00F330B3"/>
    <w:rsid w:val="00F357B4"/>
    <w:rsid w:val="00F436BC"/>
    <w:rsid w:val="00F52A57"/>
    <w:rsid w:val="00FB0D7F"/>
    <w:rsid w:val="00FB2E33"/>
    <w:rsid w:val="00FB558F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C930"/>
  <w15:docId w15:val="{1B44D3C1-20F0-4E56-A5B4-A138948C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A4680"/>
    <w:pPr>
      <w:keepNext/>
      <w:numPr>
        <w:numId w:val="10"/>
      </w:numPr>
      <w:spacing w:before="360" w:after="60" w:line="240" w:lineRule="auto"/>
      <w:ind w:left="431" w:hanging="431"/>
      <w:jc w:val="both"/>
      <w:outlineLvl w:val="0"/>
    </w:pPr>
    <w:rPr>
      <w:rFonts w:ascii="Arial Narrow" w:eastAsia="Times New Roman" w:hAnsi="Arial Narrow" w:cs="Times New Roman"/>
      <w:b/>
      <w:caps/>
      <w:kern w:val="28"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A4680"/>
    <w:pPr>
      <w:keepNext/>
      <w:numPr>
        <w:ilvl w:val="1"/>
        <w:numId w:val="10"/>
      </w:numPr>
      <w:spacing w:before="240" w:after="60" w:line="240" w:lineRule="auto"/>
      <w:ind w:left="578" w:hanging="578"/>
      <w:jc w:val="both"/>
      <w:outlineLvl w:val="1"/>
    </w:pPr>
    <w:rPr>
      <w:rFonts w:ascii="Arial Narrow" w:eastAsia="Times New Roman" w:hAnsi="Arial Narrow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A4680"/>
    <w:pPr>
      <w:keepNext/>
      <w:numPr>
        <w:ilvl w:val="2"/>
        <w:numId w:val="10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4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6BBA"/>
    <w:pPr>
      <w:ind w:left="720"/>
      <w:contextualSpacing/>
    </w:pPr>
  </w:style>
  <w:style w:type="paragraph" w:styleId="Revize">
    <w:name w:val="Revision"/>
    <w:hidden/>
    <w:uiPriority w:val="99"/>
    <w:semiHidden/>
    <w:rsid w:val="00446D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7CB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7CB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4A4680"/>
    <w:rPr>
      <w:rFonts w:ascii="Arial Narrow" w:eastAsia="Times New Roman" w:hAnsi="Arial Narrow" w:cs="Times New Roman"/>
      <w:b/>
      <w:caps/>
      <w:kern w:val="28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4A4680"/>
    <w:rPr>
      <w:rFonts w:ascii="Arial Narrow" w:eastAsia="Times New Roman" w:hAnsi="Arial Narrow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A4680"/>
    <w:rPr>
      <w:rFonts w:ascii="Arial Narrow" w:eastAsia="Times New Roman" w:hAnsi="Arial Narrow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1mh@comfe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Dutková</cp:lastModifiedBy>
  <cp:revision>4</cp:revision>
  <dcterms:created xsi:type="dcterms:W3CDTF">2022-03-11T09:05:00Z</dcterms:created>
  <dcterms:modified xsi:type="dcterms:W3CDTF">2022-03-16T12:39:00Z</dcterms:modified>
</cp:coreProperties>
</file>