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BBA1" w14:textId="77777777" w:rsidR="00C976D2" w:rsidRDefault="00C976D2">
      <w:pPr>
        <w:widowControl w:val="0"/>
        <w:spacing w:after="0" w:line="235" w:lineRule="auto"/>
        <w:ind w:left="1440" w:right="-620" w:firstLine="720"/>
        <w:outlineLvl w:val="0"/>
        <w:rPr>
          <w:rFonts w:ascii="Verdana" w:hAnsi="Verdana" w:cs="Verdana"/>
          <w:b/>
          <w:bCs/>
          <w:sz w:val="20"/>
          <w:szCs w:val="20"/>
        </w:rPr>
      </w:pPr>
      <w:bookmarkStart w:id="0" w:name="page1"/>
      <w:bookmarkEnd w:id="0"/>
    </w:p>
    <w:p w14:paraId="6E7DC522" w14:textId="77777777" w:rsidR="00C976D2" w:rsidRPr="00562710" w:rsidRDefault="002E23A7">
      <w:pPr>
        <w:widowControl w:val="0"/>
        <w:spacing w:after="0" w:line="235" w:lineRule="auto"/>
        <w:ind w:left="1440" w:right="-620" w:firstLine="720"/>
        <w:outlineLvl w:val="0"/>
        <w:rPr>
          <w:rFonts w:ascii="Times New Roman" w:hAnsi="Times New Roman"/>
          <w:sz w:val="24"/>
          <w:szCs w:val="24"/>
        </w:rPr>
      </w:pPr>
      <w:r w:rsidRPr="00562710">
        <w:rPr>
          <w:rFonts w:ascii="Verdana" w:hAnsi="Verdana" w:cs="Verdana"/>
          <w:b/>
          <w:bCs/>
          <w:sz w:val="20"/>
          <w:szCs w:val="20"/>
        </w:rPr>
        <w:t>Zmluva o zariadení vytvorenia umeleckého výkonu</w:t>
      </w:r>
    </w:p>
    <w:p w14:paraId="6A00ABA6" w14:textId="77777777" w:rsidR="00C976D2" w:rsidRPr="00562710" w:rsidRDefault="00C976D2">
      <w:pPr>
        <w:widowControl w:val="0"/>
        <w:spacing w:after="0" w:line="294" w:lineRule="exact"/>
        <w:rPr>
          <w:rFonts w:ascii="Times New Roman" w:hAnsi="Times New Roman"/>
          <w:sz w:val="24"/>
          <w:szCs w:val="24"/>
        </w:rPr>
      </w:pPr>
    </w:p>
    <w:p w14:paraId="36C5FAB6" w14:textId="77777777" w:rsidR="00C976D2" w:rsidRPr="00562710" w:rsidRDefault="002E23A7">
      <w:pPr>
        <w:widowControl w:val="0"/>
        <w:overflowPunct w:val="0"/>
        <w:spacing w:after="0" w:line="211" w:lineRule="auto"/>
        <w:ind w:left="3994" w:right="2200" w:hanging="2165"/>
        <w:rPr>
          <w:rFonts w:ascii="Times New Roman" w:hAnsi="Times New Roman"/>
          <w:sz w:val="24"/>
          <w:szCs w:val="24"/>
        </w:rPr>
      </w:pPr>
      <w:r w:rsidRPr="00562710">
        <w:rPr>
          <w:rFonts w:ascii="Verdana" w:hAnsi="Verdana" w:cs="Verdana"/>
          <w:sz w:val="20"/>
          <w:szCs w:val="20"/>
        </w:rPr>
        <w:t>uzavretá podľa ustanovenia § 577 a nasl. v spojení s § 269 ods. 2 Obchodného zákonníka</w:t>
      </w:r>
    </w:p>
    <w:p w14:paraId="642FF82C" w14:textId="77777777" w:rsidR="00C976D2" w:rsidRPr="00562710" w:rsidRDefault="002E23A7">
      <w:pPr>
        <w:widowControl w:val="0"/>
        <w:spacing w:after="0" w:line="235" w:lineRule="auto"/>
        <w:ind w:left="2454"/>
        <w:rPr>
          <w:rFonts w:ascii="Times New Roman" w:hAnsi="Times New Roman"/>
          <w:sz w:val="24"/>
          <w:szCs w:val="24"/>
        </w:rPr>
      </w:pPr>
      <w:r w:rsidRPr="00562710">
        <w:rPr>
          <w:rFonts w:ascii="Verdana" w:hAnsi="Verdana" w:cs="Verdana"/>
          <w:sz w:val="20"/>
          <w:szCs w:val="20"/>
        </w:rPr>
        <w:t>(zákon č. 513/1991 Zb. v znení neskorších predpisov)</w:t>
      </w:r>
    </w:p>
    <w:p w14:paraId="1F50AAF2" w14:textId="77777777" w:rsidR="00C976D2" w:rsidRPr="00562710" w:rsidRDefault="00C976D2">
      <w:pPr>
        <w:widowControl w:val="0"/>
        <w:spacing w:after="0" w:line="200" w:lineRule="exact"/>
        <w:rPr>
          <w:rFonts w:ascii="Verdana" w:hAnsi="Verdana"/>
          <w:sz w:val="20"/>
          <w:szCs w:val="20"/>
        </w:rPr>
      </w:pPr>
    </w:p>
    <w:p w14:paraId="74BABC29" w14:textId="77777777" w:rsidR="00C976D2" w:rsidRPr="00562710" w:rsidRDefault="00C976D2">
      <w:pPr>
        <w:widowControl w:val="0"/>
        <w:spacing w:after="0" w:line="288" w:lineRule="exact"/>
        <w:rPr>
          <w:rFonts w:ascii="Verdana" w:hAnsi="Verdana"/>
          <w:sz w:val="20"/>
          <w:szCs w:val="20"/>
        </w:rPr>
      </w:pPr>
    </w:p>
    <w:p w14:paraId="3AD15E37" w14:textId="77777777" w:rsidR="00C976D2" w:rsidRPr="00562710" w:rsidRDefault="002E23A7">
      <w:pPr>
        <w:widowControl w:val="0"/>
        <w:spacing w:after="0" w:line="235" w:lineRule="auto"/>
        <w:ind w:left="4874"/>
        <w:rPr>
          <w:rFonts w:ascii="Verdana" w:hAnsi="Verdana" w:cs="Verdana"/>
          <w:sz w:val="20"/>
          <w:szCs w:val="20"/>
        </w:rPr>
      </w:pPr>
      <w:r w:rsidRPr="00562710">
        <w:rPr>
          <w:rFonts w:ascii="Verdana" w:hAnsi="Verdana" w:cs="Verdana"/>
          <w:sz w:val="20"/>
          <w:szCs w:val="20"/>
        </w:rPr>
        <w:t>medzi</w:t>
      </w:r>
    </w:p>
    <w:p w14:paraId="0D183E6C" w14:textId="77777777" w:rsidR="00C976D2" w:rsidRPr="00562710" w:rsidRDefault="00C976D2">
      <w:pPr>
        <w:widowControl w:val="0"/>
        <w:spacing w:after="0" w:line="235" w:lineRule="auto"/>
        <w:ind w:left="4874"/>
        <w:rPr>
          <w:rFonts w:ascii="Verdana" w:hAnsi="Verdana"/>
          <w:sz w:val="20"/>
          <w:szCs w:val="20"/>
        </w:rPr>
      </w:pPr>
    </w:p>
    <w:p w14:paraId="761F71EC" w14:textId="77777777" w:rsidR="00C976D2" w:rsidRPr="00562710" w:rsidRDefault="002E23A7">
      <w:pPr>
        <w:widowControl w:val="0"/>
        <w:spacing w:after="0" w:line="243" w:lineRule="exact"/>
        <w:ind w:firstLine="426"/>
        <w:outlineLvl w:val="0"/>
        <w:rPr>
          <w:rFonts w:ascii="Verdana" w:hAnsi="Verdana"/>
          <w:b/>
          <w:sz w:val="20"/>
          <w:szCs w:val="20"/>
        </w:rPr>
      </w:pPr>
      <w:r w:rsidRPr="00562710">
        <w:rPr>
          <w:rFonts w:ascii="Verdana" w:hAnsi="Verdana"/>
          <w:b/>
          <w:sz w:val="20"/>
          <w:szCs w:val="20"/>
        </w:rPr>
        <w:t>KEY ART AGENCY s.r.o.</w:t>
      </w:r>
      <w:bookmarkStart w:id="1" w:name="_Hlk503967973"/>
      <w:bookmarkEnd w:id="1"/>
    </w:p>
    <w:p w14:paraId="2F626FE2" w14:textId="77777777" w:rsidR="00C976D2" w:rsidRPr="00562710" w:rsidRDefault="002E23A7">
      <w:pPr>
        <w:widowControl w:val="0"/>
        <w:spacing w:after="0" w:line="243" w:lineRule="exact"/>
        <w:ind w:firstLine="426"/>
        <w:outlineLvl w:val="0"/>
        <w:rPr>
          <w:rFonts w:ascii="Verdana" w:hAnsi="Verdana"/>
          <w:sz w:val="20"/>
          <w:szCs w:val="20"/>
        </w:rPr>
      </w:pPr>
      <w:r w:rsidRPr="00562710">
        <w:rPr>
          <w:rFonts w:ascii="Verdana" w:hAnsi="Verdana"/>
          <w:sz w:val="20"/>
          <w:szCs w:val="20"/>
        </w:rPr>
        <w:t>Kempelenova 2, 841 05 Bratislava</w:t>
      </w:r>
    </w:p>
    <w:p w14:paraId="6E6B0265" w14:textId="77777777" w:rsidR="00C976D2" w:rsidRPr="00562710" w:rsidRDefault="002E23A7">
      <w:pPr>
        <w:widowControl w:val="0"/>
        <w:spacing w:after="0" w:line="243" w:lineRule="exact"/>
        <w:ind w:firstLine="426"/>
        <w:rPr>
          <w:rFonts w:ascii="Verdana" w:hAnsi="Verdana"/>
          <w:sz w:val="20"/>
          <w:szCs w:val="20"/>
        </w:rPr>
      </w:pPr>
      <w:r w:rsidRPr="00562710">
        <w:rPr>
          <w:rFonts w:ascii="Verdana" w:hAnsi="Verdana"/>
          <w:sz w:val="20"/>
          <w:szCs w:val="20"/>
        </w:rPr>
        <w:t>IČO: 44218354</w:t>
      </w:r>
    </w:p>
    <w:p w14:paraId="1A47DFF8" w14:textId="77777777" w:rsidR="00C976D2" w:rsidRPr="00562710" w:rsidRDefault="002E23A7">
      <w:pPr>
        <w:shd w:val="clear" w:color="auto" w:fill="FFFFFF" w:themeFill="background1"/>
        <w:spacing w:after="0" w:line="240" w:lineRule="auto"/>
        <w:ind w:firstLine="425"/>
        <w:rPr>
          <w:rFonts w:ascii="Verdana" w:hAnsi="Verdana"/>
          <w:sz w:val="20"/>
          <w:szCs w:val="20"/>
        </w:rPr>
      </w:pPr>
      <w:r w:rsidRPr="00562710">
        <w:rPr>
          <w:rFonts w:ascii="Verdana" w:hAnsi="Verdana"/>
          <w:sz w:val="20"/>
          <w:szCs w:val="20"/>
        </w:rPr>
        <w:t xml:space="preserve">DIČ: 2022621788 </w:t>
      </w:r>
    </w:p>
    <w:p w14:paraId="5267E98F" w14:textId="77777777" w:rsidR="00C976D2" w:rsidRPr="00562710" w:rsidRDefault="002E23A7">
      <w:pPr>
        <w:shd w:val="clear" w:color="auto" w:fill="FFFFFF" w:themeFill="background1"/>
        <w:spacing w:after="0" w:line="240" w:lineRule="auto"/>
        <w:ind w:firstLine="425"/>
        <w:rPr>
          <w:rFonts w:ascii="Segoe UI" w:hAnsi="Segoe UI" w:cs="Segoe UI"/>
          <w:color w:val="353838"/>
          <w:sz w:val="20"/>
          <w:szCs w:val="20"/>
          <w:lang w:eastAsia="cs-CZ"/>
        </w:rPr>
      </w:pPr>
      <w:r w:rsidRPr="00562710">
        <w:rPr>
          <w:rFonts w:ascii="Verdana" w:hAnsi="Verdana"/>
          <w:sz w:val="20"/>
          <w:szCs w:val="20"/>
        </w:rPr>
        <w:t>IČ DPH: SK2022621788</w:t>
      </w:r>
    </w:p>
    <w:p w14:paraId="77780330" w14:textId="77777777" w:rsidR="00C976D2" w:rsidRPr="00562710" w:rsidRDefault="002E23A7">
      <w:pPr>
        <w:shd w:val="clear" w:color="auto" w:fill="FFFFFF" w:themeFill="background1"/>
        <w:spacing w:after="0" w:line="240" w:lineRule="auto"/>
        <w:ind w:firstLine="425"/>
        <w:rPr>
          <w:rFonts w:ascii="Verdana" w:hAnsi="Verdana"/>
          <w:sz w:val="20"/>
          <w:szCs w:val="20"/>
        </w:rPr>
      </w:pPr>
      <w:r w:rsidRPr="00562710">
        <w:rPr>
          <w:rFonts w:ascii="Verdana" w:hAnsi="Verdana"/>
          <w:sz w:val="20"/>
          <w:szCs w:val="20"/>
        </w:rPr>
        <w:t>Zapísaná: v obchodnom registri Okresného súdu Bratislava I</w:t>
      </w:r>
    </w:p>
    <w:p w14:paraId="521F4C63" w14:textId="77777777" w:rsidR="00C976D2" w:rsidRPr="00562710" w:rsidRDefault="002E23A7">
      <w:pPr>
        <w:widowControl w:val="0"/>
        <w:spacing w:after="0" w:line="243" w:lineRule="exact"/>
        <w:ind w:firstLine="426"/>
        <w:rPr>
          <w:rFonts w:ascii="Verdana" w:hAnsi="Verdana"/>
          <w:sz w:val="20"/>
          <w:szCs w:val="20"/>
        </w:rPr>
      </w:pPr>
      <w:r w:rsidRPr="00562710">
        <w:rPr>
          <w:rFonts w:ascii="Verdana" w:hAnsi="Verdana"/>
          <w:sz w:val="20"/>
          <w:szCs w:val="20"/>
        </w:rPr>
        <w:t>Oddiel : Sro, vl.č.52802/B</w:t>
      </w:r>
    </w:p>
    <w:p w14:paraId="15C246DD" w14:textId="77777777" w:rsidR="00C976D2" w:rsidRPr="00562710" w:rsidRDefault="002E23A7">
      <w:pPr>
        <w:spacing w:after="0" w:line="240" w:lineRule="auto"/>
        <w:ind w:left="426"/>
        <w:rPr>
          <w:rFonts w:cs="Calibri"/>
          <w:color w:val="000000"/>
        </w:rPr>
      </w:pPr>
      <w:r w:rsidRPr="00562710">
        <w:rPr>
          <w:rFonts w:ascii="Verdana" w:hAnsi="Verdana"/>
          <w:sz w:val="20"/>
          <w:szCs w:val="20"/>
        </w:rPr>
        <w:t xml:space="preserve">Číslo účtu: </w:t>
      </w:r>
      <w:r w:rsidRPr="00562710">
        <w:rPr>
          <w:rFonts w:ascii="Verdana" w:hAnsi="Verdana" w:cs="Calibri"/>
          <w:color w:val="000000"/>
          <w:sz w:val="20"/>
        </w:rPr>
        <w:t>SK90 8330 0000 0025 0040 2005</w:t>
      </w:r>
      <w:r w:rsidRPr="00562710">
        <w:rPr>
          <w:rFonts w:cs="Calibri"/>
          <w:color w:val="000000"/>
          <w:sz w:val="20"/>
        </w:rPr>
        <w:t xml:space="preserve"> </w:t>
      </w:r>
    </w:p>
    <w:p w14:paraId="5925380B" w14:textId="5FC28C58" w:rsidR="00C976D2" w:rsidRPr="00562710" w:rsidRDefault="002E23A7">
      <w:pPr>
        <w:widowControl w:val="0"/>
        <w:spacing w:after="0" w:line="243" w:lineRule="exact"/>
        <w:ind w:firstLine="426"/>
        <w:rPr>
          <w:rFonts w:ascii="Verdana" w:hAnsi="Verdana"/>
          <w:sz w:val="20"/>
          <w:szCs w:val="20"/>
        </w:rPr>
      </w:pPr>
      <w:r w:rsidRPr="00562710">
        <w:rPr>
          <w:rFonts w:ascii="Verdana" w:hAnsi="Verdana"/>
          <w:sz w:val="20"/>
          <w:szCs w:val="20"/>
        </w:rPr>
        <w:t xml:space="preserve">Zastúpená: </w:t>
      </w:r>
      <w:r w:rsidR="004479AF">
        <w:rPr>
          <w:rFonts w:ascii="Verdana" w:hAnsi="Verdana"/>
          <w:sz w:val="20"/>
          <w:szCs w:val="20"/>
        </w:rPr>
        <w:t>XXXXXXXXXX</w:t>
      </w:r>
      <w:r w:rsidRPr="00562710">
        <w:rPr>
          <w:rFonts w:ascii="Verdana" w:hAnsi="Verdana"/>
          <w:sz w:val="20"/>
          <w:szCs w:val="20"/>
        </w:rPr>
        <w:t xml:space="preserve"> – konateľ, </w:t>
      </w:r>
      <w:r w:rsidR="004479AF">
        <w:rPr>
          <w:rFonts w:ascii="Verdana" w:hAnsi="Verdana"/>
          <w:sz w:val="20"/>
          <w:szCs w:val="20"/>
        </w:rPr>
        <w:t>XXXXXXXXXXX</w:t>
      </w:r>
      <w:r w:rsidRPr="00562710">
        <w:rPr>
          <w:rFonts w:ascii="Verdana" w:hAnsi="Verdana"/>
          <w:sz w:val="20"/>
          <w:szCs w:val="20"/>
        </w:rPr>
        <w:t xml:space="preserve"> - konateľ</w:t>
      </w:r>
    </w:p>
    <w:p w14:paraId="03E3DAD6" w14:textId="77777777" w:rsidR="00C976D2" w:rsidRPr="00562710" w:rsidRDefault="00C976D2">
      <w:pPr>
        <w:widowControl w:val="0"/>
        <w:spacing w:after="0" w:line="243" w:lineRule="exact"/>
        <w:ind w:firstLine="426"/>
        <w:rPr>
          <w:rFonts w:ascii="Verdana" w:hAnsi="Verdana"/>
          <w:sz w:val="20"/>
          <w:szCs w:val="20"/>
        </w:rPr>
      </w:pPr>
    </w:p>
    <w:p w14:paraId="574EF93D" w14:textId="77777777" w:rsidR="00C976D2" w:rsidRPr="00562710" w:rsidRDefault="002E23A7">
      <w:pPr>
        <w:widowControl w:val="0"/>
        <w:spacing w:after="0" w:line="235" w:lineRule="auto"/>
        <w:ind w:left="494"/>
        <w:rPr>
          <w:rFonts w:ascii="Verdana" w:hAnsi="Verdana"/>
          <w:sz w:val="20"/>
          <w:szCs w:val="20"/>
        </w:rPr>
      </w:pPr>
      <w:r w:rsidRPr="00562710">
        <w:rPr>
          <w:rFonts w:ascii="Verdana" w:hAnsi="Verdana" w:cs="Verdana"/>
          <w:sz w:val="20"/>
          <w:szCs w:val="20"/>
        </w:rPr>
        <w:t>(ďalej len „</w:t>
      </w:r>
      <w:r w:rsidRPr="00562710">
        <w:rPr>
          <w:rFonts w:ascii="Verdana" w:hAnsi="Verdana" w:cs="Verdana"/>
          <w:b/>
          <w:bCs/>
          <w:sz w:val="20"/>
          <w:szCs w:val="20"/>
        </w:rPr>
        <w:t>Komisionár</w:t>
      </w:r>
      <w:r w:rsidRPr="00562710">
        <w:rPr>
          <w:rFonts w:ascii="Verdana" w:hAnsi="Verdana" w:cs="Verdana"/>
          <w:sz w:val="20"/>
          <w:szCs w:val="20"/>
        </w:rPr>
        <w:t>“)</w:t>
      </w:r>
    </w:p>
    <w:p w14:paraId="0BBC8D87" w14:textId="77777777" w:rsidR="00C976D2" w:rsidRPr="00562710" w:rsidRDefault="00C976D2">
      <w:pPr>
        <w:widowControl w:val="0"/>
        <w:spacing w:after="0" w:line="245" w:lineRule="exact"/>
        <w:rPr>
          <w:rFonts w:ascii="Times New Roman" w:hAnsi="Times New Roman"/>
          <w:sz w:val="24"/>
          <w:szCs w:val="24"/>
        </w:rPr>
      </w:pPr>
    </w:p>
    <w:p w14:paraId="5B8E2AE4" w14:textId="77777777" w:rsidR="00C976D2" w:rsidRPr="00562710" w:rsidRDefault="002E23A7">
      <w:pPr>
        <w:widowControl w:val="0"/>
        <w:spacing w:after="0" w:line="235" w:lineRule="auto"/>
        <w:ind w:left="1254"/>
        <w:rPr>
          <w:rFonts w:ascii="Verdana" w:hAnsi="Verdana" w:cs="Verdana"/>
          <w:sz w:val="20"/>
          <w:szCs w:val="20"/>
        </w:rPr>
      </w:pPr>
      <w:r w:rsidRPr="00562710">
        <w:rPr>
          <w:rFonts w:ascii="Verdana" w:hAnsi="Verdana" w:cs="Verdana"/>
          <w:sz w:val="20"/>
          <w:szCs w:val="20"/>
        </w:rPr>
        <w:t>a</w:t>
      </w:r>
    </w:p>
    <w:p w14:paraId="7810452A" w14:textId="77777777" w:rsidR="00C976D2" w:rsidRPr="00562710" w:rsidRDefault="00C976D2">
      <w:pPr>
        <w:widowControl w:val="0"/>
        <w:spacing w:after="0" w:line="235" w:lineRule="auto"/>
        <w:ind w:left="1254"/>
        <w:rPr>
          <w:rFonts w:ascii="Times New Roman" w:hAnsi="Times New Roman"/>
          <w:sz w:val="24"/>
          <w:szCs w:val="24"/>
        </w:rPr>
      </w:pPr>
    </w:p>
    <w:p w14:paraId="233A6262" w14:textId="77777777" w:rsidR="00C976D2" w:rsidRPr="00562710" w:rsidRDefault="002E23A7">
      <w:pPr>
        <w:widowControl w:val="0"/>
        <w:spacing w:after="0" w:line="235" w:lineRule="auto"/>
        <w:ind w:left="494"/>
        <w:rPr>
          <w:rFonts w:ascii="Verdana" w:hAnsi="Verdana"/>
          <w:b/>
          <w:sz w:val="20"/>
          <w:szCs w:val="20"/>
        </w:rPr>
      </w:pPr>
      <w:r w:rsidRPr="00562710">
        <w:rPr>
          <w:rFonts w:ascii="Verdana" w:hAnsi="Verdana"/>
          <w:b/>
          <w:sz w:val="20"/>
          <w:szCs w:val="20"/>
        </w:rPr>
        <w:t>Město Rýmařov</w:t>
      </w:r>
    </w:p>
    <w:p w14:paraId="11DD027A" w14:textId="77777777" w:rsidR="00C976D2" w:rsidRPr="00562710" w:rsidRDefault="002E23A7">
      <w:pPr>
        <w:widowControl w:val="0"/>
        <w:spacing w:after="0" w:line="235" w:lineRule="auto"/>
        <w:ind w:left="494"/>
        <w:rPr>
          <w:rFonts w:ascii="Verdana" w:hAnsi="Verdana"/>
          <w:bCs/>
          <w:sz w:val="20"/>
          <w:szCs w:val="20"/>
        </w:rPr>
      </w:pPr>
      <w:r w:rsidRPr="00562710">
        <w:rPr>
          <w:rFonts w:ascii="Verdana" w:hAnsi="Verdana"/>
          <w:bCs/>
          <w:sz w:val="20"/>
          <w:szCs w:val="20"/>
        </w:rPr>
        <w:t>nám. Míru 1, 79501 Rýmařov</w:t>
      </w:r>
    </w:p>
    <w:p w14:paraId="66B4B0A0" w14:textId="77777777" w:rsidR="00C976D2" w:rsidRPr="00562710" w:rsidRDefault="002E23A7">
      <w:pPr>
        <w:widowControl w:val="0"/>
        <w:spacing w:after="0" w:line="235" w:lineRule="auto"/>
        <w:ind w:left="494"/>
        <w:rPr>
          <w:rFonts w:ascii="Verdana" w:hAnsi="Verdana"/>
          <w:bCs/>
          <w:sz w:val="20"/>
          <w:szCs w:val="20"/>
        </w:rPr>
      </w:pPr>
      <w:r w:rsidRPr="00562710">
        <w:rPr>
          <w:rFonts w:ascii="Verdana" w:hAnsi="Verdana"/>
          <w:bCs/>
          <w:sz w:val="20"/>
          <w:szCs w:val="20"/>
        </w:rPr>
        <w:t>IČ:00296317</w:t>
      </w:r>
    </w:p>
    <w:p w14:paraId="3CE8CDB5" w14:textId="77777777" w:rsidR="00C976D2" w:rsidRPr="00562710" w:rsidRDefault="002E23A7">
      <w:pPr>
        <w:widowControl w:val="0"/>
        <w:spacing w:after="0" w:line="235" w:lineRule="auto"/>
        <w:ind w:left="494"/>
        <w:rPr>
          <w:rFonts w:ascii="Verdana" w:hAnsi="Verdana"/>
          <w:bCs/>
          <w:sz w:val="20"/>
          <w:szCs w:val="20"/>
        </w:rPr>
      </w:pPr>
      <w:r w:rsidRPr="00562710">
        <w:rPr>
          <w:rFonts w:ascii="Verdana" w:hAnsi="Verdana"/>
          <w:bCs/>
          <w:sz w:val="20"/>
          <w:szCs w:val="20"/>
        </w:rPr>
        <w:t>DIČ: 00296317</w:t>
      </w:r>
    </w:p>
    <w:p w14:paraId="4A285B97" w14:textId="77777777" w:rsidR="00C976D2" w:rsidRPr="00562710" w:rsidRDefault="002E23A7">
      <w:pPr>
        <w:widowControl w:val="0"/>
        <w:spacing w:after="0" w:line="235" w:lineRule="auto"/>
        <w:ind w:left="494"/>
        <w:rPr>
          <w:rFonts w:ascii="Verdana" w:hAnsi="Verdana"/>
          <w:bCs/>
          <w:sz w:val="20"/>
          <w:szCs w:val="20"/>
        </w:rPr>
      </w:pPr>
      <w:r w:rsidRPr="00562710">
        <w:rPr>
          <w:rFonts w:ascii="Verdana" w:hAnsi="Verdana"/>
          <w:bCs/>
          <w:sz w:val="20"/>
          <w:szCs w:val="20"/>
        </w:rPr>
        <w:t>zastoupen: Ing. Luděk Šimko - starosta</w:t>
      </w:r>
    </w:p>
    <w:p w14:paraId="094E8A99" w14:textId="77777777" w:rsidR="00C976D2" w:rsidRPr="00562710" w:rsidRDefault="00C976D2">
      <w:pPr>
        <w:widowControl w:val="0"/>
        <w:spacing w:after="0" w:line="235" w:lineRule="auto"/>
        <w:ind w:left="494"/>
        <w:rPr>
          <w:rFonts w:ascii="Verdana" w:hAnsi="Verdana" w:cs="Verdana"/>
          <w:sz w:val="20"/>
          <w:szCs w:val="20"/>
        </w:rPr>
      </w:pPr>
    </w:p>
    <w:p w14:paraId="2527C1C9" w14:textId="77777777" w:rsidR="00C976D2" w:rsidRPr="00562710" w:rsidRDefault="002E23A7">
      <w:pPr>
        <w:widowControl w:val="0"/>
        <w:spacing w:after="0" w:line="235" w:lineRule="auto"/>
        <w:ind w:left="494"/>
        <w:rPr>
          <w:rFonts w:ascii="Times New Roman" w:hAnsi="Times New Roman"/>
          <w:sz w:val="24"/>
          <w:szCs w:val="24"/>
        </w:rPr>
      </w:pPr>
      <w:r w:rsidRPr="00562710">
        <w:rPr>
          <w:rFonts w:ascii="Verdana" w:hAnsi="Verdana" w:cs="Verdana"/>
          <w:sz w:val="20"/>
          <w:szCs w:val="20"/>
        </w:rPr>
        <w:t>(ďalej len „</w:t>
      </w:r>
      <w:r w:rsidRPr="00562710">
        <w:rPr>
          <w:rFonts w:ascii="Verdana" w:hAnsi="Verdana" w:cs="Verdana"/>
          <w:b/>
          <w:bCs/>
          <w:sz w:val="20"/>
          <w:szCs w:val="20"/>
        </w:rPr>
        <w:t>Komitent</w:t>
      </w:r>
      <w:r w:rsidRPr="00562710">
        <w:rPr>
          <w:rFonts w:ascii="Verdana" w:hAnsi="Verdana" w:cs="Verdana"/>
          <w:sz w:val="20"/>
          <w:szCs w:val="20"/>
        </w:rPr>
        <w:t>“)</w:t>
      </w:r>
    </w:p>
    <w:p w14:paraId="01420A53" w14:textId="77777777" w:rsidR="00C976D2" w:rsidRPr="00562710" w:rsidRDefault="00C976D2">
      <w:pPr>
        <w:widowControl w:val="0"/>
        <w:spacing w:after="0" w:line="200" w:lineRule="exact"/>
        <w:rPr>
          <w:rFonts w:ascii="Times New Roman" w:hAnsi="Times New Roman"/>
          <w:sz w:val="24"/>
          <w:szCs w:val="24"/>
        </w:rPr>
      </w:pPr>
    </w:p>
    <w:p w14:paraId="5D92BE82" w14:textId="77777777" w:rsidR="00C976D2" w:rsidRPr="00562710" w:rsidRDefault="00C976D2">
      <w:pPr>
        <w:widowControl w:val="0"/>
        <w:spacing w:after="0" w:line="200" w:lineRule="exact"/>
        <w:rPr>
          <w:rFonts w:ascii="Times New Roman" w:hAnsi="Times New Roman"/>
          <w:sz w:val="24"/>
          <w:szCs w:val="24"/>
        </w:rPr>
      </w:pPr>
    </w:p>
    <w:p w14:paraId="61A36F72" w14:textId="77777777" w:rsidR="00C976D2" w:rsidRPr="00562710" w:rsidRDefault="002E23A7">
      <w:pPr>
        <w:widowControl w:val="0"/>
        <w:spacing w:after="0" w:line="200" w:lineRule="exact"/>
        <w:jc w:val="center"/>
        <w:outlineLvl w:val="0"/>
        <w:rPr>
          <w:rFonts w:ascii="Verdana" w:hAnsi="Verdana"/>
          <w:b/>
          <w:sz w:val="20"/>
          <w:szCs w:val="20"/>
        </w:rPr>
      </w:pPr>
      <w:r w:rsidRPr="00562710">
        <w:rPr>
          <w:rFonts w:ascii="Verdana" w:hAnsi="Verdana"/>
          <w:b/>
          <w:sz w:val="20"/>
          <w:szCs w:val="20"/>
        </w:rPr>
        <w:t>Úvodné ustanovenia</w:t>
      </w:r>
    </w:p>
    <w:p w14:paraId="55F75522" w14:textId="77777777" w:rsidR="00C976D2" w:rsidRPr="00562710" w:rsidRDefault="00C976D2">
      <w:pPr>
        <w:widowControl w:val="0"/>
        <w:spacing w:after="0" w:line="200" w:lineRule="exact"/>
        <w:rPr>
          <w:rFonts w:ascii="Verdana" w:hAnsi="Verdana"/>
          <w:sz w:val="20"/>
          <w:szCs w:val="20"/>
        </w:rPr>
      </w:pPr>
    </w:p>
    <w:p w14:paraId="0C89E8B3" w14:textId="77777777" w:rsidR="00C976D2" w:rsidRPr="00562710" w:rsidRDefault="002E23A7">
      <w:pPr>
        <w:widowControl w:val="0"/>
        <w:numPr>
          <w:ilvl w:val="0"/>
          <w:numId w:val="5"/>
        </w:numPr>
        <w:spacing w:after="0" w:line="200" w:lineRule="exact"/>
        <w:jc w:val="both"/>
        <w:rPr>
          <w:rFonts w:ascii="Verdana" w:hAnsi="Verdana"/>
          <w:sz w:val="20"/>
          <w:szCs w:val="20"/>
        </w:rPr>
      </w:pPr>
      <w:r w:rsidRPr="00562710">
        <w:rPr>
          <w:rFonts w:ascii="Verdana" w:hAnsi="Verdana"/>
          <w:sz w:val="20"/>
          <w:szCs w:val="20"/>
        </w:rPr>
        <w:t xml:space="preserve">Komisionár prehlasuje, že je na základe osobitnej zmluvy uzatvorenej so </w:t>
      </w:r>
      <w:r w:rsidRPr="00562710">
        <w:rPr>
          <w:rFonts w:ascii="Verdana" w:hAnsi="Verdana"/>
          <w:b/>
          <w:sz w:val="20"/>
          <w:szCs w:val="20"/>
        </w:rPr>
        <w:t>spevákom Richardom      Müllerom a členmi jeho skupiny</w:t>
      </w:r>
      <w:r w:rsidRPr="00562710">
        <w:rPr>
          <w:rFonts w:ascii="Verdana" w:hAnsi="Verdana"/>
          <w:sz w:val="20"/>
          <w:szCs w:val="20"/>
        </w:rPr>
        <w:t xml:space="preserve"> oprávnený na rokovanie o podmienkach tejto zmluvy v celom rozsahu, k podpisu zmluvy a prijatiu všetkých záväzkov vyplývajúcich pre umelca z tejto zmluvy.</w:t>
      </w:r>
    </w:p>
    <w:p w14:paraId="21B0CB5C" w14:textId="77777777" w:rsidR="00C976D2" w:rsidRPr="00562710" w:rsidRDefault="00C976D2">
      <w:pPr>
        <w:widowControl w:val="0"/>
        <w:spacing w:after="0" w:line="200" w:lineRule="exact"/>
        <w:rPr>
          <w:rFonts w:ascii="Times New Roman" w:hAnsi="Times New Roman"/>
          <w:sz w:val="24"/>
          <w:szCs w:val="24"/>
        </w:rPr>
      </w:pPr>
    </w:p>
    <w:p w14:paraId="167641F8" w14:textId="77777777" w:rsidR="00C976D2" w:rsidRPr="00562710" w:rsidRDefault="00C976D2">
      <w:pPr>
        <w:widowControl w:val="0"/>
        <w:spacing w:after="0" w:line="200" w:lineRule="exact"/>
        <w:jc w:val="center"/>
        <w:rPr>
          <w:rFonts w:ascii="Times New Roman" w:hAnsi="Times New Roman"/>
          <w:sz w:val="24"/>
          <w:szCs w:val="24"/>
        </w:rPr>
      </w:pPr>
    </w:p>
    <w:p w14:paraId="51CD8DC0" w14:textId="77777777" w:rsidR="00C976D2" w:rsidRPr="00562710" w:rsidRDefault="00C976D2">
      <w:pPr>
        <w:widowControl w:val="0"/>
        <w:spacing w:after="0" w:line="221" w:lineRule="exact"/>
        <w:rPr>
          <w:rFonts w:ascii="Times New Roman" w:hAnsi="Times New Roman"/>
          <w:sz w:val="24"/>
          <w:szCs w:val="24"/>
        </w:rPr>
      </w:pPr>
    </w:p>
    <w:p w14:paraId="55C3E39A" w14:textId="77777777" w:rsidR="00C976D2" w:rsidRPr="00562710" w:rsidRDefault="002E23A7">
      <w:pPr>
        <w:widowControl w:val="0"/>
        <w:overflowPunct w:val="0"/>
        <w:spacing w:after="0" w:line="223" w:lineRule="auto"/>
        <w:ind w:left="3754" w:right="4100"/>
        <w:jc w:val="center"/>
        <w:outlineLvl w:val="0"/>
        <w:rPr>
          <w:rFonts w:ascii="Verdana" w:hAnsi="Verdana" w:cs="Verdana"/>
          <w:b/>
          <w:bCs/>
          <w:sz w:val="20"/>
          <w:szCs w:val="20"/>
        </w:rPr>
      </w:pPr>
      <w:r w:rsidRPr="00562710">
        <w:rPr>
          <w:rFonts w:ascii="Verdana" w:hAnsi="Verdana" w:cs="Verdana"/>
          <w:b/>
          <w:bCs/>
          <w:sz w:val="20"/>
          <w:szCs w:val="20"/>
        </w:rPr>
        <w:t>Článok I.</w:t>
      </w:r>
    </w:p>
    <w:p w14:paraId="56FF7784" w14:textId="77777777" w:rsidR="00C976D2" w:rsidRPr="009737DE" w:rsidRDefault="002E23A7" w:rsidP="009737DE">
      <w:pPr>
        <w:jc w:val="center"/>
        <w:rPr>
          <w:rFonts w:ascii="Verdana" w:hAnsi="Verdana"/>
          <w:b/>
          <w:bCs/>
        </w:rPr>
      </w:pPr>
      <w:r w:rsidRPr="009737DE">
        <w:rPr>
          <w:rFonts w:ascii="Verdana" w:hAnsi="Verdana"/>
          <w:b/>
          <w:bCs/>
        </w:rPr>
        <w:t>Záväzky zmluvných strán</w:t>
      </w:r>
    </w:p>
    <w:p w14:paraId="2198E45D" w14:textId="77777777" w:rsidR="00C976D2" w:rsidRPr="00562710" w:rsidRDefault="00C976D2">
      <w:pPr>
        <w:widowControl w:val="0"/>
        <w:spacing w:after="0" w:line="295" w:lineRule="exact"/>
        <w:rPr>
          <w:rFonts w:ascii="Times New Roman" w:hAnsi="Times New Roman"/>
          <w:sz w:val="24"/>
          <w:szCs w:val="24"/>
        </w:rPr>
      </w:pPr>
    </w:p>
    <w:p w14:paraId="017D7C5C" w14:textId="77777777" w:rsidR="00C976D2" w:rsidRPr="00562710" w:rsidRDefault="002E23A7">
      <w:pPr>
        <w:widowControl w:val="0"/>
        <w:numPr>
          <w:ilvl w:val="0"/>
          <w:numId w:val="1"/>
        </w:numPr>
        <w:tabs>
          <w:tab w:val="clear" w:pos="720"/>
          <w:tab w:val="left" w:pos="354"/>
        </w:tabs>
        <w:overflowPunct w:val="0"/>
        <w:spacing w:after="0" w:line="228" w:lineRule="auto"/>
        <w:ind w:left="354" w:hanging="354"/>
        <w:jc w:val="both"/>
        <w:rPr>
          <w:rFonts w:ascii="Verdana" w:hAnsi="Verdana" w:cs="Verdana"/>
          <w:sz w:val="20"/>
          <w:szCs w:val="20"/>
        </w:rPr>
      </w:pPr>
      <w:r w:rsidRPr="00562710">
        <w:rPr>
          <w:rFonts w:ascii="Verdana" w:hAnsi="Verdana" w:cs="Verdana"/>
          <w:sz w:val="20"/>
          <w:szCs w:val="20"/>
        </w:rPr>
        <w:t>Komisionár sa touto zmluvou, za podmienok uvedených v nej nižšie a za odplatu zaväzuje vo vlastnom mene zabezpečiť na akciu organizovanú Komitentom speváka Richarda Müllera so sprievodnou hudobnou skupinou určenou Komisionárom podľa jeho voľby (ďalej len „výkonný umelec so skupinou“), ktorí predvedú svoj umelecký výkon. Umeleckým výkonom podľa predchádzajúcej vety sa rozumie predvedenie hudobných diel s textom výkonným umelcom so skupinou podľa ľubovoľného výberu Richarda Müllera v rozsahu uvedenom v článku II. ods. 1 tejto zmluvy.</w:t>
      </w:r>
    </w:p>
    <w:p w14:paraId="46188E38" w14:textId="77777777" w:rsidR="00C976D2" w:rsidRPr="00562710" w:rsidRDefault="00C976D2">
      <w:pPr>
        <w:widowControl w:val="0"/>
        <w:spacing w:after="0" w:line="249" w:lineRule="exact"/>
        <w:rPr>
          <w:rFonts w:ascii="Verdana" w:hAnsi="Verdana" w:cs="Verdana"/>
          <w:sz w:val="20"/>
          <w:szCs w:val="20"/>
        </w:rPr>
      </w:pPr>
    </w:p>
    <w:p w14:paraId="3714C80C" w14:textId="77777777" w:rsidR="00C976D2" w:rsidRPr="00562710" w:rsidRDefault="002E23A7">
      <w:pPr>
        <w:widowControl w:val="0"/>
        <w:numPr>
          <w:ilvl w:val="0"/>
          <w:numId w:val="1"/>
        </w:numPr>
        <w:tabs>
          <w:tab w:val="clear" w:pos="720"/>
          <w:tab w:val="left" w:pos="354"/>
        </w:tabs>
        <w:overflowPunct w:val="0"/>
        <w:spacing w:after="0" w:line="235" w:lineRule="auto"/>
        <w:ind w:left="354" w:hanging="354"/>
        <w:jc w:val="both"/>
        <w:rPr>
          <w:rFonts w:ascii="Verdana" w:hAnsi="Verdana" w:cs="Verdana"/>
          <w:sz w:val="20"/>
          <w:szCs w:val="20"/>
        </w:rPr>
      </w:pPr>
      <w:r w:rsidRPr="00562710">
        <w:rPr>
          <w:rFonts w:ascii="Verdana" w:hAnsi="Verdana" w:cs="Verdana"/>
          <w:sz w:val="20"/>
          <w:szCs w:val="20"/>
        </w:rPr>
        <w:lastRenderedPageBreak/>
        <w:t xml:space="preserve">Komitent sa touto zmluvou za podmienok uvedených v nej bližšie zaväzuje za zariadenie obchodnej </w:t>
      </w:r>
    </w:p>
    <w:p w14:paraId="334B4129" w14:textId="77777777" w:rsidR="00C976D2" w:rsidRPr="00562710" w:rsidRDefault="00C976D2">
      <w:pPr>
        <w:widowControl w:val="0"/>
        <w:spacing w:after="0" w:line="49" w:lineRule="exact"/>
        <w:rPr>
          <w:rFonts w:ascii="Times New Roman" w:hAnsi="Times New Roman"/>
          <w:sz w:val="24"/>
          <w:szCs w:val="24"/>
        </w:rPr>
      </w:pPr>
    </w:p>
    <w:p w14:paraId="690FA2B3" w14:textId="77777777" w:rsidR="00C976D2" w:rsidRPr="00562710" w:rsidRDefault="002E23A7">
      <w:pPr>
        <w:widowControl w:val="0"/>
        <w:overflowPunct w:val="0"/>
        <w:spacing w:after="0" w:line="211" w:lineRule="auto"/>
        <w:ind w:left="354"/>
        <w:rPr>
          <w:rFonts w:ascii="Verdana" w:hAnsi="Verdana" w:cs="Verdana"/>
          <w:sz w:val="20"/>
          <w:szCs w:val="20"/>
        </w:rPr>
      </w:pPr>
      <w:r w:rsidRPr="00562710">
        <w:rPr>
          <w:rFonts w:ascii="Verdana" w:hAnsi="Verdana" w:cs="Verdana"/>
          <w:sz w:val="20"/>
          <w:szCs w:val="20"/>
        </w:rPr>
        <w:t>záležitosti uvedenej v ods. 1 tohto článku zaplatiť Komisionárovi odplatu a ďalej poskytnúť k zariadeniu obchodnej záležitosti Komisionárovi súčinnosť, ako bude uvedené nižšie.</w:t>
      </w:r>
    </w:p>
    <w:p w14:paraId="17E1A0F2" w14:textId="77777777" w:rsidR="00C976D2" w:rsidRPr="00562710" w:rsidRDefault="00C976D2">
      <w:pPr>
        <w:widowControl w:val="0"/>
        <w:overflowPunct w:val="0"/>
        <w:spacing w:after="0" w:line="211" w:lineRule="auto"/>
        <w:ind w:left="354"/>
        <w:rPr>
          <w:rFonts w:ascii="Verdana" w:hAnsi="Verdana" w:cs="Verdana"/>
          <w:sz w:val="20"/>
          <w:szCs w:val="20"/>
        </w:rPr>
      </w:pPr>
    </w:p>
    <w:p w14:paraId="45E81751" w14:textId="77777777" w:rsidR="00C976D2" w:rsidRPr="00562710" w:rsidRDefault="00C976D2">
      <w:pPr>
        <w:widowControl w:val="0"/>
        <w:overflowPunct w:val="0"/>
        <w:spacing w:after="0" w:line="211" w:lineRule="auto"/>
        <w:rPr>
          <w:rFonts w:ascii="Verdana" w:hAnsi="Verdana" w:cs="Verdana"/>
          <w:sz w:val="20"/>
          <w:szCs w:val="20"/>
        </w:rPr>
      </w:pPr>
    </w:p>
    <w:p w14:paraId="73D34920" w14:textId="77777777" w:rsidR="00C976D2" w:rsidRPr="00562710" w:rsidRDefault="002E23A7">
      <w:pPr>
        <w:widowControl w:val="0"/>
        <w:overflowPunct w:val="0"/>
        <w:spacing w:after="0" w:line="211" w:lineRule="auto"/>
        <w:ind w:left="720" w:hanging="720"/>
        <w:jc w:val="center"/>
        <w:outlineLvl w:val="0"/>
        <w:rPr>
          <w:rFonts w:ascii="Verdana" w:hAnsi="Verdana" w:cs="Verdana"/>
          <w:b/>
          <w:sz w:val="20"/>
          <w:szCs w:val="20"/>
        </w:rPr>
      </w:pPr>
      <w:r w:rsidRPr="00562710">
        <w:rPr>
          <w:rFonts w:ascii="Verdana" w:hAnsi="Verdana" w:cs="Verdana"/>
          <w:b/>
          <w:sz w:val="20"/>
          <w:szCs w:val="20"/>
        </w:rPr>
        <w:t>Článok II.</w:t>
      </w:r>
    </w:p>
    <w:p w14:paraId="0BA95481" w14:textId="77777777" w:rsidR="00C976D2" w:rsidRPr="00562710" w:rsidRDefault="002E23A7">
      <w:pPr>
        <w:widowControl w:val="0"/>
        <w:overflowPunct w:val="0"/>
        <w:spacing w:after="0" w:line="211" w:lineRule="auto"/>
        <w:ind w:left="720" w:hanging="720"/>
        <w:jc w:val="center"/>
        <w:rPr>
          <w:rFonts w:ascii="Verdana" w:hAnsi="Verdana" w:cs="Verdana"/>
          <w:b/>
          <w:sz w:val="20"/>
          <w:szCs w:val="20"/>
        </w:rPr>
      </w:pPr>
      <w:r w:rsidRPr="00562710">
        <w:rPr>
          <w:rFonts w:ascii="Verdana" w:hAnsi="Verdana" w:cs="Verdana"/>
          <w:b/>
          <w:sz w:val="20"/>
          <w:szCs w:val="20"/>
        </w:rPr>
        <w:t xml:space="preserve"> Predmet zmluvy</w:t>
      </w:r>
    </w:p>
    <w:p w14:paraId="7A1B8059" w14:textId="77777777" w:rsidR="00C976D2" w:rsidRPr="00562710" w:rsidRDefault="00C976D2">
      <w:pPr>
        <w:widowControl w:val="0"/>
        <w:overflowPunct w:val="0"/>
        <w:spacing w:after="0" w:line="211" w:lineRule="auto"/>
        <w:ind w:left="720" w:hanging="720"/>
        <w:rPr>
          <w:rFonts w:ascii="Verdana" w:hAnsi="Verdana" w:cs="Verdana"/>
          <w:b/>
          <w:sz w:val="20"/>
          <w:szCs w:val="20"/>
        </w:rPr>
      </w:pPr>
    </w:p>
    <w:p w14:paraId="0C17CBF9" w14:textId="77777777" w:rsidR="00C976D2" w:rsidRPr="00562710" w:rsidRDefault="002E23A7">
      <w:pPr>
        <w:widowControl w:val="0"/>
        <w:overflowPunct w:val="0"/>
        <w:spacing w:after="0" w:line="211" w:lineRule="auto"/>
        <w:ind w:left="720"/>
        <w:rPr>
          <w:rFonts w:ascii="Verdana" w:hAnsi="Verdana" w:cs="Verdana"/>
          <w:sz w:val="20"/>
          <w:szCs w:val="20"/>
        </w:rPr>
      </w:pPr>
      <w:r w:rsidRPr="00562710">
        <w:rPr>
          <w:rFonts w:ascii="Verdana" w:hAnsi="Verdana" w:cs="Verdana"/>
          <w:sz w:val="20"/>
          <w:szCs w:val="20"/>
        </w:rPr>
        <w:t>Predmetom tejto zmluvy je umelecký výkon výkonného umelca so skupinou spočívajúci v predvedení hudobných diel s textom v súlade s ustanoveniami tejto zmluvy, a to konkrétne:</w:t>
      </w:r>
    </w:p>
    <w:p w14:paraId="07F8C9D4" w14:textId="77777777" w:rsidR="00C976D2" w:rsidRPr="00562710" w:rsidRDefault="00C976D2">
      <w:pPr>
        <w:widowControl w:val="0"/>
        <w:spacing w:after="0" w:line="336" w:lineRule="exact"/>
        <w:ind w:left="720" w:firstLine="1800"/>
        <w:rPr>
          <w:rFonts w:ascii="Verdana" w:hAnsi="Verdana" w:cs="Verdana"/>
          <w:sz w:val="20"/>
          <w:szCs w:val="20"/>
        </w:rPr>
      </w:pPr>
      <w:bookmarkStart w:id="2" w:name="page2"/>
      <w:bookmarkEnd w:id="2"/>
    </w:p>
    <w:p w14:paraId="6E639098" w14:textId="77777777" w:rsidR="00C976D2" w:rsidRPr="00562710" w:rsidRDefault="002E23A7">
      <w:pPr>
        <w:widowControl w:val="0"/>
        <w:numPr>
          <w:ilvl w:val="2"/>
          <w:numId w:val="2"/>
        </w:numPr>
        <w:tabs>
          <w:tab w:val="left" w:pos="1299"/>
        </w:tabs>
        <w:overflowPunct w:val="0"/>
        <w:spacing w:after="0" w:line="211" w:lineRule="auto"/>
        <w:ind w:left="720" w:firstLine="1800"/>
        <w:jc w:val="both"/>
        <w:rPr>
          <w:rFonts w:ascii="Verdana" w:hAnsi="Verdana" w:cs="Verdana"/>
          <w:b/>
          <w:sz w:val="20"/>
          <w:szCs w:val="20"/>
        </w:rPr>
      </w:pPr>
      <w:r w:rsidRPr="00562710">
        <w:rPr>
          <w:rFonts w:ascii="Verdana" w:hAnsi="Verdana" w:cs="Verdana"/>
          <w:sz w:val="20"/>
          <w:szCs w:val="20"/>
        </w:rPr>
        <w:t xml:space="preserve">V termíne: </w:t>
      </w:r>
      <w:r w:rsidRPr="00562710">
        <w:rPr>
          <w:rFonts w:ascii="Verdana" w:hAnsi="Verdana" w:cs="Verdana"/>
          <w:b/>
          <w:bCs/>
          <w:sz w:val="20"/>
          <w:szCs w:val="20"/>
        </w:rPr>
        <w:t>3.9.2022</w:t>
      </w:r>
    </w:p>
    <w:p w14:paraId="7CAF1B77" w14:textId="77777777" w:rsidR="00C976D2" w:rsidRPr="00562710" w:rsidRDefault="002E23A7">
      <w:pPr>
        <w:widowControl w:val="0"/>
        <w:numPr>
          <w:ilvl w:val="2"/>
          <w:numId w:val="2"/>
        </w:numPr>
        <w:tabs>
          <w:tab w:val="left" w:pos="1299"/>
        </w:tabs>
        <w:overflowPunct w:val="0"/>
        <w:spacing w:after="0" w:line="211" w:lineRule="auto"/>
        <w:ind w:left="720" w:firstLine="1800"/>
        <w:jc w:val="both"/>
        <w:rPr>
          <w:rFonts w:ascii="Verdana" w:hAnsi="Verdana" w:cs="Verdana"/>
          <w:b/>
          <w:sz w:val="20"/>
          <w:szCs w:val="20"/>
        </w:rPr>
      </w:pPr>
      <w:r w:rsidRPr="00562710">
        <w:rPr>
          <w:rFonts w:ascii="Verdana" w:hAnsi="Verdana" w:cs="Verdana"/>
          <w:sz w:val="20"/>
          <w:szCs w:val="20"/>
        </w:rPr>
        <w:t>V mieste konania: Rýmařov, zahrada Hedvy</w:t>
      </w:r>
    </w:p>
    <w:p w14:paraId="64BD94FF" w14:textId="77777777" w:rsidR="00C976D2" w:rsidRPr="00562710" w:rsidRDefault="002E23A7">
      <w:pPr>
        <w:widowControl w:val="0"/>
        <w:overflowPunct w:val="0"/>
        <w:spacing w:after="0" w:line="235" w:lineRule="auto"/>
        <w:ind w:left="720" w:firstLine="1800"/>
        <w:jc w:val="both"/>
        <w:rPr>
          <w:rFonts w:ascii="Verdana" w:hAnsi="Verdana" w:cs="Verdana"/>
          <w:sz w:val="20"/>
          <w:szCs w:val="20"/>
        </w:rPr>
      </w:pPr>
      <w:r w:rsidRPr="00562710">
        <w:rPr>
          <w:rFonts w:ascii="Verdana" w:hAnsi="Verdana" w:cs="Verdana"/>
          <w:sz w:val="20"/>
          <w:szCs w:val="20"/>
        </w:rPr>
        <w:t xml:space="preserve">-    V čase </w:t>
      </w:r>
      <w:r w:rsidRPr="00562710">
        <w:rPr>
          <w:rFonts w:ascii="Verdana" w:hAnsi="Verdana" w:cs="Verdana"/>
          <w:b/>
          <w:sz w:val="20"/>
          <w:szCs w:val="20"/>
        </w:rPr>
        <w:t>20:30</w:t>
      </w:r>
      <w:r w:rsidRPr="00562710">
        <w:rPr>
          <w:rFonts w:ascii="Verdana" w:hAnsi="Verdana" w:cs="Verdana"/>
          <w:sz w:val="20"/>
          <w:szCs w:val="20"/>
        </w:rPr>
        <w:t xml:space="preserve"> v dĺžke cca 60 minút</w:t>
      </w:r>
    </w:p>
    <w:p w14:paraId="5809E2B6" w14:textId="77777777" w:rsidR="00C976D2" w:rsidRPr="00562710" w:rsidRDefault="00C976D2">
      <w:pPr>
        <w:widowControl w:val="0"/>
        <w:tabs>
          <w:tab w:val="left" w:pos="1134"/>
        </w:tabs>
        <w:spacing w:after="0" w:line="1" w:lineRule="exact"/>
        <w:ind w:left="720" w:firstLine="1800"/>
        <w:rPr>
          <w:rFonts w:ascii="Verdana" w:hAnsi="Verdana" w:cs="Verdana"/>
          <w:sz w:val="20"/>
          <w:szCs w:val="20"/>
        </w:rPr>
      </w:pPr>
    </w:p>
    <w:p w14:paraId="0E4B456C" w14:textId="77777777" w:rsidR="00C976D2" w:rsidRPr="00562710" w:rsidRDefault="002E23A7">
      <w:pPr>
        <w:widowControl w:val="0"/>
        <w:numPr>
          <w:ilvl w:val="1"/>
          <w:numId w:val="2"/>
        </w:numPr>
        <w:tabs>
          <w:tab w:val="left" w:pos="1134"/>
        </w:tabs>
        <w:overflowPunct w:val="0"/>
        <w:spacing w:after="0" w:line="235" w:lineRule="auto"/>
        <w:ind w:left="720" w:firstLine="1800"/>
        <w:jc w:val="both"/>
        <w:rPr>
          <w:rFonts w:ascii="Verdana" w:hAnsi="Verdana"/>
          <w:sz w:val="20"/>
          <w:szCs w:val="20"/>
        </w:rPr>
      </w:pPr>
      <w:r w:rsidRPr="00562710">
        <w:rPr>
          <w:rFonts w:ascii="Verdana" w:hAnsi="Verdana" w:cs="Verdana"/>
          <w:sz w:val="20"/>
          <w:szCs w:val="20"/>
        </w:rPr>
        <w:t xml:space="preserve">V rámci podujatia: </w:t>
      </w:r>
      <w:r w:rsidRPr="00562710">
        <w:rPr>
          <w:rFonts w:ascii="Verdana" w:hAnsi="Verdana" w:cs="Verdana"/>
          <w:bCs/>
          <w:sz w:val="20"/>
          <w:szCs w:val="20"/>
        </w:rPr>
        <w:t>Den m</w:t>
      </w:r>
      <w:r w:rsidRPr="00562710">
        <w:rPr>
          <w:rFonts w:ascii="Verdana" w:hAnsi="Verdana" w:cs="Verdana"/>
          <w:bCs/>
          <w:color w:val="000000"/>
          <w:sz w:val="20"/>
          <w:szCs w:val="20"/>
        </w:rPr>
        <w:t>ě</w:t>
      </w:r>
      <w:r w:rsidRPr="00562710">
        <w:rPr>
          <w:rFonts w:ascii="Verdana" w:hAnsi="Verdana" w:cs="Verdana"/>
          <w:bCs/>
          <w:sz w:val="20"/>
          <w:szCs w:val="20"/>
        </w:rPr>
        <w:t>sta</w:t>
      </w:r>
    </w:p>
    <w:p w14:paraId="78B309E3" w14:textId="77777777" w:rsidR="00C976D2" w:rsidRPr="00562710" w:rsidRDefault="00C976D2">
      <w:pPr>
        <w:widowControl w:val="0"/>
        <w:overflowPunct w:val="0"/>
        <w:spacing w:after="0" w:line="235" w:lineRule="auto"/>
        <w:ind w:left="720" w:hanging="720"/>
        <w:jc w:val="both"/>
        <w:rPr>
          <w:rFonts w:ascii="Verdana" w:hAnsi="Verdana"/>
          <w:sz w:val="20"/>
          <w:szCs w:val="20"/>
        </w:rPr>
      </w:pPr>
    </w:p>
    <w:p w14:paraId="078F3883" w14:textId="77777777" w:rsidR="00C976D2" w:rsidRPr="00562710" w:rsidRDefault="00C976D2">
      <w:pPr>
        <w:widowControl w:val="0"/>
        <w:overflowPunct w:val="0"/>
        <w:spacing w:after="0" w:line="235" w:lineRule="auto"/>
        <w:ind w:left="720" w:hanging="720"/>
        <w:jc w:val="both"/>
        <w:rPr>
          <w:rFonts w:ascii="Verdana" w:hAnsi="Verdana"/>
          <w:sz w:val="20"/>
          <w:szCs w:val="20"/>
        </w:rPr>
      </w:pPr>
    </w:p>
    <w:p w14:paraId="1C77B490" w14:textId="77777777" w:rsidR="00C976D2" w:rsidRPr="00562710" w:rsidRDefault="002E23A7">
      <w:pPr>
        <w:widowControl w:val="0"/>
        <w:overflowPunct w:val="0"/>
        <w:spacing w:after="0" w:line="235" w:lineRule="auto"/>
        <w:ind w:left="720" w:firstLine="630"/>
        <w:jc w:val="both"/>
        <w:rPr>
          <w:rFonts w:ascii="Verdana" w:hAnsi="Verdana"/>
          <w:sz w:val="20"/>
          <w:szCs w:val="20"/>
        </w:rPr>
      </w:pPr>
      <w:r w:rsidRPr="00562710">
        <w:rPr>
          <w:rFonts w:ascii="Verdana" w:hAnsi="Verdana" w:cs="Verdana"/>
          <w:sz w:val="20"/>
          <w:szCs w:val="20"/>
        </w:rPr>
        <w:t xml:space="preserve">(ďalej len „ </w:t>
      </w:r>
      <w:r w:rsidRPr="00562710">
        <w:rPr>
          <w:rFonts w:ascii="Verdana" w:hAnsi="Verdana" w:cs="Verdana"/>
          <w:b/>
          <w:bCs/>
          <w:sz w:val="20"/>
          <w:szCs w:val="20"/>
        </w:rPr>
        <w:t>koncertné vystúpenie</w:t>
      </w:r>
      <w:r w:rsidRPr="00562710">
        <w:rPr>
          <w:rFonts w:ascii="Verdana" w:hAnsi="Verdana" w:cs="Verdana"/>
          <w:sz w:val="20"/>
          <w:szCs w:val="20"/>
        </w:rPr>
        <w:t>“)</w:t>
      </w:r>
    </w:p>
    <w:p w14:paraId="3756A9EA" w14:textId="77777777" w:rsidR="00C976D2" w:rsidRPr="00562710" w:rsidRDefault="00C976D2">
      <w:pPr>
        <w:widowControl w:val="0"/>
        <w:spacing w:after="0" w:line="200" w:lineRule="exact"/>
        <w:ind w:left="720" w:hanging="720"/>
        <w:rPr>
          <w:rFonts w:ascii="Times New Roman" w:hAnsi="Times New Roman"/>
          <w:sz w:val="24"/>
          <w:szCs w:val="24"/>
        </w:rPr>
      </w:pPr>
    </w:p>
    <w:p w14:paraId="12C1594A" w14:textId="77777777" w:rsidR="00C976D2" w:rsidRPr="00562710" w:rsidRDefault="00C976D2">
      <w:pPr>
        <w:widowControl w:val="0"/>
        <w:spacing w:after="0" w:line="200" w:lineRule="exact"/>
        <w:ind w:left="720" w:hanging="720"/>
        <w:rPr>
          <w:rFonts w:ascii="Times New Roman" w:hAnsi="Times New Roman"/>
          <w:sz w:val="24"/>
          <w:szCs w:val="24"/>
        </w:rPr>
      </w:pPr>
    </w:p>
    <w:p w14:paraId="1E8B3936" w14:textId="77777777" w:rsidR="00C976D2" w:rsidRPr="00562710" w:rsidRDefault="00C976D2">
      <w:pPr>
        <w:widowControl w:val="0"/>
        <w:spacing w:after="0" w:line="330" w:lineRule="exact"/>
        <w:ind w:left="720" w:hanging="720"/>
        <w:rPr>
          <w:rFonts w:ascii="Times New Roman" w:hAnsi="Times New Roman"/>
          <w:sz w:val="24"/>
          <w:szCs w:val="24"/>
        </w:rPr>
      </w:pPr>
    </w:p>
    <w:p w14:paraId="5E1E917A" w14:textId="77777777" w:rsidR="00C976D2" w:rsidRPr="00562710" w:rsidRDefault="002E23A7">
      <w:pPr>
        <w:widowControl w:val="0"/>
        <w:spacing w:after="0" w:line="235" w:lineRule="auto"/>
        <w:ind w:left="720" w:hanging="720"/>
        <w:jc w:val="center"/>
        <w:outlineLvl w:val="0"/>
        <w:rPr>
          <w:rFonts w:ascii="Times New Roman" w:hAnsi="Times New Roman"/>
          <w:sz w:val="24"/>
          <w:szCs w:val="24"/>
        </w:rPr>
      </w:pPr>
      <w:r w:rsidRPr="00562710">
        <w:rPr>
          <w:rFonts w:ascii="Verdana" w:hAnsi="Verdana" w:cs="Verdana"/>
          <w:b/>
          <w:bCs/>
          <w:sz w:val="20"/>
          <w:szCs w:val="20"/>
        </w:rPr>
        <w:t>Článok III</w:t>
      </w:r>
      <w:r w:rsidRPr="00562710">
        <w:rPr>
          <w:rFonts w:ascii="Times New Roman" w:hAnsi="Times New Roman" w:cs="Verdana"/>
          <w:b/>
          <w:bCs/>
          <w:sz w:val="24"/>
          <w:szCs w:val="24"/>
        </w:rPr>
        <w:t>.</w:t>
      </w:r>
    </w:p>
    <w:p w14:paraId="55BFCC63" w14:textId="77777777" w:rsidR="00C976D2" w:rsidRPr="00562710" w:rsidRDefault="002E23A7">
      <w:pPr>
        <w:widowControl w:val="0"/>
        <w:spacing w:after="0" w:line="235" w:lineRule="auto"/>
        <w:ind w:left="720" w:hanging="720"/>
        <w:jc w:val="center"/>
        <w:outlineLvl w:val="0"/>
        <w:rPr>
          <w:rFonts w:ascii="Times New Roman" w:hAnsi="Times New Roman"/>
          <w:sz w:val="24"/>
          <w:szCs w:val="24"/>
        </w:rPr>
      </w:pPr>
      <w:r w:rsidRPr="00562710">
        <w:rPr>
          <w:rFonts w:ascii="Verdana" w:hAnsi="Verdana" w:cs="Verdana"/>
          <w:b/>
          <w:bCs/>
          <w:sz w:val="20"/>
          <w:szCs w:val="20"/>
        </w:rPr>
        <w:t>Práva a povinnosti zmluvných strán</w:t>
      </w:r>
    </w:p>
    <w:p w14:paraId="3A10CE5A" w14:textId="77777777" w:rsidR="00C976D2" w:rsidRPr="00562710" w:rsidRDefault="00C976D2">
      <w:pPr>
        <w:widowControl w:val="0"/>
        <w:spacing w:after="0" w:line="294" w:lineRule="exact"/>
        <w:ind w:left="720" w:hanging="720"/>
        <w:rPr>
          <w:rFonts w:ascii="Times New Roman" w:hAnsi="Times New Roman"/>
          <w:sz w:val="24"/>
          <w:szCs w:val="24"/>
        </w:rPr>
      </w:pPr>
    </w:p>
    <w:p w14:paraId="31C92B1D" w14:textId="77777777" w:rsidR="00C976D2" w:rsidRPr="00562710" w:rsidRDefault="002E23A7">
      <w:pPr>
        <w:widowControl w:val="0"/>
        <w:numPr>
          <w:ilvl w:val="0"/>
          <w:numId w:val="3"/>
        </w:numPr>
        <w:tabs>
          <w:tab w:val="clear" w:pos="720"/>
          <w:tab w:val="left" w:pos="354"/>
        </w:tabs>
        <w:overflowPunct w:val="0"/>
        <w:spacing w:after="0" w:line="211" w:lineRule="auto"/>
        <w:jc w:val="both"/>
        <w:rPr>
          <w:rFonts w:ascii="Verdana" w:hAnsi="Verdana" w:cs="Verdana"/>
          <w:sz w:val="20"/>
          <w:szCs w:val="20"/>
        </w:rPr>
      </w:pPr>
      <w:r w:rsidRPr="00562710">
        <w:rPr>
          <w:rFonts w:ascii="Verdana" w:hAnsi="Verdana" w:cs="Verdana"/>
          <w:sz w:val="20"/>
          <w:szCs w:val="20"/>
        </w:rPr>
        <w:t xml:space="preserve">Komisionár sa zaväzuje zabezpečiť predvedenie umeleckého výkonu výkonného umelca so skupinou spočívajúceho v predvedení hudobných diel s textom v súlade s ustanoveniami tejto zmluvy. </w:t>
      </w:r>
    </w:p>
    <w:p w14:paraId="0D87B7E7" w14:textId="77777777" w:rsidR="00C976D2" w:rsidRPr="00562710" w:rsidRDefault="00C976D2">
      <w:pPr>
        <w:widowControl w:val="0"/>
        <w:spacing w:after="0" w:line="294" w:lineRule="exact"/>
        <w:ind w:left="720" w:hanging="720"/>
        <w:rPr>
          <w:rFonts w:ascii="Verdana" w:hAnsi="Verdana" w:cs="Verdana"/>
          <w:sz w:val="20"/>
          <w:szCs w:val="20"/>
        </w:rPr>
      </w:pPr>
    </w:p>
    <w:p w14:paraId="2AA6CD85" w14:textId="77777777" w:rsidR="00C976D2" w:rsidRPr="00562710" w:rsidRDefault="002E23A7">
      <w:pPr>
        <w:widowControl w:val="0"/>
        <w:numPr>
          <w:ilvl w:val="0"/>
          <w:numId w:val="3"/>
        </w:numPr>
        <w:tabs>
          <w:tab w:val="clear" w:pos="720"/>
          <w:tab w:val="left" w:pos="354"/>
        </w:tabs>
        <w:overflowPunct w:val="0"/>
        <w:spacing w:after="0" w:line="211" w:lineRule="auto"/>
        <w:jc w:val="both"/>
        <w:rPr>
          <w:rFonts w:ascii="Verdana" w:hAnsi="Verdana" w:cs="Verdana"/>
          <w:sz w:val="20"/>
          <w:szCs w:val="20"/>
        </w:rPr>
      </w:pPr>
      <w:r w:rsidRPr="00562710">
        <w:rPr>
          <w:rFonts w:ascii="Verdana" w:hAnsi="Verdana" w:cs="Verdana"/>
          <w:sz w:val="20"/>
          <w:szCs w:val="20"/>
        </w:rPr>
        <w:t xml:space="preserve">Komisionár je povinný zabezpečiť účasť umelcov na mieste konania sa akcie najneskôr v čase zvukovej skúšky. </w:t>
      </w:r>
    </w:p>
    <w:p w14:paraId="5C272E6C" w14:textId="77777777" w:rsidR="00C976D2" w:rsidRPr="00562710" w:rsidRDefault="00C976D2">
      <w:pPr>
        <w:widowControl w:val="0"/>
        <w:spacing w:after="0" w:line="294" w:lineRule="exact"/>
        <w:ind w:left="720" w:hanging="720"/>
        <w:rPr>
          <w:rFonts w:ascii="Verdana" w:hAnsi="Verdana" w:cs="Verdana"/>
          <w:sz w:val="20"/>
          <w:szCs w:val="20"/>
        </w:rPr>
      </w:pPr>
    </w:p>
    <w:p w14:paraId="662CCD88" w14:textId="77777777" w:rsidR="00C976D2" w:rsidRPr="00562710" w:rsidRDefault="002E23A7">
      <w:pPr>
        <w:widowControl w:val="0"/>
        <w:numPr>
          <w:ilvl w:val="0"/>
          <w:numId w:val="3"/>
        </w:numPr>
        <w:tabs>
          <w:tab w:val="clear" w:pos="720"/>
          <w:tab w:val="left" w:pos="354"/>
        </w:tabs>
        <w:overflowPunct w:val="0"/>
        <w:spacing w:after="0" w:line="228" w:lineRule="auto"/>
        <w:jc w:val="both"/>
        <w:rPr>
          <w:rFonts w:ascii="Verdana" w:hAnsi="Verdana" w:cs="Verdana"/>
          <w:color w:val="000000"/>
          <w:sz w:val="20"/>
          <w:szCs w:val="20"/>
        </w:rPr>
      </w:pPr>
      <w:r w:rsidRPr="00562710">
        <w:rPr>
          <w:rFonts w:ascii="Verdana" w:hAnsi="Verdana" w:cs="Verdana"/>
          <w:sz w:val="20"/>
          <w:szCs w:val="20"/>
        </w:rPr>
        <w:t xml:space="preserve">Komitent je povinný zabezpečiť na svoje náklady miesto konania, a to po dobu nevyhnutne nutnú na prípravu a vykonanie zvukovej skúšky a samotné predvedenie umeleckého výkonu. Komitent sa špeciálne zaväzuje zabezpečiť prístup do miesta konania pre technický personál Komisionára a dovoz nástrojovej aparatúry Komisionára minimálne 2 hodiny pred začiatkom zvukovej skúšky a rovnako aj jej odvoz v čase po predvedení umeleckého výkonu. </w:t>
      </w:r>
      <w:r w:rsidRPr="00562710">
        <w:rPr>
          <w:rFonts w:ascii="Verdana" w:hAnsi="Verdana" w:cs="Verdana"/>
          <w:color w:val="000000"/>
          <w:sz w:val="20"/>
          <w:szCs w:val="20"/>
        </w:rPr>
        <w:t xml:space="preserve">Priestory backstage a priestory šatní musia byť  výhradne nefajčiarsky priestor. </w:t>
      </w:r>
    </w:p>
    <w:p w14:paraId="5FD5D49D" w14:textId="77777777" w:rsidR="00C976D2" w:rsidRPr="00562710" w:rsidRDefault="00C976D2">
      <w:pPr>
        <w:widowControl w:val="0"/>
        <w:spacing w:after="0" w:line="249" w:lineRule="exact"/>
        <w:ind w:left="720" w:hanging="720"/>
        <w:rPr>
          <w:rFonts w:ascii="Verdana" w:hAnsi="Verdana" w:cs="Verdana"/>
          <w:sz w:val="20"/>
          <w:szCs w:val="20"/>
        </w:rPr>
      </w:pPr>
    </w:p>
    <w:p w14:paraId="294A6EB1" w14:textId="77777777" w:rsidR="00C976D2" w:rsidRPr="00562710" w:rsidRDefault="002E23A7">
      <w:pPr>
        <w:widowControl w:val="0"/>
        <w:numPr>
          <w:ilvl w:val="0"/>
          <w:numId w:val="3"/>
        </w:numPr>
        <w:tabs>
          <w:tab w:val="clear" w:pos="720"/>
          <w:tab w:val="left" w:pos="354"/>
        </w:tabs>
        <w:overflowPunct w:val="0"/>
        <w:spacing w:after="0" w:line="235" w:lineRule="auto"/>
        <w:jc w:val="both"/>
        <w:rPr>
          <w:rFonts w:ascii="Verdana" w:hAnsi="Verdana" w:cs="Verdana"/>
          <w:sz w:val="20"/>
          <w:szCs w:val="20"/>
        </w:rPr>
      </w:pPr>
      <w:r w:rsidRPr="00562710">
        <w:rPr>
          <w:rFonts w:ascii="Verdana" w:hAnsi="Verdana" w:cs="Verdana"/>
          <w:sz w:val="20"/>
          <w:szCs w:val="20"/>
        </w:rPr>
        <w:t xml:space="preserve">Komitent je povinný na svoje náklady zabezpečiť ozvučenie a osvetlenie predvedenia umeleckého </w:t>
      </w:r>
    </w:p>
    <w:p w14:paraId="2785461B" w14:textId="77777777" w:rsidR="00C976D2" w:rsidRPr="00562710" w:rsidRDefault="00C976D2">
      <w:pPr>
        <w:widowControl w:val="0"/>
        <w:spacing w:after="0" w:line="49" w:lineRule="exact"/>
        <w:ind w:left="720" w:hanging="360"/>
        <w:rPr>
          <w:rFonts w:ascii="Times New Roman" w:hAnsi="Times New Roman"/>
          <w:sz w:val="24"/>
          <w:szCs w:val="24"/>
        </w:rPr>
      </w:pPr>
    </w:p>
    <w:p w14:paraId="3EDF506D" w14:textId="77777777" w:rsidR="00C976D2" w:rsidRPr="00562710" w:rsidRDefault="002E23A7">
      <w:pPr>
        <w:widowControl w:val="0"/>
        <w:overflowPunct w:val="0"/>
        <w:spacing w:after="0" w:line="211" w:lineRule="auto"/>
        <w:ind w:left="720"/>
        <w:rPr>
          <w:rFonts w:ascii="Times New Roman" w:hAnsi="Times New Roman"/>
          <w:b/>
          <w:sz w:val="24"/>
          <w:szCs w:val="24"/>
        </w:rPr>
      </w:pPr>
      <w:r w:rsidRPr="00562710">
        <w:rPr>
          <w:rFonts w:ascii="Verdana" w:hAnsi="Verdana" w:cs="Verdana"/>
          <w:sz w:val="20"/>
          <w:szCs w:val="20"/>
        </w:rPr>
        <w:t xml:space="preserve">výkonu výkonného umelca so skupinou kvalitnou ozvučovacou, pódiovou a osvetľovacou technikou v rozsahu podľa kapacity priestoru podujatia a v súlade s </w:t>
      </w:r>
      <w:r w:rsidRPr="00562710">
        <w:rPr>
          <w:rFonts w:ascii="Verdana" w:hAnsi="Verdana" w:cs="Verdana"/>
          <w:b/>
          <w:sz w:val="20"/>
          <w:szCs w:val="20"/>
        </w:rPr>
        <w:t>Prílohou č. 2 – Stage plan a Input list.</w:t>
      </w:r>
    </w:p>
    <w:p w14:paraId="181D3E8A" w14:textId="77777777" w:rsidR="00C976D2" w:rsidRPr="00562710" w:rsidRDefault="00C976D2">
      <w:pPr>
        <w:widowControl w:val="0"/>
        <w:spacing w:after="0" w:line="294" w:lineRule="exact"/>
        <w:ind w:left="720" w:hanging="360"/>
        <w:rPr>
          <w:rFonts w:ascii="Times New Roman" w:hAnsi="Times New Roman"/>
          <w:b/>
          <w:sz w:val="24"/>
          <w:szCs w:val="24"/>
        </w:rPr>
      </w:pPr>
    </w:p>
    <w:p w14:paraId="34F4FEEA" w14:textId="77777777" w:rsidR="00C976D2" w:rsidRPr="00562710" w:rsidRDefault="002E23A7">
      <w:pPr>
        <w:widowControl w:val="0"/>
        <w:numPr>
          <w:ilvl w:val="0"/>
          <w:numId w:val="4"/>
        </w:numPr>
        <w:tabs>
          <w:tab w:val="left" w:pos="354"/>
        </w:tabs>
        <w:overflowPunct w:val="0"/>
        <w:spacing w:after="0" w:line="211" w:lineRule="auto"/>
        <w:ind w:left="720"/>
        <w:jc w:val="both"/>
        <w:rPr>
          <w:rFonts w:ascii="Verdana" w:hAnsi="Verdana" w:cs="Verdana"/>
          <w:sz w:val="20"/>
          <w:szCs w:val="20"/>
          <w:u w:val="single"/>
        </w:rPr>
      </w:pPr>
      <w:r w:rsidRPr="00562710">
        <w:rPr>
          <w:rFonts w:ascii="Verdana" w:hAnsi="Verdana" w:cs="Verdana"/>
          <w:sz w:val="20"/>
          <w:szCs w:val="20"/>
        </w:rPr>
        <w:t xml:space="preserve">Komitent je povinný umožniť vykonanie </w:t>
      </w:r>
      <w:r w:rsidRPr="00562710">
        <w:rPr>
          <w:rFonts w:ascii="Verdana" w:hAnsi="Verdana" w:cs="Verdana"/>
          <w:sz w:val="20"/>
          <w:szCs w:val="20"/>
          <w:u w:val="single"/>
        </w:rPr>
        <w:t>zvukovej skúšky</w:t>
      </w:r>
      <w:r w:rsidRPr="00562710">
        <w:rPr>
          <w:rFonts w:ascii="Verdana" w:hAnsi="Verdana" w:cs="Verdana"/>
          <w:sz w:val="20"/>
          <w:szCs w:val="20"/>
        </w:rPr>
        <w:t xml:space="preserve"> (vrátane nastavenia monitorovej réžie) v deň predvedenia umeleckého výkonu, </w:t>
      </w:r>
      <w:r w:rsidRPr="00562710">
        <w:rPr>
          <w:rFonts w:ascii="Verdana" w:hAnsi="Verdana" w:cs="Verdana"/>
          <w:sz w:val="20"/>
          <w:szCs w:val="20"/>
          <w:u w:val="single"/>
        </w:rPr>
        <w:t>v čase pred začiatkom vystúpenia, v rozsahu 60 min.</w:t>
      </w:r>
    </w:p>
    <w:p w14:paraId="35E41520" w14:textId="77777777" w:rsidR="00C976D2" w:rsidRPr="00562710" w:rsidRDefault="00C976D2">
      <w:pPr>
        <w:widowControl w:val="0"/>
        <w:overflowPunct w:val="0"/>
        <w:spacing w:after="0" w:line="211" w:lineRule="auto"/>
        <w:ind w:left="720" w:hanging="720"/>
        <w:jc w:val="both"/>
        <w:rPr>
          <w:rFonts w:ascii="Verdana" w:hAnsi="Verdana" w:cs="Verdana"/>
          <w:sz w:val="20"/>
          <w:szCs w:val="20"/>
        </w:rPr>
      </w:pPr>
    </w:p>
    <w:p w14:paraId="0A0B365C" w14:textId="77777777" w:rsidR="00C976D2" w:rsidRPr="00562710" w:rsidRDefault="002E23A7">
      <w:pPr>
        <w:widowControl w:val="0"/>
        <w:numPr>
          <w:ilvl w:val="0"/>
          <w:numId w:val="4"/>
        </w:numPr>
        <w:tabs>
          <w:tab w:val="left" w:pos="354"/>
        </w:tabs>
        <w:overflowPunct w:val="0"/>
        <w:spacing w:after="0" w:line="211" w:lineRule="auto"/>
        <w:ind w:left="720"/>
        <w:jc w:val="both"/>
        <w:rPr>
          <w:rFonts w:ascii="Verdana" w:hAnsi="Verdana" w:cs="Verdana"/>
          <w:sz w:val="20"/>
          <w:szCs w:val="20"/>
        </w:rPr>
      </w:pPr>
      <w:r w:rsidRPr="00562710">
        <w:rPr>
          <w:rFonts w:ascii="Verdana" w:hAnsi="Verdana" w:cs="Verdana"/>
          <w:sz w:val="20"/>
          <w:szCs w:val="20"/>
        </w:rPr>
        <w:t xml:space="preserve">Komitent je oprávnený na propagáciu svojej akcie používať v rámci marketingových aktivít meno a autorizované fotografie Výkonného umelca (plagáty, billboardy, citylighty, televízne spoty, rozhlasové spoty, internetové bannery a iné). Toto </w:t>
      </w:r>
      <w:r w:rsidRPr="00562710">
        <w:rPr>
          <w:rFonts w:ascii="Verdana" w:hAnsi="Verdana" w:cs="Verdana"/>
          <w:sz w:val="20"/>
          <w:szCs w:val="20"/>
        </w:rPr>
        <w:lastRenderedPageBreak/>
        <w:t xml:space="preserve">povolenie sa vzťahuje výhradne na propagáciu akcie uvedenej v predmete tejto zmluvy. Na použitie zvukového alebo zvukovo-obrazového záznamu je Komitent povinný uzavrieť samostatnú zmluvu so subjektom vlastniacim autorské práva a práva súvisiaceho s autorským právom. </w:t>
      </w:r>
    </w:p>
    <w:p w14:paraId="6B3110B4" w14:textId="77777777" w:rsidR="00C976D2" w:rsidRPr="00562710" w:rsidRDefault="00C976D2">
      <w:pPr>
        <w:widowControl w:val="0"/>
        <w:spacing w:after="0" w:line="298" w:lineRule="exact"/>
        <w:ind w:left="720" w:hanging="720"/>
        <w:rPr>
          <w:rFonts w:ascii="Verdana" w:hAnsi="Verdana" w:cs="Verdana"/>
          <w:sz w:val="20"/>
          <w:szCs w:val="20"/>
        </w:rPr>
      </w:pPr>
    </w:p>
    <w:p w14:paraId="545ACCD0" w14:textId="77777777" w:rsidR="00C976D2" w:rsidRPr="00562710" w:rsidRDefault="002E23A7">
      <w:pPr>
        <w:widowControl w:val="0"/>
        <w:numPr>
          <w:ilvl w:val="0"/>
          <w:numId w:val="4"/>
        </w:numPr>
        <w:tabs>
          <w:tab w:val="left" w:pos="354"/>
        </w:tabs>
        <w:overflowPunct w:val="0"/>
        <w:spacing w:after="0" w:line="228" w:lineRule="auto"/>
        <w:ind w:left="720"/>
        <w:jc w:val="both"/>
        <w:rPr>
          <w:rFonts w:ascii="Verdana" w:hAnsi="Verdana" w:cs="Verdana"/>
          <w:sz w:val="20"/>
          <w:szCs w:val="20"/>
        </w:rPr>
      </w:pPr>
      <w:r w:rsidRPr="00562710">
        <w:rPr>
          <w:rFonts w:ascii="Verdana" w:hAnsi="Verdana" w:cs="Verdana"/>
          <w:sz w:val="20"/>
          <w:szCs w:val="20"/>
        </w:rPr>
        <w:t xml:space="preserve">Komisionár má právo určiť podmienky zaobstarávania alebo úplne zakázať vyhotovenie akýchkoľvek zvukových záznamov a/alebo obrazových záznamov a/alebo zvukovo-obrazových záznamov umeleckého výkonu výkonného umelca so skupinou. O podmienkach zaobstarávania týchto záznamov, či o jeho zákaze bude Komisionár včas informovať Komitenta písomnou formou v prípade jeho písomnej požiadavky. V prípade udelenia súhlasu Komisionárom, je Komitent povinný dodať Komisionárovi zoznam osôb a médií, ktorí takýto záznam umeleckého výkonu vyhotovili. </w:t>
      </w:r>
    </w:p>
    <w:p w14:paraId="3A70387B" w14:textId="77777777" w:rsidR="00C976D2" w:rsidRPr="00562710" w:rsidRDefault="00C976D2">
      <w:pPr>
        <w:pStyle w:val="Odstavecseseznamem"/>
        <w:ind w:left="720" w:hanging="360"/>
        <w:rPr>
          <w:rFonts w:ascii="Verdana" w:hAnsi="Verdana" w:cs="Verdana"/>
          <w:sz w:val="20"/>
          <w:szCs w:val="20"/>
        </w:rPr>
      </w:pPr>
    </w:p>
    <w:p w14:paraId="7E339641" w14:textId="77777777" w:rsidR="00C976D2" w:rsidRPr="00562710" w:rsidRDefault="002E23A7">
      <w:pPr>
        <w:widowControl w:val="0"/>
        <w:numPr>
          <w:ilvl w:val="0"/>
          <w:numId w:val="4"/>
        </w:numPr>
        <w:tabs>
          <w:tab w:val="left" w:pos="354"/>
        </w:tabs>
        <w:overflowPunct w:val="0"/>
        <w:spacing w:after="0" w:line="228" w:lineRule="auto"/>
        <w:ind w:left="720"/>
        <w:jc w:val="both"/>
        <w:rPr>
          <w:rFonts w:ascii="Verdana" w:hAnsi="Verdana" w:cs="Verdana"/>
          <w:sz w:val="20"/>
          <w:szCs w:val="20"/>
          <w:u w:val="single"/>
        </w:rPr>
      </w:pPr>
      <w:r w:rsidRPr="00562710">
        <w:rPr>
          <w:rFonts w:ascii="Verdana" w:hAnsi="Verdana" w:cs="Verdana"/>
          <w:sz w:val="20"/>
          <w:szCs w:val="20"/>
        </w:rPr>
        <w:t xml:space="preserve">Komitent je povinný na svoje náklady </w:t>
      </w:r>
      <w:r w:rsidRPr="00562710">
        <w:rPr>
          <w:rFonts w:ascii="Verdana" w:hAnsi="Verdana" w:cs="Verdana"/>
          <w:sz w:val="20"/>
          <w:szCs w:val="20"/>
          <w:u w:val="single"/>
        </w:rPr>
        <w:t>zabezpečiť 2 uzamykateľné šatne</w:t>
      </w:r>
      <w:r w:rsidRPr="00562710">
        <w:rPr>
          <w:rFonts w:ascii="Verdana" w:hAnsi="Verdana" w:cs="Verdana"/>
          <w:sz w:val="20"/>
          <w:szCs w:val="20"/>
        </w:rPr>
        <w:t xml:space="preserve"> určené výhradne pre Komisionára v čase od príchodu výkonného umelca so skupinou až do jeho odchodu po skončení vystúpenia, </w:t>
      </w:r>
      <w:r w:rsidRPr="00562710">
        <w:rPr>
          <w:rFonts w:ascii="Verdana" w:hAnsi="Verdana" w:cs="Verdana"/>
          <w:sz w:val="20"/>
          <w:szCs w:val="20"/>
          <w:u w:val="single"/>
        </w:rPr>
        <w:t>s kapacitou pre 17 osôb.</w:t>
      </w:r>
      <w:r w:rsidRPr="00562710">
        <w:rPr>
          <w:rFonts w:ascii="Verdana" w:hAnsi="Verdana" w:cs="Verdana"/>
          <w:sz w:val="20"/>
          <w:szCs w:val="20"/>
        </w:rPr>
        <w:t xml:space="preserve"> Priestory šatne podliehajú schváleniu komisionára a jeho vybavenie je Komitent povinný zabezpečiť v rozsahu priloženého Ridera, ktorý je neoddeliteľnou súčasťou tejto zmluvy </w:t>
      </w:r>
      <w:r w:rsidRPr="00562710">
        <w:rPr>
          <w:rFonts w:ascii="Verdana" w:hAnsi="Verdana" w:cs="Verdana"/>
          <w:sz w:val="20"/>
          <w:szCs w:val="20"/>
          <w:u w:val="single"/>
        </w:rPr>
        <w:t>ako Príloha č. 1.</w:t>
      </w:r>
    </w:p>
    <w:p w14:paraId="1C183812" w14:textId="77777777" w:rsidR="00C976D2" w:rsidRPr="00562710" w:rsidRDefault="00C976D2">
      <w:pPr>
        <w:widowControl w:val="0"/>
        <w:overflowPunct w:val="0"/>
        <w:spacing w:after="0" w:line="228" w:lineRule="auto"/>
        <w:ind w:left="354"/>
        <w:jc w:val="both"/>
        <w:rPr>
          <w:rFonts w:ascii="Verdana" w:hAnsi="Verdana" w:cs="Verdana"/>
          <w:sz w:val="20"/>
          <w:szCs w:val="20"/>
        </w:rPr>
      </w:pPr>
    </w:p>
    <w:p w14:paraId="682BD923" w14:textId="77777777" w:rsidR="00C976D2" w:rsidRPr="00562710" w:rsidRDefault="002E23A7">
      <w:pPr>
        <w:widowControl w:val="0"/>
        <w:numPr>
          <w:ilvl w:val="0"/>
          <w:numId w:val="6"/>
        </w:numPr>
        <w:tabs>
          <w:tab w:val="clear" w:pos="720"/>
          <w:tab w:val="left" w:pos="354"/>
        </w:tabs>
        <w:overflowPunct w:val="0"/>
        <w:spacing w:after="0" w:line="228" w:lineRule="auto"/>
        <w:ind w:left="709" w:hanging="354"/>
        <w:jc w:val="both"/>
        <w:rPr>
          <w:rFonts w:ascii="Verdana" w:hAnsi="Verdana" w:cs="Verdana"/>
          <w:sz w:val="20"/>
          <w:szCs w:val="20"/>
        </w:rPr>
      </w:pPr>
      <w:r w:rsidRPr="00562710">
        <w:rPr>
          <w:rFonts w:ascii="Verdana" w:hAnsi="Verdana" w:cs="Verdana"/>
          <w:sz w:val="20"/>
          <w:szCs w:val="20"/>
        </w:rPr>
        <w:t xml:space="preserve">Komitent je povinný na svoje náklady zabezpečiť v osobitne vyhradenom priestore </w:t>
      </w:r>
      <w:r w:rsidRPr="00562710">
        <w:rPr>
          <w:rFonts w:ascii="Verdana" w:hAnsi="Verdana" w:cs="Verdana"/>
          <w:sz w:val="20"/>
          <w:szCs w:val="20"/>
          <w:u w:val="single"/>
        </w:rPr>
        <w:t xml:space="preserve">občerstvenie </w:t>
      </w:r>
      <w:r w:rsidRPr="00562710">
        <w:rPr>
          <w:rFonts w:ascii="Verdana" w:hAnsi="Verdana" w:cs="Verdana"/>
          <w:sz w:val="20"/>
          <w:szCs w:val="20"/>
        </w:rPr>
        <w:t xml:space="preserve">určené pre výkonného umelca so skupinou a sprievodný personál Komisionára v rozsahu celkovo pre </w:t>
      </w:r>
      <w:r w:rsidRPr="00562710">
        <w:rPr>
          <w:rFonts w:ascii="Verdana" w:hAnsi="Verdana" w:cs="Verdana"/>
          <w:sz w:val="20"/>
          <w:szCs w:val="20"/>
          <w:u w:val="single"/>
        </w:rPr>
        <w:t>16 osôb.</w:t>
      </w:r>
      <w:r w:rsidRPr="00562710">
        <w:rPr>
          <w:rFonts w:ascii="Verdana" w:hAnsi="Verdana" w:cs="Verdana"/>
          <w:sz w:val="20"/>
          <w:szCs w:val="20"/>
        </w:rPr>
        <w:t xml:space="preserve"> Detailný rozpis občerstvenia je súčasťou Ridera, ktorý je neoddeliteľnou súčasťou tejto zmluvy ako Príloha č. 1. </w:t>
      </w:r>
    </w:p>
    <w:p w14:paraId="7536024E" w14:textId="77777777" w:rsidR="00C976D2" w:rsidRPr="00562710" w:rsidRDefault="00C976D2">
      <w:pPr>
        <w:widowControl w:val="0"/>
        <w:spacing w:after="0" w:line="290" w:lineRule="exact"/>
        <w:ind w:left="709"/>
        <w:rPr>
          <w:rFonts w:ascii="Verdana" w:hAnsi="Verdana" w:cs="Verdana"/>
          <w:sz w:val="20"/>
          <w:szCs w:val="20"/>
        </w:rPr>
      </w:pPr>
    </w:p>
    <w:p w14:paraId="34036E70" w14:textId="77777777" w:rsidR="00C976D2" w:rsidRPr="00562710" w:rsidRDefault="002E23A7">
      <w:pPr>
        <w:widowControl w:val="0"/>
        <w:numPr>
          <w:ilvl w:val="0"/>
          <w:numId w:val="6"/>
        </w:numPr>
        <w:tabs>
          <w:tab w:val="clear" w:pos="720"/>
          <w:tab w:val="left" w:pos="354"/>
        </w:tabs>
        <w:overflowPunct w:val="0"/>
        <w:spacing w:after="0" w:line="220" w:lineRule="auto"/>
        <w:ind w:left="709" w:hanging="354"/>
        <w:jc w:val="both"/>
        <w:rPr>
          <w:rFonts w:ascii="Verdana" w:hAnsi="Verdana" w:cs="Verdana"/>
          <w:sz w:val="20"/>
          <w:szCs w:val="20"/>
        </w:rPr>
      </w:pPr>
      <w:r w:rsidRPr="00562710">
        <w:rPr>
          <w:rFonts w:ascii="Verdana" w:hAnsi="Verdana" w:cs="Verdana"/>
          <w:sz w:val="20"/>
          <w:szCs w:val="20"/>
        </w:rPr>
        <w:t xml:space="preserve">Komitent sa zaväzuje na svoje náklady vykonať všetky potrebné opatrenia, ktoré od neho možno rozumne požadovať, aby nedošlo k ohrozeniu alebo porušeniu práva na ochranu osobnosti výkonného umelca so skupinou vrátane ich autorských práv a ich práv výkonného umelca. </w:t>
      </w:r>
    </w:p>
    <w:p w14:paraId="02B07B29" w14:textId="77777777" w:rsidR="00C976D2" w:rsidRPr="00562710" w:rsidRDefault="00C976D2">
      <w:pPr>
        <w:widowControl w:val="0"/>
        <w:spacing w:after="0" w:line="291" w:lineRule="exact"/>
        <w:ind w:left="709"/>
        <w:rPr>
          <w:rFonts w:ascii="Verdana" w:hAnsi="Verdana" w:cs="Verdana"/>
          <w:sz w:val="20"/>
          <w:szCs w:val="20"/>
        </w:rPr>
      </w:pPr>
    </w:p>
    <w:p w14:paraId="47717769" w14:textId="77777777" w:rsidR="00C976D2" w:rsidRPr="00562710" w:rsidRDefault="002E23A7">
      <w:pPr>
        <w:widowControl w:val="0"/>
        <w:numPr>
          <w:ilvl w:val="0"/>
          <w:numId w:val="6"/>
        </w:numPr>
        <w:tabs>
          <w:tab w:val="clear" w:pos="720"/>
          <w:tab w:val="left" w:pos="354"/>
        </w:tabs>
        <w:overflowPunct w:val="0"/>
        <w:spacing w:after="0" w:line="216" w:lineRule="auto"/>
        <w:ind w:left="709" w:hanging="354"/>
        <w:jc w:val="both"/>
        <w:rPr>
          <w:rFonts w:ascii="Verdana" w:hAnsi="Verdana" w:cs="Verdana"/>
          <w:sz w:val="20"/>
          <w:szCs w:val="20"/>
        </w:rPr>
      </w:pPr>
      <w:r w:rsidRPr="00562710">
        <w:rPr>
          <w:rFonts w:ascii="Verdana" w:hAnsi="Verdana" w:cs="Verdana"/>
          <w:sz w:val="20"/>
          <w:szCs w:val="20"/>
        </w:rPr>
        <w:t>Komitent je povinný zabezpečiť pre Výkonného umelca a jeho sprievod plynulý prístup do miesta konania vystúpenia osobnými automobilmi v počte 5 ks, a to podľa možnosti až do bezprostrednej blízkosti šatní.</w:t>
      </w:r>
    </w:p>
    <w:p w14:paraId="66FED4BB" w14:textId="77777777" w:rsidR="00C976D2" w:rsidRPr="00562710" w:rsidRDefault="00C976D2">
      <w:pPr>
        <w:widowControl w:val="0"/>
        <w:spacing w:after="0" w:line="291" w:lineRule="exact"/>
        <w:ind w:left="709"/>
        <w:rPr>
          <w:rFonts w:ascii="Verdana" w:hAnsi="Verdana" w:cs="Verdana"/>
          <w:sz w:val="20"/>
          <w:szCs w:val="20"/>
        </w:rPr>
      </w:pPr>
    </w:p>
    <w:p w14:paraId="5933F5C1" w14:textId="77777777" w:rsidR="00C976D2" w:rsidRPr="00562710" w:rsidRDefault="002E23A7">
      <w:pPr>
        <w:widowControl w:val="0"/>
        <w:numPr>
          <w:ilvl w:val="0"/>
          <w:numId w:val="6"/>
        </w:numPr>
        <w:tabs>
          <w:tab w:val="clear" w:pos="720"/>
          <w:tab w:val="left" w:pos="354"/>
        </w:tabs>
        <w:overflowPunct w:val="0"/>
        <w:spacing w:after="0" w:line="216" w:lineRule="auto"/>
        <w:ind w:left="709" w:hanging="354"/>
        <w:jc w:val="both"/>
        <w:rPr>
          <w:rFonts w:ascii="Verdana" w:hAnsi="Verdana" w:cs="Verdana"/>
          <w:sz w:val="20"/>
          <w:szCs w:val="20"/>
        </w:rPr>
      </w:pPr>
      <w:r w:rsidRPr="00562710">
        <w:rPr>
          <w:rFonts w:ascii="Verdana" w:hAnsi="Verdana" w:cs="Verdana"/>
          <w:sz w:val="20"/>
          <w:szCs w:val="20"/>
        </w:rPr>
        <w:t xml:space="preserve">Komitent je povinný zabezpečiť nahlásenie a uhradenie poplatkov organizáciám Kolektívnej správy práv podľa Autorského zákona č. 185/2015 Z. z. v znení neskorších predpisov. </w:t>
      </w:r>
    </w:p>
    <w:p w14:paraId="3967D590" w14:textId="77777777" w:rsidR="00C976D2" w:rsidRPr="00562710" w:rsidRDefault="00C976D2">
      <w:pPr>
        <w:widowControl w:val="0"/>
        <w:spacing w:after="0" w:line="292" w:lineRule="exact"/>
        <w:ind w:left="709"/>
        <w:rPr>
          <w:rFonts w:ascii="Verdana" w:hAnsi="Verdana" w:cs="Verdana"/>
          <w:sz w:val="20"/>
          <w:szCs w:val="20"/>
        </w:rPr>
      </w:pPr>
    </w:p>
    <w:p w14:paraId="5F78D718" w14:textId="77777777" w:rsidR="00C976D2" w:rsidRPr="00562710" w:rsidRDefault="002E23A7">
      <w:pPr>
        <w:widowControl w:val="0"/>
        <w:numPr>
          <w:ilvl w:val="0"/>
          <w:numId w:val="6"/>
        </w:numPr>
        <w:tabs>
          <w:tab w:val="clear" w:pos="720"/>
          <w:tab w:val="left" w:pos="423"/>
        </w:tabs>
        <w:overflowPunct w:val="0"/>
        <w:spacing w:after="0" w:line="216" w:lineRule="auto"/>
        <w:ind w:left="709" w:hanging="354"/>
        <w:jc w:val="both"/>
        <w:rPr>
          <w:rFonts w:ascii="Verdana" w:hAnsi="Verdana" w:cs="Verdana"/>
          <w:sz w:val="20"/>
          <w:szCs w:val="20"/>
        </w:rPr>
      </w:pPr>
      <w:r w:rsidRPr="00562710">
        <w:rPr>
          <w:rFonts w:ascii="Verdana" w:hAnsi="Verdana" w:cs="Verdana"/>
          <w:sz w:val="20"/>
          <w:szCs w:val="20"/>
        </w:rPr>
        <w:t xml:space="preserve">V prípade, že výkonný umelec, alebo člen jeho skupiny je v dobe konania vystúpenia zdravotne nespôsobilý predviesť svoj umelecký výkon, je Komisionár povinný bez zdržania nahlásiť túto </w:t>
      </w:r>
    </w:p>
    <w:p w14:paraId="39E08F22" w14:textId="77777777" w:rsidR="00C976D2" w:rsidRPr="00562710" w:rsidRDefault="00C976D2">
      <w:pPr>
        <w:widowControl w:val="0"/>
        <w:spacing w:after="0" w:line="50" w:lineRule="exact"/>
        <w:ind w:left="709"/>
        <w:rPr>
          <w:rFonts w:ascii="Times New Roman" w:hAnsi="Times New Roman"/>
          <w:sz w:val="24"/>
          <w:szCs w:val="24"/>
        </w:rPr>
      </w:pPr>
    </w:p>
    <w:p w14:paraId="76DFD5E7" w14:textId="77777777" w:rsidR="00C976D2" w:rsidRPr="00562710" w:rsidRDefault="002E23A7">
      <w:pPr>
        <w:widowControl w:val="0"/>
        <w:overflowPunct w:val="0"/>
        <w:spacing w:after="0" w:line="218" w:lineRule="auto"/>
        <w:ind w:left="709"/>
        <w:jc w:val="both"/>
        <w:rPr>
          <w:rFonts w:ascii="Verdana" w:hAnsi="Verdana" w:cs="Verdana"/>
          <w:sz w:val="20"/>
          <w:szCs w:val="20"/>
        </w:rPr>
      </w:pPr>
      <w:r w:rsidRPr="00562710">
        <w:rPr>
          <w:rFonts w:ascii="Verdana" w:hAnsi="Verdana" w:cs="Verdana"/>
          <w:sz w:val="20"/>
          <w:szCs w:val="20"/>
        </w:rPr>
        <w:t>skutočnosť Komitentovi. V takomto prípade Komitent nemá právo uplatňovať na Komisionárovi náhradu škody za neuskutočnený umelecký výkon. Komisionárovi v tomto prípade neprináleží odmena dojednaná touto zmluvou a táto zmluva zaniká.</w:t>
      </w:r>
    </w:p>
    <w:p w14:paraId="041DF4DC" w14:textId="77777777" w:rsidR="00C976D2" w:rsidRPr="00562710" w:rsidRDefault="00C976D2">
      <w:pPr>
        <w:widowControl w:val="0"/>
        <w:overflowPunct w:val="0"/>
        <w:spacing w:after="0" w:line="218" w:lineRule="auto"/>
        <w:ind w:left="709"/>
        <w:jc w:val="both"/>
        <w:rPr>
          <w:rFonts w:ascii="Verdana" w:hAnsi="Verdana" w:cs="Verdana"/>
          <w:sz w:val="20"/>
          <w:szCs w:val="20"/>
        </w:rPr>
      </w:pPr>
    </w:p>
    <w:p w14:paraId="0C474BCE" w14:textId="77777777" w:rsidR="00C976D2" w:rsidRPr="00562710" w:rsidRDefault="002E23A7">
      <w:pPr>
        <w:widowControl w:val="0"/>
        <w:numPr>
          <w:ilvl w:val="0"/>
          <w:numId w:val="6"/>
        </w:numPr>
        <w:overflowPunct w:val="0"/>
        <w:spacing w:after="0" w:line="218" w:lineRule="auto"/>
        <w:jc w:val="both"/>
        <w:rPr>
          <w:rFonts w:ascii="Verdana" w:hAnsi="Verdana" w:cs="Verdana"/>
          <w:sz w:val="20"/>
          <w:szCs w:val="20"/>
        </w:rPr>
      </w:pPr>
      <w:r w:rsidRPr="00562710">
        <w:rPr>
          <w:rFonts w:ascii="Verdana" w:hAnsi="Verdana" w:cs="Verdana"/>
          <w:sz w:val="20"/>
          <w:szCs w:val="20"/>
        </w:rPr>
        <w:t xml:space="preserve">Komitent je povinný na svoje náklady zabezpečiť </w:t>
      </w:r>
      <w:r w:rsidRPr="00562710">
        <w:rPr>
          <w:rFonts w:ascii="Verdana" w:hAnsi="Verdana" w:cs="Verdana"/>
          <w:b/>
          <w:sz w:val="20"/>
          <w:szCs w:val="20"/>
        </w:rPr>
        <w:t>ubytovanie v termíne</w:t>
      </w:r>
      <w:r w:rsidRPr="00562710">
        <w:rPr>
          <w:rFonts w:ascii="Verdana" w:hAnsi="Verdana" w:cs="Verdana"/>
          <w:sz w:val="20"/>
          <w:szCs w:val="20"/>
        </w:rPr>
        <w:t xml:space="preserve"> </w:t>
      </w:r>
      <w:r w:rsidRPr="00562710">
        <w:rPr>
          <w:rFonts w:ascii="Verdana" w:hAnsi="Verdana" w:cs="Verdana"/>
          <w:b/>
          <w:sz w:val="20"/>
          <w:szCs w:val="20"/>
        </w:rPr>
        <w:t xml:space="preserve">od 2.9. do 3.9. 2022: </w:t>
      </w:r>
    </w:p>
    <w:p w14:paraId="2633D3F0" w14:textId="77777777" w:rsidR="00C976D2" w:rsidRPr="00562710" w:rsidRDefault="002E23A7">
      <w:pPr>
        <w:widowControl w:val="0"/>
        <w:overflowPunct w:val="0"/>
        <w:spacing w:after="0" w:line="218" w:lineRule="auto"/>
        <w:ind w:left="720"/>
        <w:jc w:val="both"/>
        <w:rPr>
          <w:rFonts w:ascii="Verdana" w:hAnsi="Verdana" w:cs="Verdana"/>
          <w:sz w:val="20"/>
          <w:szCs w:val="20"/>
        </w:rPr>
      </w:pPr>
      <w:r w:rsidRPr="00562710">
        <w:rPr>
          <w:rFonts w:ascii="Verdana" w:hAnsi="Verdana" w:cs="Verdana"/>
          <w:sz w:val="20"/>
          <w:szCs w:val="20"/>
        </w:rPr>
        <w:t xml:space="preserve">2x jednolôžková izba a </w:t>
      </w:r>
      <w:r w:rsidRPr="00562710">
        <w:rPr>
          <w:rFonts w:ascii="Verdana" w:hAnsi="Verdana" w:cs="Verdana"/>
          <w:b/>
          <w:sz w:val="20"/>
          <w:szCs w:val="20"/>
        </w:rPr>
        <w:t>v termíne</w:t>
      </w:r>
      <w:r w:rsidRPr="00562710">
        <w:rPr>
          <w:rFonts w:ascii="Verdana" w:hAnsi="Verdana" w:cs="Verdana"/>
          <w:sz w:val="20"/>
          <w:szCs w:val="20"/>
        </w:rPr>
        <w:t xml:space="preserve"> </w:t>
      </w:r>
      <w:r w:rsidRPr="00562710">
        <w:rPr>
          <w:rFonts w:ascii="Verdana" w:hAnsi="Verdana" w:cs="Verdana"/>
          <w:b/>
          <w:sz w:val="20"/>
          <w:szCs w:val="20"/>
        </w:rPr>
        <w:t xml:space="preserve">od 3.9. do 4.9. 2022: </w:t>
      </w:r>
      <w:r w:rsidRPr="00562710">
        <w:rPr>
          <w:rFonts w:ascii="Verdana" w:hAnsi="Verdana" w:cs="Verdana"/>
          <w:sz w:val="20"/>
          <w:szCs w:val="20"/>
        </w:rPr>
        <w:t xml:space="preserve">10x jednolôžková izba, 3x dvojlôžková izba pre výkonného umelca so skupinou a ďalšie osoby tvoriace technický personál umelca v hoteli  ****, všetky s raňajkami, s možnosťou opustiť izby v deň odchodu po 11:00 hod. a objednaným a zaplateným stráženým parkoviskom pre všetky vozidlá Výkonného umelca so skupinou a ich technického personálu. V prípade vzdialenosti miesta konania akcie a miesta ubytovania Výkonného umelca so skupinou a doprovodom väčšou než 5 km, je Komitent povinný o tejto skutočnosti informovať Komisionára a vyžiadať si jeho súhlas. V prípade, že Komisionár nevyužije celý rozsah </w:t>
      </w:r>
      <w:r w:rsidRPr="00562710">
        <w:rPr>
          <w:rFonts w:ascii="Verdana" w:hAnsi="Verdana" w:cs="Verdana"/>
          <w:sz w:val="20"/>
          <w:szCs w:val="20"/>
        </w:rPr>
        <w:lastRenderedPageBreak/>
        <w:t>ubytovania, alebo jeho časť,  bude o tom Komitenta včas informovať.</w:t>
      </w:r>
    </w:p>
    <w:p w14:paraId="2D565736" w14:textId="77777777" w:rsidR="00C976D2" w:rsidRPr="00562710" w:rsidRDefault="00C976D2">
      <w:pPr>
        <w:widowControl w:val="0"/>
        <w:spacing w:after="0" w:line="294" w:lineRule="exact"/>
        <w:rPr>
          <w:rFonts w:ascii="Times New Roman" w:hAnsi="Times New Roman"/>
          <w:color w:val="000000"/>
          <w:sz w:val="24"/>
          <w:szCs w:val="24"/>
        </w:rPr>
      </w:pPr>
    </w:p>
    <w:p w14:paraId="645C6EDC" w14:textId="77777777" w:rsidR="00C976D2" w:rsidRPr="00562710" w:rsidRDefault="00C976D2">
      <w:pPr>
        <w:widowControl w:val="0"/>
        <w:spacing w:after="0" w:line="200" w:lineRule="exact"/>
        <w:ind w:left="709"/>
        <w:rPr>
          <w:rFonts w:ascii="Times New Roman" w:hAnsi="Times New Roman"/>
          <w:sz w:val="24"/>
          <w:szCs w:val="24"/>
        </w:rPr>
      </w:pPr>
    </w:p>
    <w:p w14:paraId="4915C942" w14:textId="77777777" w:rsidR="00C976D2" w:rsidRPr="00562710" w:rsidRDefault="00C976D2">
      <w:pPr>
        <w:widowControl w:val="0"/>
        <w:spacing w:after="0" w:line="200" w:lineRule="exact"/>
        <w:ind w:left="709"/>
        <w:rPr>
          <w:rFonts w:ascii="Times New Roman" w:hAnsi="Times New Roman"/>
          <w:sz w:val="24"/>
          <w:szCs w:val="24"/>
        </w:rPr>
      </w:pPr>
    </w:p>
    <w:p w14:paraId="63D6D2EC" w14:textId="77777777" w:rsidR="00C976D2" w:rsidRPr="00562710" w:rsidRDefault="002E23A7">
      <w:pPr>
        <w:widowControl w:val="0"/>
        <w:overflowPunct w:val="0"/>
        <w:spacing w:after="0" w:line="223" w:lineRule="auto"/>
        <w:ind w:left="709" w:right="287" w:hanging="108"/>
        <w:jc w:val="center"/>
        <w:outlineLvl w:val="0"/>
        <w:rPr>
          <w:rFonts w:ascii="Verdana" w:hAnsi="Verdana" w:cs="Verdana"/>
          <w:b/>
          <w:bCs/>
          <w:sz w:val="20"/>
          <w:szCs w:val="20"/>
        </w:rPr>
      </w:pPr>
      <w:r w:rsidRPr="00562710">
        <w:rPr>
          <w:rFonts w:ascii="Verdana" w:hAnsi="Verdana" w:cs="Verdana"/>
          <w:b/>
          <w:bCs/>
          <w:sz w:val="20"/>
          <w:szCs w:val="20"/>
        </w:rPr>
        <w:t>Článok IV.</w:t>
      </w:r>
    </w:p>
    <w:p w14:paraId="4366A1CB" w14:textId="77777777" w:rsidR="00C976D2" w:rsidRPr="00562710" w:rsidRDefault="002E23A7">
      <w:pPr>
        <w:widowControl w:val="0"/>
        <w:overflowPunct w:val="0"/>
        <w:spacing w:after="0" w:line="223" w:lineRule="auto"/>
        <w:ind w:left="709" w:right="287" w:hanging="108"/>
        <w:jc w:val="center"/>
        <w:rPr>
          <w:rFonts w:ascii="Times New Roman" w:hAnsi="Times New Roman"/>
          <w:sz w:val="20"/>
          <w:szCs w:val="20"/>
        </w:rPr>
      </w:pPr>
      <w:r w:rsidRPr="00562710">
        <w:rPr>
          <w:rFonts w:ascii="Verdana" w:hAnsi="Verdana" w:cs="Verdana"/>
          <w:b/>
          <w:bCs/>
          <w:sz w:val="20"/>
          <w:szCs w:val="20"/>
        </w:rPr>
        <w:t>Odplata</w:t>
      </w:r>
    </w:p>
    <w:p w14:paraId="5359BE77" w14:textId="77777777" w:rsidR="00C976D2" w:rsidRPr="00562710" w:rsidRDefault="00C976D2">
      <w:pPr>
        <w:widowControl w:val="0"/>
        <w:spacing w:after="0" w:line="295" w:lineRule="exact"/>
        <w:ind w:left="709"/>
        <w:rPr>
          <w:rFonts w:ascii="Times New Roman" w:hAnsi="Times New Roman"/>
          <w:sz w:val="24"/>
          <w:szCs w:val="24"/>
        </w:rPr>
      </w:pPr>
    </w:p>
    <w:p w14:paraId="34ECAD47" w14:textId="77777777" w:rsidR="00C976D2" w:rsidRPr="00562710" w:rsidRDefault="002E23A7">
      <w:pPr>
        <w:widowControl w:val="0"/>
        <w:numPr>
          <w:ilvl w:val="0"/>
          <w:numId w:val="7"/>
        </w:numPr>
        <w:tabs>
          <w:tab w:val="clear" w:pos="720"/>
          <w:tab w:val="left" w:pos="354"/>
        </w:tabs>
        <w:overflowPunct w:val="0"/>
        <w:spacing w:after="0" w:line="211" w:lineRule="auto"/>
        <w:ind w:left="709" w:hanging="354"/>
        <w:jc w:val="both"/>
        <w:rPr>
          <w:rFonts w:ascii="Verdana" w:hAnsi="Verdana" w:cs="Verdana"/>
          <w:sz w:val="20"/>
          <w:szCs w:val="20"/>
          <w:u w:val="single"/>
        </w:rPr>
      </w:pPr>
      <w:r w:rsidRPr="00562710">
        <w:rPr>
          <w:rFonts w:ascii="Verdana" w:hAnsi="Verdana" w:cs="Verdana"/>
          <w:sz w:val="20"/>
          <w:szCs w:val="20"/>
        </w:rPr>
        <w:t xml:space="preserve">Za zariadenie predmetu tejto zmluvy, podľa Čl. II bodu 1 tejto zmluvy, prináleží Komisionárovi </w:t>
      </w:r>
      <w:r w:rsidRPr="00562710">
        <w:rPr>
          <w:rFonts w:ascii="Verdana" w:hAnsi="Verdana" w:cs="Verdana"/>
          <w:sz w:val="20"/>
          <w:szCs w:val="20"/>
          <w:u w:val="single"/>
        </w:rPr>
        <w:t xml:space="preserve">odplata za koncertné vystúpenie v nasledovnej výške: </w:t>
      </w:r>
    </w:p>
    <w:p w14:paraId="76C052A8" w14:textId="77777777" w:rsidR="00C976D2" w:rsidRPr="00562710" w:rsidRDefault="00C976D2">
      <w:pPr>
        <w:widowControl w:val="0"/>
        <w:spacing w:after="0" w:line="246" w:lineRule="exact"/>
        <w:ind w:left="709"/>
        <w:rPr>
          <w:rFonts w:ascii="Verdana" w:hAnsi="Verdana"/>
          <w:sz w:val="20"/>
          <w:szCs w:val="20"/>
          <w:u w:val="single"/>
        </w:rPr>
      </w:pPr>
    </w:p>
    <w:p w14:paraId="4B2FFD61" w14:textId="77777777" w:rsidR="00C976D2" w:rsidRPr="00562710" w:rsidRDefault="002E23A7">
      <w:pPr>
        <w:widowControl w:val="0"/>
        <w:spacing w:after="0" w:line="200" w:lineRule="exact"/>
        <w:ind w:left="709"/>
        <w:rPr>
          <w:rFonts w:ascii="Verdana" w:hAnsi="Verdana"/>
          <w:b/>
          <w:sz w:val="20"/>
          <w:szCs w:val="20"/>
        </w:rPr>
      </w:pPr>
      <w:r w:rsidRPr="00562710">
        <w:rPr>
          <w:rFonts w:ascii="Verdana" w:hAnsi="Verdana"/>
          <w:b/>
          <w:sz w:val="20"/>
          <w:szCs w:val="20"/>
        </w:rPr>
        <w:t xml:space="preserve">10.600,- €  (slovom desaťtisícšesťsto)  </w:t>
      </w:r>
    </w:p>
    <w:p w14:paraId="0B183FF1" w14:textId="77777777" w:rsidR="00C976D2" w:rsidRPr="00562710" w:rsidRDefault="00C976D2">
      <w:pPr>
        <w:widowControl w:val="0"/>
        <w:spacing w:after="0" w:line="200" w:lineRule="exact"/>
        <w:ind w:left="709"/>
        <w:rPr>
          <w:rFonts w:ascii="Verdana" w:hAnsi="Verdana"/>
          <w:sz w:val="20"/>
          <w:szCs w:val="20"/>
        </w:rPr>
      </w:pPr>
    </w:p>
    <w:p w14:paraId="3C59C1E4" w14:textId="77777777" w:rsidR="00C976D2" w:rsidRPr="00562710" w:rsidRDefault="002E23A7">
      <w:pPr>
        <w:widowControl w:val="0"/>
        <w:spacing w:after="0" w:line="200" w:lineRule="exact"/>
        <w:ind w:left="709"/>
        <w:rPr>
          <w:rFonts w:ascii="Verdana" w:hAnsi="Verdana"/>
          <w:sz w:val="20"/>
          <w:szCs w:val="20"/>
        </w:rPr>
      </w:pPr>
      <w:r w:rsidRPr="00562710">
        <w:rPr>
          <w:rFonts w:ascii="Verdana" w:hAnsi="Verdana"/>
          <w:sz w:val="20"/>
          <w:szCs w:val="20"/>
        </w:rPr>
        <w:t>(ďalej len  „odplata“).</w:t>
      </w:r>
    </w:p>
    <w:p w14:paraId="5A700A4A" w14:textId="77777777" w:rsidR="00C976D2" w:rsidRPr="00562710" w:rsidRDefault="00C976D2">
      <w:pPr>
        <w:widowControl w:val="0"/>
        <w:spacing w:after="0" w:line="200" w:lineRule="exact"/>
        <w:ind w:left="709"/>
        <w:rPr>
          <w:rFonts w:ascii="Verdana" w:hAnsi="Verdana"/>
          <w:sz w:val="20"/>
          <w:szCs w:val="20"/>
        </w:rPr>
      </w:pPr>
    </w:p>
    <w:p w14:paraId="17479725" w14:textId="77777777" w:rsidR="00C976D2" w:rsidRPr="00562710" w:rsidRDefault="00C976D2">
      <w:pPr>
        <w:widowControl w:val="0"/>
        <w:spacing w:after="0" w:line="336" w:lineRule="exact"/>
        <w:ind w:left="709"/>
        <w:rPr>
          <w:rFonts w:ascii="Verdana" w:hAnsi="Verdana"/>
          <w:sz w:val="20"/>
          <w:szCs w:val="20"/>
        </w:rPr>
      </w:pPr>
    </w:p>
    <w:p w14:paraId="307E2D40" w14:textId="77777777" w:rsidR="00C976D2" w:rsidRPr="00562710" w:rsidRDefault="002E23A7">
      <w:pPr>
        <w:widowControl w:val="0"/>
        <w:numPr>
          <w:ilvl w:val="0"/>
          <w:numId w:val="8"/>
        </w:numPr>
        <w:tabs>
          <w:tab w:val="clear" w:pos="720"/>
          <w:tab w:val="left" w:pos="354"/>
        </w:tabs>
        <w:overflowPunct w:val="0"/>
        <w:spacing w:after="0" w:line="211" w:lineRule="auto"/>
        <w:ind w:left="709" w:hanging="354"/>
        <w:jc w:val="both"/>
        <w:rPr>
          <w:rFonts w:ascii="Verdana" w:hAnsi="Verdana" w:cs="Verdana"/>
          <w:sz w:val="20"/>
          <w:szCs w:val="20"/>
        </w:rPr>
      </w:pPr>
      <w:r w:rsidRPr="00562710">
        <w:rPr>
          <w:rFonts w:ascii="Verdana" w:hAnsi="Verdana" w:cs="Verdana"/>
          <w:sz w:val="20"/>
          <w:szCs w:val="20"/>
        </w:rPr>
        <w:t xml:space="preserve">Odplatu, uvedenú v bode 1 tohto článku, je Komitent povinný odchylne od ustanovenia § 587 ods. 2 Obchodného zákonníka zaplatiť Komisionárovi na základe vystavenej zálohovej faktúry nasledovne: </w:t>
      </w:r>
    </w:p>
    <w:p w14:paraId="739ABCAD" w14:textId="77777777" w:rsidR="00C976D2" w:rsidRPr="00562710" w:rsidRDefault="00C976D2">
      <w:pPr>
        <w:widowControl w:val="0"/>
        <w:overflowPunct w:val="0"/>
        <w:spacing w:after="0" w:line="216" w:lineRule="auto"/>
        <w:ind w:left="709"/>
        <w:jc w:val="both"/>
        <w:rPr>
          <w:rFonts w:ascii="Verdana" w:hAnsi="Verdana" w:cs="Verdana"/>
          <w:sz w:val="20"/>
          <w:szCs w:val="20"/>
        </w:rPr>
      </w:pPr>
    </w:p>
    <w:p w14:paraId="12451D2E" w14:textId="77777777" w:rsidR="00C976D2" w:rsidRPr="00562710" w:rsidRDefault="002E23A7">
      <w:pPr>
        <w:pStyle w:val="Odstavecseseznamem"/>
        <w:ind w:left="0"/>
        <w:rPr>
          <w:rFonts w:ascii="Verdana" w:hAnsi="Verdana"/>
          <w:b/>
          <w:sz w:val="20"/>
          <w:szCs w:val="20"/>
        </w:rPr>
      </w:pPr>
      <w:r w:rsidRPr="00562710">
        <w:rPr>
          <w:rFonts w:ascii="Verdana" w:hAnsi="Verdana" w:cs="Verdana"/>
          <w:sz w:val="20"/>
          <w:szCs w:val="20"/>
        </w:rPr>
        <w:t xml:space="preserve">         </w:t>
      </w:r>
      <w:r w:rsidRPr="00562710">
        <w:rPr>
          <w:rFonts w:ascii="Verdana" w:hAnsi="Verdana"/>
          <w:sz w:val="20"/>
          <w:szCs w:val="20"/>
        </w:rPr>
        <w:t xml:space="preserve">- </w:t>
      </w:r>
      <w:r w:rsidRPr="00562710">
        <w:rPr>
          <w:rFonts w:ascii="Verdana" w:hAnsi="Verdana"/>
          <w:b/>
          <w:sz w:val="20"/>
          <w:szCs w:val="20"/>
        </w:rPr>
        <w:t xml:space="preserve">čiastku 3.200 Eur do 17.4. na základe zálohovej faktúry vystavenej Komisionárom      </w:t>
      </w:r>
    </w:p>
    <w:p w14:paraId="007D2995" w14:textId="77777777" w:rsidR="00C976D2" w:rsidRPr="00562710" w:rsidRDefault="002E23A7">
      <w:pPr>
        <w:pStyle w:val="Odstavecseseznamem"/>
        <w:ind w:left="0"/>
        <w:rPr>
          <w:rFonts w:ascii="Verdana" w:hAnsi="Verdana"/>
          <w:b/>
          <w:sz w:val="20"/>
          <w:szCs w:val="20"/>
        </w:rPr>
      </w:pPr>
      <w:r w:rsidRPr="00562710">
        <w:rPr>
          <w:rFonts w:ascii="Verdana" w:hAnsi="Verdana" w:cs="Verdana"/>
          <w:b/>
          <w:sz w:val="20"/>
          <w:szCs w:val="20"/>
        </w:rPr>
        <w:t xml:space="preserve">         </w:t>
      </w:r>
      <w:r w:rsidRPr="00562710">
        <w:rPr>
          <w:rFonts w:ascii="Verdana" w:hAnsi="Verdana"/>
          <w:b/>
          <w:sz w:val="20"/>
          <w:szCs w:val="20"/>
        </w:rPr>
        <w:t xml:space="preserve">- čiastku 7.400 Eur do 23.8. na základe zálohovej faktúry vystavenej Komisionárom      </w:t>
      </w:r>
    </w:p>
    <w:p w14:paraId="5CB0F1A0" w14:textId="77777777" w:rsidR="00C976D2" w:rsidRPr="00562710" w:rsidRDefault="002E23A7">
      <w:pPr>
        <w:widowControl w:val="0"/>
        <w:overflowPunct w:val="0"/>
        <w:spacing w:after="0" w:line="211" w:lineRule="auto"/>
        <w:ind w:left="709"/>
        <w:rPr>
          <w:rFonts w:ascii="Verdana" w:hAnsi="Verdana"/>
          <w:sz w:val="20"/>
          <w:szCs w:val="20"/>
        </w:rPr>
      </w:pPr>
      <w:r w:rsidRPr="00562710">
        <w:rPr>
          <w:rFonts w:ascii="Verdana" w:hAnsi="Verdana" w:cs="Verdana"/>
          <w:sz w:val="20"/>
          <w:szCs w:val="20"/>
        </w:rPr>
        <w:t>Odplata sa považuje za uhradenú riadne a včas, ak je v stanovený deň a v dohodnutej výške    pripísaná na účet Komisionára.</w:t>
      </w:r>
    </w:p>
    <w:p w14:paraId="0B325F52" w14:textId="77777777" w:rsidR="00C976D2" w:rsidRPr="00562710" w:rsidRDefault="00C976D2">
      <w:pPr>
        <w:widowControl w:val="0"/>
        <w:spacing w:after="0" w:line="240" w:lineRule="auto"/>
        <w:ind w:left="709"/>
        <w:rPr>
          <w:rFonts w:ascii="Times New Roman" w:hAnsi="Times New Roman"/>
          <w:sz w:val="24"/>
          <w:szCs w:val="24"/>
        </w:rPr>
      </w:pPr>
    </w:p>
    <w:p w14:paraId="267F83B7" w14:textId="77777777" w:rsidR="00C976D2" w:rsidRPr="00562710" w:rsidRDefault="002E23A7">
      <w:pPr>
        <w:widowControl w:val="0"/>
        <w:overflowPunct w:val="0"/>
        <w:spacing w:after="0" w:line="211" w:lineRule="auto"/>
        <w:ind w:left="709"/>
        <w:rPr>
          <w:rFonts w:ascii="Times New Roman" w:hAnsi="Times New Roman"/>
          <w:sz w:val="24"/>
          <w:szCs w:val="24"/>
        </w:rPr>
      </w:pPr>
      <w:r w:rsidRPr="00562710">
        <w:rPr>
          <w:rFonts w:ascii="Verdana" w:hAnsi="Verdana" w:cs="Verdana"/>
          <w:sz w:val="20"/>
          <w:szCs w:val="20"/>
        </w:rPr>
        <w:t>Vyúčtovacia faktúra bude Komisionárom vystavená do 15 dní odo dňa plnenia (uskutočnenia sa koncertného vystúpenia)</w:t>
      </w:r>
    </w:p>
    <w:p w14:paraId="04ECBC6E" w14:textId="77777777" w:rsidR="00C976D2" w:rsidRPr="00562710" w:rsidRDefault="00C976D2">
      <w:pPr>
        <w:widowControl w:val="0"/>
        <w:spacing w:after="0" w:line="294" w:lineRule="exact"/>
        <w:ind w:left="709"/>
        <w:rPr>
          <w:rFonts w:ascii="Times New Roman" w:hAnsi="Times New Roman"/>
          <w:sz w:val="24"/>
          <w:szCs w:val="24"/>
        </w:rPr>
      </w:pPr>
    </w:p>
    <w:p w14:paraId="09057D3D" w14:textId="77777777" w:rsidR="00C976D2" w:rsidRPr="00562710" w:rsidRDefault="002E23A7">
      <w:pPr>
        <w:widowControl w:val="0"/>
        <w:numPr>
          <w:ilvl w:val="1"/>
          <w:numId w:val="9"/>
        </w:numPr>
        <w:tabs>
          <w:tab w:val="left" w:pos="366"/>
        </w:tabs>
        <w:overflowPunct w:val="0"/>
        <w:spacing w:after="0" w:line="218" w:lineRule="auto"/>
        <w:ind w:left="709" w:hanging="283"/>
        <w:rPr>
          <w:rFonts w:ascii="Verdana" w:hAnsi="Verdana" w:cs="Verdana"/>
          <w:sz w:val="20"/>
          <w:szCs w:val="20"/>
        </w:rPr>
      </w:pPr>
      <w:r w:rsidRPr="00562710">
        <w:rPr>
          <w:rFonts w:ascii="Verdana" w:hAnsi="Verdana" w:cs="Verdana"/>
          <w:sz w:val="20"/>
          <w:szCs w:val="20"/>
        </w:rPr>
        <w:t>V odplate podľa bodu 1 je zahrnutá úhrada všetkých nákladov Komisionára, ktoré súvisia so zariadením obchodnej záležitosti podľa tejto zmluvy, najmä odmena výkonného umelca so skupinou za predvedenie umeleckého výkonu, produkčné, dopravné a technické náklady Komisionára.</w:t>
      </w:r>
    </w:p>
    <w:p w14:paraId="32A24642" w14:textId="77777777" w:rsidR="00C976D2" w:rsidRPr="00562710" w:rsidRDefault="00C976D2">
      <w:pPr>
        <w:widowControl w:val="0"/>
        <w:overflowPunct w:val="0"/>
        <w:spacing w:after="0" w:line="218" w:lineRule="auto"/>
        <w:ind w:left="709"/>
        <w:rPr>
          <w:rFonts w:ascii="Verdana" w:hAnsi="Verdana" w:cs="Verdana"/>
          <w:sz w:val="20"/>
          <w:szCs w:val="20"/>
        </w:rPr>
      </w:pPr>
    </w:p>
    <w:p w14:paraId="166E1531" w14:textId="77777777" w:rsidR="00C976D2" w:rsidRPr="00562710" w:rsidRDefault="00C976D2">
      <w:pPr>
        <w:widowControl w:val="0"/>
        <w:overflowPunct w:val="0"/>
        <w:spacing w:after="0" w:line="218" w:lineRule="auto"/>
        <w:ind w:left="709"/>
        <w:rPr>
          <w:rFonts w:ascii="Verdana" w:hAnsi="Verdana" w:cs="Verdana"/>
          <w:sz w:val="20"/>
          <w:szCs w:val="20"/>
        </w:rPr>
      </w:pPr>
    </w:p>
    <w:p w14:paraId="182FA9A8" w14:textId="77777777" w:rsidR="00C976D2" w:rsidRPr="00562710" w:rsidRDefault="002E23A7">
      <w:pPr>
        <w:widowControl w:val="0"/>
        <w:numPr>
          <w:ilvl w:val="1"/>
          <w:numId w:val="9"/>
        </w:numPr>
        <w:tabs>
          <w:tab w:val="left" w:pos="366"/>
        </w:tabs>
        <w:overflowPunct w:val="0"/>
        <w:spacing w:after="0" w:line="218" w:lineRule="auto"/>
        <w:ind w:left="709" w:hanging="283"/>
        <w:rPr>
          <w:rFonts w:ascii="Verdana" w:hAnsi="Verdana" w:cs="Verdana"/>
          <w:sz w:val="20"/>
          <w:szCs w:val="20"/>
        </w:rPr>
      </w:pPr>
      <w:r w:rsidRPr="00562710">
        <w:rPr>
          <w:rFonts w:ascii="Verdana" w:hAnsi="Verdana" w:cs="Verdana"/>
          <w:sz w:val="20"/>
          <w:szCs w:val="20"/>
        </w:rPr>
        <w:t xml:space="preserve">V prípade omeškania Komitenta so zaplatením odplaty podľa tejto zmluvy je tento povinný zaplatiť </w:t>
      </w:r>
    </w:p>
    <w:p w14:paraId="778C55FD" w14:textId="77777777" w:rsidR="00C976D2" w:rsidRPr="00562710" w:rsidRDefault="00C976D2">
      <w:pPr>
        <w:widowControl w:val="0"/>
        <w:spacing w:after="0" w:line="49" w:lineRule="exact"/>
        <w:ind w:left="709" w:hanging="283"/>
        <w:rPr>
          <w:rFonts w:ascii="Verdana" w:hAnsi="Verdana" w:cs="Verdana"/>
          <w:sz w:val="20"/>
          <w:szCs w:val="20"/>
        </w:rPr>
      </w:pPr>
    </w:p>
    <w:p w14:paraId="5DCBC172" w14:textId="77777777" w:rsidR="00C976D2" w:rsidRPr="00562710" w:rsidRDefault="002E23A7">
      <w:pPr>
        <w:widowControl w:val="0"/>
        <w:overflowPunct w:val="0"/>
        <w:spacing w:after="0" w:line="211" w:lineRule="auto"/>
        <w:ind w:left="709" w:hanging="283"/>
        <w:jc w:val="both"/>
        <w:rPr>
          <w:rFonts w:ascii="Verdana" w:hAnsi="Verdana" w:cs="Verdana"/>
          <w:sz w:val="20"/>
          <w:szCs w:val="20"/>
        </w:rPr>
      </w:pPr>
      <w:r w:rsidRPr="00562710">
        <w:rPr>
          <w:rFonts w:ascii="Verdana" w:hAnsi="Verdana" w:cs="Verdana"/>
          <w:sz w:val="20"/>
          <w:szCs w:val="20"/>
        </w:rPr>
        <w:t xml:space="preserve">    Komisionárovi úroky z omeškania vo výške 0,1 % z dlžnej sumy za každý deň omeškania. Právo Komisionára na náhradu škody tým nie je dotknuté. </w:t>
      </w:r>
    </w:p>
    <w:p w14:paraId="6CC91A0A" w14:textId="77777777" w:rsidR="00C976D2" w:rsidRPr="00562710" w:rsidRDefault="00C976D2">
      <w:pPr>
        <w:widowControl w:val="0"/>
        <w:spacing w:after="0" w:line="294" w:lineRule="exact"/>
        <w:ind w:left="709" w:hanging="283"/>
        <w:rPr>
          <w:rFonts w:ascii="Times New Roman" w:hAnsi="Times New Roman"/>
          <w:sz w:val="24"/>
          <w:szCs w:val="24"/>
        </w:rPr>
      </w:pPr>
    </w:p>
    <w:p w14:paraId="79F8D37C" w14:textId="77777777" w:rsidR="00C976D2" w:rsidRPr="00562710" w:rsidRDefault="002E23A7">
      <w:pPr>
        <w:widowControl w:val="0"/>
        <w:tabs>
          <w:tab w:val="left" w:pos="333"/>
        </w:tabs>
        <w:overflowPunct w:val="0"/>
        <w:spacing w:after="0" w:line="230" w:lineRule="auto"/>
        <w:ind w:left="709" w:hanging="283"/>
        <w:jc w:val="both"/>
        <w:rPr>
          <w:rFonts w:ascii="Times New Roman" w:hAnsi="Times New Roman"/>
          <w:sz w:val="24"/>
          <w:szCs w:val="24"/>
        </w:rPr>
      </w:pPr>
      <w:r w:rsidRPr="00562710">
        <w:rPr>
          <w:rFonts w:ascii="Verdana" w:hAnsi="Verdana" w:cs="Verdana"/>
          <w:sz w:val="20"/>
          <w:szCs w:val="20"/>
        </w:rPr>
        <w:t>5.</w:t>
      </w:r>
      <w:r w:rsidRPr="00562710">
        <w:rPr>
          <w:rFonts w:ascii="Times New Roman" w:hAnsi="Times New Roman"/>
          <w:sz w:val="24"/>
          <w:szCs w:val="24"/>
        </w:rPr>
        <w:tab/>
      </w:r>
      <w:r w:rsidRPr="00562710">
        <w:rPr>
          <w:rFonts w:ascii="Verdana" w:hAnsi="Verdana" w:cs="Verdana"/>
          <w:sz w:val="20"/>
          <w:szCs w:val="20"/>
        </w:rPr>
        <w:t>V prípade, že Komitent nezaplatí Odplatu Komisionárovi najneskôr v posledný deň pred konaním sa podujatia uvedeného v Čl. II bod 1. (zaplatením sa rozumie pripísanie čiastky Odplaty na účet Komisionára), je Komisionár oprávnený odoprieť zariadenie obchodnej záležitosti a/alebo odstúpiť od tejto zmluvy. V prípade, že Komitent poruší ktorúkoľvek z jeho povinností uvedených v článku III. ods. 3,4,5, a v Čl.IV bod 2 tejto zmluvy, je Komisionár oprávnený odoprieť alebo prerušiť zariadenie obchodnej záležitosti až do odstránenia tohto porušenia a/alebo odstúpiť od tejto zmluvy. Pre prípad porušenia ktorejkoľvek z povinností Komitenta a jej neodstránenia v primeranej dodatočnej lehote, uvedených v článku Čl. IV bod 2 tejto zmluvy má Komisionár nárok na zmluvnú pokutu vo výške zodpovedajúcej Odplate. Právo Komisionára na náhradu škody v plnej výške tým nie je dotknuté.</w:t>
      </w:r>
    </w:p>
    <w:p w14:paraId="59D644F1" w14:textId="77777777" w:rsidR="00C976D2" w:rsidRPr="00562710" w:rsidRDefault="00C976D2">
      <w:pPr>
        <w:widowControl w:val="0"/>
        <w:spacing w:after="0" w:line="240" w:lineRule="auto"/>
        <w:ind w:left="709" w:hanging="283"/>
        <w:rPr>
          <w:rFonts w:ascii="Times New Roman" w:hAnsi="Times New Roman"/>
          <w:sz w:val="24"/>
          <w:szCs w:val="24"/>
        </w:rPr>
      </w:pPr>
    </w:p>
    <w:p w14:paraId="0C1FA600" w14:textId="77777777" w:rsidR="00C976D2" w:rsidRPr="00562710" w:rsidRDefault="00C976D2">
      <w:pPr>
        <w:widowControl w:val="0"/>
        <w:spacing w:after="0" w:line="235" w:lineRule="auto"/>
        <w:rPr>
          <w:rFonts w:ascii="Verdana" w:hAnsi="Verdana" w:cs="Verdana"/>
          <w:b/>
          <w:bCs/>
          <w:sz w:val="20"/>
          <w:szCs w:val="20"/>
        </w:rPr>
      </w:pPr>
    </w:p>
    <w:p w14:paraId="352FF650" w14:textId="77777777" w:rsidR="00C976D2" w:rsidRPr="00562710" w:rsidRDefault="00C976D2">
      <w:pPr>
        <w:widowControl w:val="0"/>
        <w:spacing w:after="0" w:line="235" w:lineRule="auto"/>
        <w:ind w:left="709" w:hanging="283"/>
        <w:jc w:val="center"/>
        <w:outlineLvl w:val="0"/>
        <w:rPr>
          <w:rFonts w:ascii="Verdana" w:hAnsi="Verdana" w:cs="Verdana"/>
          <w:b/>
          <w:bCs/>
          <w:sz w:val="20"/>
          <w:szCs w:val="20"/>
        </w:rPr>
      </w:pPr>
    </w:p>
    <w:p w14:paraId="0C092A44" w14:textId="77777777" w:rsidR="00C976D2" w:rsidRPr="00562710" w:rsidRDefault="002E23A7">
      <w:pPr>
        <w:widowControl w:val="0"/>
        <w:spacing w:after="0" w:line="235" w:lineRule="auto"/>
        <w:ind w:left="709" w:hanging="283"/>
        <w:jc w:val="center"/>
        <w:outlineLvl w:val="0"/>
        <w:rPr>
          <w:rFonts w:ascii="Times New Roman" w:hAnsi="Times New Roman"/>
          <w:sz w:val="24"/>
          <w:szCs w:val="24"/>
        </w:rPr>
      </w:pPr>
      <w:r w:rsidRPr="00562710">
        <w:rPr>
          <w:rFonts w:ascii="Verdana" w:hAnsi="Verdana" w:cs="Verdana"/>
          <w:b/>
          <w:bCs/>
          <w:sz w:val="20"/>
          <w:szCs w:val="20"/>
        </w:rPr>
        <w:t>Článok V</w:t>
      </w:r>
      <w:r w:rsidRPr="00562710">
        <w:rPr>
          <w:rFonts w:ascii="Times New Roman" w:hAnsi="Times New Roman" w:cs="Verdana"/>
          <w:b/>
          <w:bCs/>
          <w:sz w:val="24"/>
          <w:szCs w:val="24"/>
        </w:rPr>
        <w:t>.</w:t>
      </w:r>
    </w:p>
    <w:p w14:paraId="56A725F4" w14:textId="77777777" w:rsidR="00C976D2" w:rsidRPr="00562710" w:rsidRDefault="002E23A7">
      <w:pPr>
        <w:widowControl w:val="0"/>
        <w:spacing w:after="0" w:line="235" w:lineRule="auto"/>
        <w:ind w:left="709" w:hanging="283"/>
        <w:jc w:val="center"/>
        <w:rPr>
          <w:rFonts w:ascii="Times New Roman" w:hAnsi="Times New Roman"/>
          <w:sz w:val="24"/>
          <w:szCs w:val="24"/>
        </w:rPr>
      </w:pPr>
      <w:r w:rsidRPr="00562710">
        <w:rPr>
          <w:rFonts w:ascii="Verdana" w:hAnsi="Verdana" w:cs="Verdana"/>
          <w:b/>
          <w:bCs/>
          <w:sz w:val="20"/>
          <w:szCs w:val="20"/>
        </w:rPr>
        <w:t>Doba uzavretia zmluvy. Ukončenie zmluvy.</w:t>
      </w:r>
    </w:p>
    <w:p w14:paraId="6567E4C5" w14:textId="77777777" w:rsidR="00C976D2" w:rsidRPr="00562710" w:rsidRDefault="00C976D2">
      <w:pPr>
        <w:widowControl w:val="0"/>
        <w:spacing w:after="0" w:line="294" w:lineRule="exact"/>
        <w:ind w:left="709" w:hanging="283"/>
        <w:rPr>
          <w:rFonts w:ascii="Times New Roman" w:hAnsi="Times New Roman"/>
          <w:sz w:val="24"/>
          <w:szCs w:val="24"/>
        </w:rPr>
      </w:pPr>
    </w:p>
    <w:p w14:paraId="5DC03F51" w14:textId="77777777" w:rsidR="00C976D2" w:rsidRPr="00562710" w:rsidRDefault="002E23A7">
      <w:pPr>
        <w:widowControl w:val="0"/>
        <w:numPr>
          <w:ilvl w:val="0"/>
          <w:numId w:val="10"/>
        </w:numPr>
        <w:tabs>
          <w:tab w:val="clear" w:pos="720"/>
          <w:tab w:val="left" w:pos="354"/>
        </w:tabs>
        <w:overflowPunct w:val="0"/>
        <w:spacing w:after="0" w:line="211" w:lineRule="auto"/>
        <w:ind w:left="709" w:hanging="283"/>
        <w:jc w:val="both"/>
        <w:rPr>
          <w:rFonts w:ascii="Verdana" w:hAnsi="Verdana" w:cs="Verdana"/>
          <w:sz w:val="20"/>
          <w:szCs w:val="20"/>
        </w:rPr>
      </w:pPr>
      <w:r w:rsidRPr="00562710">
        <w:rPr>
          <w:rFonts w:ascii="Verdana" w:hAnsi="Verdana" w:cs="Verdana"/>
          <w:sz w:val="20"/>
          <w:szCs w:val="20"/>
        </w:rPr>
        <w:t xml:space="preserve">Táto zmluva sa uzatvára na dobu určitú, a to odo dňa jej podpisu oboma zmluvnými stranami do splnenia záväzkov v nej uvedených. </w:t>
      </w:r>
    </w:p>
    <w:p w14:paraId="3349F9E4" w14:textId="77777777" w:rsidR="00C976D2" w:rsidRPr="00562710" w:rsidRDefault="00C976D2">
      <w:pPr>
        <w:widowControl w:val="0"/>
        <w:overflowPunct w:val="0"/>
        <w:spacing w:after="0" w:line="211" w:lineRule="auto"/>
        <w:ind w:left="709"/>
        <w:jc w:val="both"/>
        <w:rPr>
          <w:rFonts w:ascii="Verdana" w:hAnsi="Verdana" w:cs="Verdana"/>
          <w:sz w:val="20"/>
          <w:szCs w:val="20"/>
        </w:rPr>
      </w:pPr>
    </w:p>
    <w:p w14:paraId="38047625" w14:textId="77777777" w:rsidR="00C976D2" w:rsidRPr="00562710" w:rsidRDefault="002E23A7">
      <w:pPr>
        <w:widowControl w:val="0"/>
        <w:numPr>
          <w:ilvl w:val="0"/>
          <w:numId w:val="10"/>
        </w:numPr>
        <w:overflowPunct w:val="0"/>
        <w:spacing w:after="0" w:line="211" w:lineRule="auto"/>
        <w:jc w:val="both"/>
        <w:rPr>
          <w:rFonts w:ascii="Verdana" w:hAnsi="Verdana" w:cs="Verdana"/>
          <w:sz w:val="20"/>
          <w:szCs w:val="20"/>
        </w:rPr>
      </w:pPr>
      <w:r w:rsidRPr="00562710">
        <w:rPr>
          <w:rFonts w:ascii="Verdana" w:hAnsi="Verdana" w:cs="Verdana"/>
          <w:sz w:val="20"/>
          <w:szCs w:val="20"/>
        </w:rPr>
        <w:t>Zmluvné strany sa dohodli na vylúčení aplikácie ustanovenia § 589 Obchodného zákonníka, a teda žiadna zo zmluvných strán nie je oprávnená túto zmluvu vypovedať.</w:t>
      </w:r>
    </w:p>
    <w:p w14:paraId="1E354CE0" w14:textId="77777777" w:rsidR="00C976D2" w:rsidRPr="00562710" w:rsidRDefault="00C976D2">
      <w:pPr>
        <w:pStyle w:val="Odstavecseseznamem"/>
        <w:rPr>
          <w:rFonts w:ascii="Verdana" w:hAnsi="Verdana" w:cs="Verdana"/>
          <w:sz w:val="20"/>
          <w:szCs w:val="20"/>
        </w:rPr>
      </w:pPr>
    </w:p>
    <w:p w14:paraId="7DD2E245" w14:textId="77777777" w:rsidR="00C976D2" w:rsidRPr="00562710" w:rsidRDefault="002E23A7">
      <w:pPr>
        <w:widowControl w:val="0"/>
        <w:numPr>
          <w:ilvl w:val="0"/>
          <w:numId w:val="10"/>
        </w:numPr>
        <w:overflowPunct w:val="0"/>
        <w:spacing w:after="0" w:line="211" w:lineRule="auto"/>
        <w:jc w:val="both"/>
        <w:rPr>
          <w:rFonts w:ascii="Verdana" w:hAnsi="Verdana" w:cs="Verdana"/>
          <w:sz w:val="20"/>
          <w:szCs w:val="20"/>
        </w:rPr>
      </w:pPr>
      <w:r w:rsidRPr="00562710">
        <w:rPr>
          <w:rFonts w:ascii="Verdana" w:hAnsi="Verdana" w:cs="Verdana"/>
          <w:sz w:val="20"/>
          <w:szCs w:val="20"/>
        </w:rPr>
        <w:t xml:space="preserve">Zmluvné strany sú oprávnené predčasne ukončiť túto zmluvu písomnou dohodou. </w:t>
      </w:r>
    </w:p>
    <w:p w14:paraId="1E3F7A6A" w14:textId="77777777" w:rsidR="00C976D2" w:rsidRPr="00562710" w:rsidRDefault="00C976D2">
      <w:pPr>
        <w:widowControl w:val="0"/>
        <w:overflowPunct w:val="0"/>
        <w:spacing w:after="0" w:line="211" w:lineRule="auto"/>
        <w:ind w:left="709"/>
        <w:jc w:val="both"/>
        <w:rPr>
          <w:rFonts w:ascii="Verdana" w:hAnsi="Verdana" w:cs="Verdana"/>
          <w:sz w:val="20"/>
          <w:szCs w:val="20"/>
        </w:rPr>
      </w:pPr>
    </w:p>
    <w:p w14:paraId="0447E60A" w14:textId="77777777" w:rsidR="00C976D2" w:rsidRPr="00562710" w:rsidRDefault="00C976D2">
      <w:pPr>
        <w:widowControl w:val="0"/>
        <w:overflowPunct w:val="0"/>
        <w:spacing w:after="0" w:line="211" w:lineRule="auto"/>
        <w:ind w:left="709"/>
        <w:jc w:val="both"/>
        <w:rPr>
          <w:rFonts w:ascii="Verdana" w:hAnsi="Verdana" w:cs="Verdana"/>
          <w:sz w:val="20"/>
          <w:szCs w:val="20"/>
        </w:rPr>
      </w:pPr>
    </w:p>
    <w:p w14:paraId="5550C395" w14:textId="77777777" w:rsidR="00C976D2" w:rsidRPr="00562710" w:rsidRDefault="00C976D2">
      <w:pPr>
        <w:widowControl w:val="0"/>
        <w:overflowPunct w:val="0"/>
        <w:spacing w:after="0" w:line="211" w:lineRule="auto"/>
        <w:ind w:left="709"/>
        <w:jc w:val="center"/>
        <w:outlineLvl w:val="0"/>
        <w:rPr>
          <w:rFonts w:ascii="Verdana" w:hAnsi="Verdana" w:cs="Verdana"/>
          <w:b/>
          <w:sz w:val="20"/>
          <w:szCs w:val="20"/>
        </w:rPr>
      </w:pPr>
    </w:p>
    <w:p w14:paraId="166BFC94" w14:textId="77777777" w:rsidR="00C976D2" w:rsidRPr="00562710" w:rsidRDefault="00C976D2">
      <w:pPr>
        <w:widowControl w:val="0"/>
        <w:overflowPunct w:val="0"/>
        <w:spacing w:after="0" w:line="211" w:lineRule="auto"/>
        <w:ind w:left="709"/>
        <w:jc w:val="center"/>
        <w:outlineLvl w:val="0"/>
        <w:rPr>
          <w:rFonts w:ascii="Verdana" w:hAnsi="Verdana" w:cs="Verdana"/>
          <w:b/>
          <w:sz w:val="20"/>
          <w:szCs w:val="20"/>
        </w:rPr>
      </w:pPr>
    </w:p>
    <w:p w14:paraId="47C57E40" w14:textId="77777777" w:rsidR="00C976D2" w:rsidRPr="00562710" w:rsidRDefault="002E23A7">
      <w:pPr>
        <w:widowControl w:val="0"/>
        <w:overflowPunct w:val="0"/>
        <w:spacing w:after="0" w:line="211" w:lineRule="auto"/>
        <w:ind w:left="709"/>
        <w:jc w:val="center"/>
        <w:outlineLvl w:val="0"/>
        <w:rPr>
          <w:rFonts w:ascii="Verdana" w:hAnsi="Verdana" w:cs="Verdana"/>
          <w:b/>
          <w:sz w:val="20"/>
          <w:szCs w:val="20"/>
        </w:rPr>
      </w:pPr>
      <w:r w:rsidRPr="00562710">
        <w:rPr>
          <w:rFonts w:ascii="Verdana" w:hAnsi="Verdana" w:cs="Verdana"/>
          <w:b/>
          <w:sz w:val="20"/>
          <w:szCs w:val="20"/>
        </w:rPr>
        <w:t>Článok VI.</w:t>
      </w:r>
    </w:p>
    <w:p w14:paraId="7E8937D6" w14:textId="77777777" w:rsidR="00C976D2" w:rsidRPr="00562710" w:rsidRDefault="002E23A7">
      <w:pPr>
        <w:widowControl w:val="0"/>
        <w:overflowPunct w:val="0"/>
        <w:spacing w:after="0" w:line="211" w:lineRule="auto"/>
        <w:ind w:left="709"/>
        <w:jc w:val="center"/>
        <w:rPr>
          <w:rFonts w:ascii="Verdana" w:hAnsi="Verdana" w:cs="Verdana"/>
          <w:b/>
          <w:sz w:val="20"/>
          <w:szCs w:val="20"/>
        </w:rPr>
      </w:pPr>
      <w:r w:rsidRPr="00562710">
        <w:rPr>
          <w:rFonts w:ascii="Verdana" w:hAnsi="Verdana" w:cs="Verdana"/>
          <w:b/>
          <w:sz w:val="20"/>
          <w:szCs w:val="20"/>
        </w:rPr>
        <w:t>Odstupné a nároky pri neplnení</w:t>
      </w:r>
    </w:p>
    <w:p w14:paraId="712FFDBB" w14:textId="77777777" w:rsidR="00C976D2" w:rsidRPr="00562710" w:rsidRDefault="00C976D2">
      <w:pPr>
        <w:widowControl w:val="0"/>
        <w:spacing w:after="0" w:line="294" w:lineRule="exact"/>
        <w:rPr>
          <w:rFonts w:ascii="Verdana" w:hAnsi="Verdana" w:cs="Verdana"/>
          <w:sz w:val="20"/>
          <w:szCs w:val="20"/>
        </w:rPr>
      </w:pPr>
    </w:p>
    <w:p w14:paraId="5925EBD6" w14:textId="77777777" w:rsidR="00C976D2" w:rsidRPr="00562710" w:rsidRDefault="002E23A7">
      <w:pPr>
        <w:widowControl w:val="0"/>
        <w:numPr>
          <w:ilvl w:val="0"/>
          <w:numId w:val="14"/>
        </w:numPr>
        <w:overflowPunct w:val="0"/>
        <w:spacing w:after="0" w:line="211" w:lineRule="auto"/>
        <w:jc w:val="both"/>
        <w:rPr>
          <w:rFonts w:ascii="Verdana" w:hAnsi="Verdana" w:cs="Verdana"/>
          <w:sz w:val="20"/>
          <w:szCs w:val="20"/>
        </w:rPr>
      </w:pPr>
      <w:r w:rsidRPr="00562710">
        <w:rPr>
          <w:rFonts w:ascii="Verdana" w:hAnsi="Verdana" w:cs="Verdana"/>
          <w:sz w:val="20"/>
          <w:szCs w:val="20"/>
        </w:rPr>
        <w:t>Zmluvné strany sa dohodli, že v prípade neuskutočnenia sa vystúpenia výkonného umelca so skupinou z akýchkoľvek dôvodov zavinených Komisionárom bude poskytnuté (zálohové) plnenie vrátené Komitentovi.</w:t>
      </w:r>
    </w:p>
    <w:p w14:paraId="1ED56928" w14:textId="77777777" w:rsidR="00C976D2" w:rsidRPr="00562710" w:rsidRDefault="00C976D2">
      <w:pPr>
        <w:widowControl w:val="0"/>
        <w:overflowPunct w:val="0"/>
        <w:spacing w:after="0" w:line="211" w:lineRule="auto"/>
        <w:ind w:left="720"/>
        <w:jc w:val="both"/>
        <w:rPr>
          <w:rFonts w:ascii="Verdana" w:hAnsi="Verdana" w:cs="Verdana"/>
          <w:sz w:val="20"/>
          <w:szCs w:val="20"/>
        </w:rPr>
      </w:pPr>
    </w:p>
    <w:p w14:paraId="7C2FD308" w14:textId="77777777" w:rsidR="00C976D2" w:rsidRPr="00562710" w:rsidRDefault="002E23A7">
      <w:pPr>
        <w:widowControl w:val="0"/>
        <w:numPr>
          <w:ilvl w:val="0"/>
          <w:numId w:val="14"/>
        </w:numPr>
        <w:overflowPunct w:val="0"/>
        <w:spacing w:after="0" w:line="228" w:lineRule="auto"/>
        <w:ind w:left="709" w:hanging="283"/>
        <w:jc w:val="both"/>
        <w:rPr>
          <w:rFonts w:ascii="Verdana" w:hAnsi="Verdana" w:cs="Verdana"/>
          <w:sz w:val="20"/>
          <w:szCs w:val="20"/>
        </w:rPr>
      </w:pPr>
      <w:r w:rsidRPr="00562710">
        <w:rPr>
          <w:rFonts w:ascii="Verdana" w:hAnsi="Verdana" w:cs="Verdana"/>
          <w:sz w:val="20"/>
          <w:szCs w:val="20"/>
        </w:rPr>
        <w:t xml:space="preserve">Zmluvné strany sa dohodli, že v prípade prerušenia už prebiehajúceho vystúpenia výkonného umelca so skupinou a jeho následného ukončenia z dôvodov „vis major", alebo z dôvodov na strane Kominenta má Komisionár nárok na 100% dohodnutej odplaty uvedenej v čl. IV bod 1 tejto zmluvy. Uvedené platí aj v prípade, že sa výkonný umelec so skupinou, alebo ktokoľvek z jeho teamu, alebo zo strany Komisionára preukázateľne nachádza v mieste konania koncertu, a to v čase 24 hodín pred konaním koncertného vystúpenia. </w:t>
      </w:r>
    </w:p>
    <w:p w14:paraId="51BFE040" w14:textId="77777777" w:rsidR="00C976D2" w:rsidRPr="00562710" w:rsidRDefault="00C976D2">
      <w:pPr>
        <w:widowControl w:val="0"/>
        <w:spacing w:after="0" w:line="298" w:lineRule="exact"/>
        <w:ind w:left="709" w:hanging="283"/>
        <w:rPr>
          <w:rFonts w:ascii="Verdana" w:hAnsi="Verdana" w:cs="Verdana"/>
          <w:sz w:val="20"/>
          <w:szCs w:val="20"/>
        </w:rPr>
      </w:pPr>
    </w:p>
    <w:p w14:paraId="490AEB50" w14:textId="77777777" w:rsidR="00C976D2" w:rsidRPr="00562710" w:rsidRDefault="002E23A7">
      <w:pPr>
        <w:widowControl w:val="0"/>
        <w:numPr>
          <w:ilvl w:val="0"/>
          <w:numId w:val="14"/>
        </w:numPr>
        <w:overflowPunct w:val="0"/>
        <w:spacing w:after="0" w:line="230" w:lineRule="auto"/>
        <w:ind w:left="709" w:hanging="283"/>
        <w:jc w:val="both"/>
        <w:rPr>
          <w:rFonts w:ascii="Verdana" w:hAnsi="Verdana" w:cs="Verdana"/>
          <w:sz w:val="20"/>
          <w:szCs w:val="20"/>
        </w:rPr>
      </w:pPr>
      <w:r w:rsidRPr="00562710">
        <w:rPr>
          <w:rFonts w:ascii="Verdana" w:hAnsi="Verdana" w:cs="Verdana"/>
          <w:sz w:val="20"/>
          <w:szCs w:val="20"/>
        </w:rPr>
        <w:t>Zmluvné strany sa dohodli na tom, že každá zo zmluvných strán je oprávnená túto zmluvu zrušiť zaplatením odstupného. V takomto prípade sa táto zmluva zrušuje od doby svojho uzavretia v deň, keď jedna zmluvná strana oznámi druhej zmluvnej strane, že toto právo využíva a určené odstupné zaplatí. Odstupné predstavuje v čase viac ako 90 dní pred dňom podľa článku II. bod 1 sumu 60 % odplaty podľa článku IV. bod 1 tejto zmluvy a v čase kratšom ako 90 dní 95 % z odplaty, a v čase kratšom ako 24 hodín 100% z danej odplaty. Zmluvné strany sa dohodli na modifikácii aplikácie ustanovenia § 355 ods. 2 Obchodného zákonníka tak, že zrušenie tejto zmluvy zaplatením odstupného je možné aj v prípade čiastočného splnenia záväzku, resp. záväzkov (článok I tejto zmluvy) ktoroukoľvek zo zmluvných strán. V takomto prípade zmluvná strana, ktorá čiastočne plnila, má nárok na vrátenie poskytnutého plnenia podľa ustanovení o bezdôvodnom obohatení (§ 451 a nasl. Občianskeho zákonníka).</w:t>
      </w:r>
    </w:p>
    <w:p w14:paraId="42F243C3" w14:textId="77777777" w:rsidR="00C976D2" w:rsidRPr="00562710" w:rsidRDefault="00C976D2">
      <w:pPr>
        <w:pStyle w:val="Odstavecseseznamem"/>
        <w:rPr>
          <w:rFonts w:ascii="Verdana" w:hAnsi="Verdana" w:cs="Verdana"/>
          <w:sz w:val="20"/>
          <w:szCs w:val="20"/>
        </w:rPr>
      </w:pPr>
    </w:p>
    <w:p w14:paraId="631E78AA" w14:textId="77777777" w:rsidR="00C976D2" w:rsidRPr="00562710" w:rsidRDefault="002E23A7">
      <w:pPr>
        <w:pStyle w:val="Odstavecseseznamem"/>
        <w:widowControl w:val="0"/>
        <w:numPr>
          <w:ilvl w:val="0"/>
          <w:numId w:val="14"/>
        </w:numPr>
        <w:overflowPunct w:val="0"/>
        <w:spacing w:after="0" w:line="240" w:lineRule="auto"/>
        <w:rPr>
          <w:rFonts w:ascii="Verdana" w:hAnsi="Verdana" w:cs="Verdana"/>
          <w:sz w:val="20"/>
          <w:szCs w:val="20"/>
        </w:rPr>
      </w:pPr>
      <w:r w:rsidRPr="00562710">
        <w:rPr>
          <w:rFonts w:ascii="Verdana" w:hAnsi="Verdana" w:cs="Verdana"/>
          <w:sz w:val="20"/>
          <w:szCs w:val="20"/>
        </w:rPr>
        <w:t>Ak nebude možné uskutočniť koncertné vystúpenie z dôvodu vyššej moci (prírodná katastrofa, epidémia, vojnový konflikt, úradný zákaz,...) a ktorá nastane minimálne 2 dni pred dňom plnenia zo strany Komisionára a zmluvné strany sa nedohodnú na náhradnom termíne vystúpenia, Komisionárovi zaniká v plnej výške právo na dohodnutú odmenu. Poskytnutá zálohová čiastka sa v tomto prípade vráti Komitentovi na základe dobropisu faktúry.</w:t>
      </w:r>
    </w:p>
    <w:p w14:paraId="2307F005" w14:textId="77777777" w:rsidR="00C976D2" w:rsidRPr="00562710" w:rsidRDefault="00C976D2">
      <w:pPr>
        <w:widowControl w:val="0"/>
        <w:overflowPunct w:val="0"/>
        <w:spacing w:after="0" w:line="211" w:lineRule="auto"/>
        <w:rPr>
          <w:rFonts w:ascii="Times New Roman" w:hAnsi="Times New Roman"/>
          <w:sz w:val="24"/>
          <w:szCs w:val="24"/>
        </w:rPr>
      </w:pPr>
    </w:p>
    <w:p w14:paraId="028FB6A1" w14:textId="77777777" w:rsidR="00C976D2" w:rsidRPr="00562710" w:rsidRDefault="00C976D2">
      <w:pPr>
        <w:widowControl w:val="0"/>
        <w:overflowPunct w:val="0"/>
        <w:spacing w:after="0" w:line="211" w:lineRule="auto"/>
        <w:rPr>
          <w:rFonts w:ascii="Times New Roman" w:hAnsi="Times New Roman"/>
          <w:sz w:val="24"/>
          <w:szCs w:val="24"/>
        </w:rPr>
      </w:pPr>
    </w:p>
    <w:p w14:paraId="5E5DE48D" w14:textId="77777777" w:rsidR="00C976D2" w:rsidRPr="00562710" w:rsidRDefault="00C976D2">
      <w:pPr>
        <w:widowControl w:val="0"/>
        <w:overflowPunct w:val="0"/>
        <w:spacing w:after="0" w:line="211" w:lineRule="auto"/>
        <w:ind w:left="354"/>
        <w:rPr>
          <w:rFonts w:ascii="Times New Roman" w:hAnsi="Times New Roman"/>
          <w:sz w:val="24"/>
          <w:szCs w:val="24"/>
        </w:rPr>
      </w:pPr>
    </w:p>
    <w:p w14:paraId="5315D98E" w14:textId="77777777" w:rsidR="00C976D2" w:rsidRPr="00562710" w:rsidRDefault="00C976D2">
      <w:pPr>
        <w:widowControl w:val="0"/>
        <w:overflowPunct w:val="0"/>
        <w:spacing w:after="0" w:line="235" w:lineRule="auto"/>
        <w:jc w:val="center"/>
        <w:outlineLvl w:val="0"/>
        <w:rPr>
          <w:rFonts w:ascii="Verdana" w:hAnsi="Verdana" w:cs="Verdana"/>
          <w:b/>
          <w:sz w:val="20"/>
          <w:szCs w:val="20"/>
        </w:rPr>
      </w:pPr>
    </w:p>
    <w:p w14:paraId="0847EF63" w14:textId="77777777" w:rsidR="00C976D2" w:rsidRPr="00562710" w:rsidRDefault="002E23A7">
      <w:pPr>
        <w:widowControl w:val="0"/>
        <w:overflowPunct w:val="0"/>
        <w:spacing w:after="0" w:line="235" w:lineRule="auto"/>
        <w:jc w:val="center"/>
        <w:outlineLvl w:val="0"/>
        <w:rPr>
          <w:rFonts w:ascii="Verdana" w:hAnsi="Verdana" w:cs="Verdana"/>
          <w:b/>
          <w:sz w:val="20"/>
          <w:szCs w:val="20"/>
        </w:rPr>
      </w:pPr>
      <w:r w:rsidRPr="00562710">
        <w:rPr>
          <w:rFonts w:ascii="Verdana" w:hAnsi="Verdana" w:cs="Verdana"/>
          <w:b/>
          <w:sz w:val="20"/>
          <w:szCs w:val="20"/>
        </w:rPr>
        <w:lastRenderedPageBreak/>
        <w:t>Článok VII.</w:t>
      </w:r>
    </w:p>
    <w:p w14:paraId="4AB7516D" w14:textId="77777777" w:rsidR="00C976D2" w:rsidRPr="00562710" w:rsidRDefault="002E23A7">
      <w:pPr>
        <w:widowControl w:val="0"/>
        <w:overflowPunct w:val="0"/>
        <w:spacing w:after="0" w:line="235" w:lineRule="auto"/>
        <w:jc w:val="center"/>
        <w:rPr>
          <w:rFonts w:ascii="Verdana" w:hAnsi="Verdana" w:cs="Verdana"/>
          <w:b/>
          <w:sz w:val="20"/>
          <w:szCs w:val="20"/>
        </w:rPr>
      </w:pPr>
      <w:r w:rsidRPr="00562710">
        <w:rPr>
          <w:rFonts w:ascii="Verdana" w:hAnsi="Verdana" w:cs="Verdana"/>
          <w:b/>
          <w:sz w:val="20"/>
          <w:szCs w:val="20"/>
        </w:rPr>
        <w:t>Mlčanlivosť</w:t>
      </w:r>
    </w:p>
    <w:p w14:paraId="75BB9FBB" w14:textId="77777777" w:rsidR="00C976D2" w:rsidRPr="00562710" w:rsidRDefault="00C976D2">
      <w:pPr>
        <w:widowControl w:val="0"/>
        <w:overflowPunct w:val="0"/>
        <w:spacing w:after="0" w:line="235" w:lineRule="auto"/>
        <w:jc w:val="center"/>
        <w:rPr>
          <w:rFonts w:ascii="Verdana" w:hAnsi="Verdana" w:cs="Verdana"/>
          <w:b/>
          <w:sz w:val="20"/>
          <w:szCs w:val="20"/>
        </w:rPr>
      </w:pPr>
    </w:p>
    <w:p w14:paraId="39EBC0AB" w14:textId="77777777" w:rsidR="00C976D2" w:rsidRPr="00562710" w:rsidRDefault="00C976D2">
      <w:pPr>
        <w:widowControl w:val="0"/>
        <w:spacing w:after="0" w:line="291" w:lineRule="exact"/>
        <w:rPr>
          <w:rFonts w:ascii="Verdana" w:hAnsi="Verdana" w:cs="Verdana"/>
          <w:sz w:val="20"/>
          <w:szCs w:val="20"/>
        </w:rPr>
      </w:pPr>
    </w:p>
    <w:p w14:paraId="244B4427" w14:textId="77777777" w:rsidR="00C976D2" w:rsidRPr="00562710" w:rsidRDefault="002E23A7">
      <w:pPr>
        <w:widowControl w:val="0"/>
        <w:numPr>
          <w:ilvl w:val="0"/>
          <w:numId w:val="15"/>
        </w:numPr>
        <w:overflowPunct w:val="0"/>
        <w:spacing w:after="0" w:line="230" w:lineRule="auto"/>
        <w:jc w:val="both"/>
        <w:rPr>
          <w:rFonts w:ascii="Verdana" w:hAnsi="Verdana" w:cs="Verdana"/>
          <w:sz w:val="20"/>
          <w:szCs w:val="20"/>
        </w:rPr>
      </w:pPr>
      <w:r w:rsidRPr="00562710">
        <w:rPr>
          <w:rFonts w:ascii="Verdana" w:hAnsi="Verdana" w:cs="Verdana"/>
          <w:sz w:val="20"/>
          <w:szCs w:val="20"/>
        </w:rPr>
        <w:t xml:space="preserve">Zmluvné strany sa dohodli, že obsah zmluvy a informácie o finančnom plnení tejto zmluvy budú považovať za výhradne dôverný, rovnako ako všetky informácie, s ktorými sa oboznámia zmluvné strany v súvislosti s plnením predmetu tejto zmluvy. Zmluvné strany nie sú oprávnené oboznamovať s nimi tretie osoby s výnimkou povinností stanovených platnými právnymi predpismi, resp. povinností vyplývajúcich zmluvnej strane zo zmluvy alebo zmlúv s treťou osobou alebo tretími osobami týkajúcich sa plnenia tejto zmluvy ako aj poskytovania informácií majetkovo a/alebo personálne prepojeným spoločnostiam, a poradcom, zaviazaným zachovávať dôvernosť v tomto rozsahu. </w:t>
      </w:r>
    </w:p>
    <w:p w14:paraId="76825273" w14:textId="77777777" w:rsidR="00C976D2" w:rsidRPr="00562710" w:rsidRDefault="00C976D2">
      <w:pPr>
        <w:widowControl w:val="0"/>
        <w:spacing w:after="0" w:line="49" w:lineRule="exact"/>
        <w:rPr>
          <w:rFonts w:ascii="Verdana" w:hAnsi="Verdana" w:cs="Verdana"/>
          <w:sz w:val="20"/>
          <w:szCs w:val="20"/>
        </w:rPr>
      </w:pPr>
    </w:p>
    <w:p w14:paraId="00A1EE28" w14:textId="77777777" w:rsidR="00C976D2" w:rsidRPr="00562710" w:rsidRDefault="002E23A7">
      <w:pPr>
        <w:widowControl w:val="0"/>
        <w:overflowPunct w:val="0"/>
        <w:spacing w:after="0" w:line="220" w:lineRule="auto"/>
        <w:ind w:left="720"/>
        <w:jc w:val="both"/>
        <w:rPr>
          <w:rFonts w:ascii="Verdana" w:hAnsi="Verdana" w:cs="Verdana"/>
          <w:sz w:val="20"/>
          <w:szCs w:val="20"/>
        </w:rPr>
      </w:pPr>
      <w:r w:rsidRPr="00562710">
        <w:rPr>
          <w:rFonts w:ascii="Verdana" w:hAnsi="Verdana" w:cs="Verdana"/>
          <w:sz w:val="20"/>
          <w:szCs w:val="20"/>
        </w:rPr>
        <w:t xml:space="preserve">V prípade porušenia tejto povinnosti Komitentom, má Komisionár nárok na zmluvnú pokutu vo výške 50% čiastky odplaty uvedenej v Čl. IV bod 1.Táto pokuta je splatná do 5 dní od porušenia uvedenej povinnosti. </w:t>
      </w:r>
    </w:p>
    <w:p w14:paraId="5F3A290E" w14:textId="77777777" w:rsidR="00C976D2" w:rsidRPr="00562710" w:rsidRDefault="00C976D2">
      <w:pPr>
        <w:widowControl w:val="0"/>
        <w:spacing w:after="0" w:line="235" w:lineRule="auto"/>
        <w:rPr>
          <w:rFonts w:ascii="Verdana" w:hAnsi="Verdana" w:cs="Verdana"/>
          <w:b/>
          <w:bCs/>
          <w:sz w:val="20"/>
          <w:szCs w:val="20"/>
        </w:rPr>
      </w:pPr>
    </w:p>
    <w:p w14:paraId="5545E497" w14:textId="77777777" w:rsidR="00C976D2" w:rsidRPr="00562710" w:rsidRDefault="00C976D2">
      <w:pPr>
        <w:widowControl w:val="0"/>
        <w:spacing w:after="0" w:line="235" w:lineRule="auto"/>
        <w:ind w:left="4980"/>
        <w:rPr>
          <w:rFonts w:ascii="Verdana" w:hAnsi="Verdana" w:cs="Verdana"/>
          <w:b/>
          <w:bCs/>
          <w:sz w:val="20"/>
          <w:szCs w:val="20"/>
        </w:rPr>
      </w:pPr>
    </w:p>
    <w:p w14:paraId="755F4660" w14:textId="77777777" w:rsidR="00C976D2" w:rsidRPr="00562710" w:rsidRDefault="00C976D2">
      <w:pPr>
        <w:widowControl w:val="0"/>
        <w:spacing w:after="0" w:line="235" w:lineRule="auto"/>
        <w:ind w:left="4980"/>
        <w:rPr>
          <w:rFonts w:ascii="Verdana" w:hAnsi="Verdana" w:cs="Verdana"/>
          <w:b/>
          <w:bCs/>
          <w:sz w:val="20"/>
          <w:szCs w:val="20"/>
        </w:rPr>
      </w:pPr>
    </w:p>
    <w:p w14:paraId="631BC2B0" w14:textId="77777777" w:rsidR="00C976D2" w:rsidRPr="00562710" w:rsidRDefault="00C976D2">
      <w:pPr>
        <w:widowControl w:val="0"/>
        <w:spacing w:after="0" w:line="235" w:lineRule="auto"/>
        <w:ind w:left="4980"/>
        <w:rPr>
          <w:rFonts w:ascii="Verdana" w:hAnsi="Verdana" w:cs="Verdana"/>
          <w:b/>
          <w:bCs/>
          <w:sz w:val="20"/>
          <w:szCs w:val="20"/>
        </w:rPr>
      </w:pPr>
    </w:p>
    <w:p w14:paraId="3B08D6D8" w14:textId="77777777" w:rsidR="00C976D2" w:rsidRPr="00562710" w:rsidRDefault="002E23A7">
      <w:pPr>
        <w:widowControl w:val="0"/>
        <w:spacing w:after="0" w:line="235" w:lineRule="auto"/>
        <w:ind w:left="4980"/>
        <w:outlineLvl w:val="0"/>
        <w:rPr>
          <w:rFonts w:ascii="Times New Roman" w:hAnsi="Times New Roman"/>
          <w:sz w:val="24"/>
          <w:szCs w:val="24"/>
        </w:rPr>
      </w:pPr>
      <w:r w:rsidRPr="00562710">
        <w:rPr>
          <w:rFonts w:ascii="Verdana" w:hAnsi="Verdana" w:cs="Verdana"/>
          <w:b/>
          <w:bCs/>
          <w:sz w:val="20"/>
          <w:szCs w:val="20"/>
        </w:rPr>
        <w:t>Článok VIII</w:t>
      </w:r>
      <w:r w:rsidRPr="00562710">
        <w:rPr>
          <w:rFonts w:ascii="Times New Roman" w:hAnsi="Times New Roman" w:cs="Verdana"/>
          <w:b/>
          <w:bCs/>
          <w:sz w:val="24"/>
          <w:szCs w:val="24"/>
        </w:rPr>
        <w:t>.</w:t>
      </w:r>
    </w:p>
    <w:p w14:paraId="5D26EE70" w14:textId="77777777" w:rsidR="00C976D2" w:rsidRPr="00562710" w:rsidRDefault="002E23A7">
      <w:pPr>
        <w:widowControl w:val="0"/>
        <w:spacing w:after="0" w:line="235" w:lineRule="auto"/>
        <w:ind w:left="4240"/>
        <w:outlineLvl w:val="0"/>
        <w:rPr>
          <w:rFonts w:ascii="Times New Roman" w:hAnsi="Times New Roman"/>
          <w:sz w:val="24"/>
          <w:szCs w:val="24"/>
        </w:rPr>
      </w:pPr>
      <w:r w:rsidRPr="00562710">
        <w:rPr>
          <w:rFonts w:ascii="Verdana" w:hAnsi="Verdana" w:cs="Verdana"/>
          <w:b/>
          <w:bCs/>
          <w:sz w:val="20"/>
          <w:szCs w:val="20"/>
        </w:rPr>
        <w:t>Záverečné ustanovenia</w:t>
      </w:r>
    </w:p>
    <w:p w14:paraId="399633F3" w14:textId="77777777" w:rsidR="00C976D2" w:rsidRPr="00562710" w:rsidRDefault="00C976D2">
      <w:pPr>
        <w:widowControl w:val="0"/>
        <w:spacing w:after="0" w:line="294" w:lineRule="exact"/>
        <w:rPr>
          <w:rFonts w:ascii="Times New Roman" w:hAnsi="Times New Roman"/>
          <w:sz w:val="24"/>
          <w:szCs w:val="24"/>
        </w:rPr>
      </w:pPr>
    </w:p>
    <w:p w14:paraId="5253D561" w14:textId="77777777" w:rsidR="00C976D2" w:rsidRPr="00562710" w:rsidRDefault="00C976D2">
      <w:pPr>
        <w:widowControl w:val="0"/>
        <w:spacing w:after="0" w:line="294" w:lineRule="exact"/>
        <w:rPr>
          <w:rFonts w:ascii="Times New Roman" w:hAnsi="Times New Roman"/>
          <w:sz w:val="24"/>
          <w:szCs w:val="24"/>
        </w:rPr>
      </w:pPr>
    </w:p>
    <w:p w14:paraId="752DDDDA" w14:textId="77777777" w:rsidR="00C976D2" w:rsidRPr="00562710" w:rsidRDefault="002E23A7">
      <w:pPr>
        <w:widowControl w:val="0"/>
        <w:numPr>
          <w:ilvl w:val="0"/>
          <w:numId w:val="11"/>
        </w:numPr>
        <w:overflowPunct w:val="0"/>
        <w:spacing w:after="0" w:line="228" w:lineRule="auto"/>
        <w:ind w:left="760" w:hanging="394"/>
        <w:jc w:val="both"/>
        <w:rPr>
          <w:rFonts w:ascii="Verdana" w:hAnsi="Verdana" w:cs="Verdana"/>
          <w:sz w:val="20"/>
          <w:szCs w:val="20"/>
        </w:rPr>
      </w:pPr>
      <w:r w:rsidRPr="00562710">
        <w:rPr>
          <w:rFonts w:ascii="Verdana" w:hAnsi="Verdana" w:cs="Verdana"/>
          <w:sz w:val="20"/>
          <w:szCs w:val="20"/>
        </w:rPr>
        <w:t xml:space="preserve">Právne vzťahy touto zmluvou neupravené sa spravujú právnym poriadkom Slovenskej republiky osobitne ustanoveniami Obchodného zákonníka, Občianskeho zákonníka a ostatných príslušných všeobecne záväzných právnych predpisov Slovenskej republiky. Zmluvné strany sa však dohodli na vylúčení aplikácie ustanovení § 578, § 579, § 584 a § 585 Obchodného zákonníka. </w:t>
      </w:r>
    </w:p>
    <w:p w14:paraId="7BA4D872" w14:textId="77777777" w:rsidR="00C976D2" w:rsidRPr="00562710" w:rsidRDefault="00C976D2">
      <w:pPr>
        <w:widowControl w:val="0"/>
        <w:spacing w:after="0" w:line="241" w:lineRule="exact"/>
        <w:rPr>
          <w:rFonts w:ascii="Verdana" w:hAnsi="Verdana" w:cs="Verdana"/>
          <w:sz w:val="20"/>
          <w:szCs w:val="20"/>
        </w:rPr>
      </w:pPr>
    </w:p>
    <w:p w14:paraId="7E108F1D" w14:textId="77777777" w:rsidR="00C976D2" w:rsidRPr="00562710" w:rsidRDefault="002E23A7">
      <w:pPr>
        <w:widowControl w:val="0"/>
        <w:numPr>
          <w:ilvl w:val="0"/>
          <w:numId w:val="11"/>
        </w:numPr>
        <w:overflowPunct w:val="0"/>
        <w:spacing w:after="0" w:line="235" w:lineRule="auto"/>
        <w:ind w:hanging="354"/>
        <w:jc w:val="both"/>
        <w:rPr>
          <w:rFonts w:ascii="Verdana" w:hAnsi="Verdana" w:cs="Verdana"/>
          <w:sz w:val="20"/>
          <w:szCs w:val="20"/>
        </w:rPr>
      </w:pPr>
      <w:r w:rsidRPr="00562710">
        <w:rPr>
          <w:rFonts w:ascii="Verdana" w:hAnsi="Verdana" w:cs="Verdana"/>
          <w:sz w:val="20"/>
          <w:szCs w:val="20"/>
        </w:rPr>
        <w:t xml:space="preserve">Za plnenie povinností Komitentom podľa tejto zmluvy neprináleží tomuto žiadna náhrada ani odplata. </w:t>
      </w:r>
    </w:p>
    <w:p w14:paraId="5C4F358F" w14:textId="77777777" w:rsidR="00C976D2" w:rsidRPr="00562710" w:rsidRDefault="00C976D2">
      <w:pPr>
        <w:widowControl w:val="0"/>
        <w:spacing w:after="0" w:line="294" w:lineRule="exact"/>
        <w:rPr>
          <w:rFonts w:ascii="Verdana" w:hAnsi="Verdana" w:cs="Verdana"/>
          <w:sz w:val="20"/>
          <w:szCs w:val="20"/>
        </w:rPr>
      </w:pPr>
    </w:p>
    <w:p w14:paraId="65C689AF" w14:textId="77777777" w:rsidR="00C976D2" w:rsidRPr="00562710" w:rsidRDefault="002E23A7">
      <w:pPr>
        <w:widowControl w:val="0"/>
        <w:numPr>
          <w:ilvl w:val="0"/>
          <w:numId w:val="11"/>
        </w:numPr>
        <w:overflowPunct w:val="0"/>
        <w:spacing w:after="0" w:line="220" w:lineRule="auto"/>
        <w:ind w:left="760" w:hanging="394"/>
        <w:jc w:val="both"/>
        <w:rPr>
          <w:rFonts w:ascii="Verdana" w:hAnsi="Verdana" w:cs="Verdana"/>
          <w:sz w:val="20"/>
          <w:szCs w:val="20"/>
        </w:rPr>
      </w:pPr>
      <w:r w:rsidRPr="00562710">
        <w:rPr>
          <w:rFonts w:ascii="Verdana" w:hAnsi="Verdana" w:cs="Verdana"/>
          <w:sz w:val="20"/>
          <w:szCs w:val="20"/>
        </w:rPr>
        <w:t xml:space="preserve">Túto zmluvu je možné meniť alebo dopĺňať len formou písomných číslovaných a datovaných dodatkov podpísaných oboma zmluvnými stranami. Táto zmluva je vyhotovená v dvoch rovnopisoch, každý pre jednu zmluvnú stranu. </w:t>
      </w:r>
    </w:p>
    <w:p w14:paraId="0C9CFD82" w14:textId="77777777" w:rsidR="00C976D2" w:rsidRPr="00562710" w:rsidRDefault="00C976D2">
      <w:pPr>
        <w:widowControl w:val="0"/>
        <w:spacing w:after="0" w:line="242" w:lineRule="exact"/>
        <w:rPr>
          <w:rFonts w:ascii="Verdana" w:hAnsi="Verdana" w:cs="Verdana"/>
          <w:sz w:val="20"/>
          <w:szCs w:val="20"/>
        </w:rPr>
      </w:pPr>
    </w:p>
    <w:p w14:paraId="7DB60C29" w14:textId="77777777" w:rsidR="00C976D2" w:rsidRPr="00562710" w:rsidRDefault="002E23A7">
      <w:pPr>
        <w:widowControl w:val="0"/>
        <w:numPr>
          <w:ilvl w:val="0"/>
          <w:numId w:val="11"/>
        </w:numPr>
        <w:overflowPunct w:val="0"/>
        <w:spacing w:after="0" w:line="235" w:lineRule="auto"/>
        <w:ind w:hanging="354"/>
        <w:jc w:val="both"/>
        <w:rPr>
          <w:rFonts w:ascii="Verdana" w:hAnsi="Verdana" w:cs="Verdana"/>
          <w:sz w:val="20"/>
          <w:szCs w:val="20"/>
        </w:rPr>
      </w:pPr>
      <w:r w:rsidRPr="00562710">
        <w:rPr>
          <w:rFonts w:ascii="Verdana" w:hAnsi="Verdana" w:cs="Verdana"/>
          <w:sz w:val="20"/>
          <w:szCs w:val="20"/>
        </w:rPr>
        <w:t xml:space="preserve">Táto zmluva vzniká a nadobúda účinnosť dňom jej podpisu oboma zmluvnými stranami. </w:t>
      </w:r>
    </w:p>
    <w:p w14:paraId="4BFD79FA" w14:textId="77777777" w:rsidR="00C976D2" w:rsidRPr="00562710" w:rsidRDefault="00C976D2">
      <w:pPr>
        <w:widowControl w:val="0"/>
        <w:spacing w:after="0" w:line="294" w:lineRule="exact"/>
        <w:rPr>
          <w:rFonts w:ascii="Verdana" w:hAnsi="Verdana" w:cs="Verdana"/>
          <w:sz w:val="20"/>
          <w:szCs w:val="20"/>
        </w:rPr>
      </w:pPr>
    </w:p>
    <w:p w14:paraId="563D5A0A" w14:textId="77777777" w:rsidR="00C976D2" w:rsidRPr="00562710" w:rsidRDefault="002E23A7">
      <w:pPr>
        <w:widowControl w:val="0"/>
        <w:numPr>
          <w:ilvl w:val="0"/>
          <w:numId w:val="11"/>
        </w:numPr>
        <w:overflowPunct w:val="0"/>
        <w:spacing w:after="0" w:line="223" w:lineRule="auto"/>
        <w:ind w:left="760" w:hanging="394"/>
        <w:jc w:val="both"/>
        <w:rPr>
          <w:rFonts w:ascii="Verdana" w:hAnsi="Verdana" w:cs="Verdana"/>
          <w:sz w:val="20"/>
          <w:szCs w:val="20"/>
        </w:rPr>
      </w:pPr>
      <w:r w:rsidRPr="00562710">
        <w:rPr>
          <w:rFonts w:ascii="Verdana" w:hAnsi="Verdana" w:cs="Verdana"/>
          <w:sz w:val="20"/>
          <w:szCs w:val="20"/>
        </w:rPr>
        <w:t xml:space="preserve">Pokiaľ niektoré z ustanovení tejto zmluvy je alebo sa stane neplatným z dôvodu rozporu so zákonom alebo iného dôvodu, ostatné ustanovenia ostávajú naďalej v platnosti a zmluvné strany sa bez zbytočného odkladu dohodnú na takej zmene dotknutého ustanovenia, aby nová úprava bola čo najbližšia úprave podobnej. </w:t>
      </w:r>
    </w:p>
    <w:p w14:paraId="0AB412E5" w14:textId="77777777" w:rsidR="00C976D2" w:rsidRPr="00562710" w:rsidRDefault="00C976D2">
      <w:pPr>
        <w:widowControl w:val="0"/>
        <w:spacing w:after="0" w:line="294" w:lineRule="exact"/>
        <w:rPr>
          <w:rFonts w:ascii="Verdana" w:hAnsi="Verdana" w:cs="Verdana"/>
          <w:sz w:val="20"/>
          <w:szCs w:val="20"/>
        </w:rPr>
      </w:pPr>
    </w:p>
    <w:p w14:paraId="394585D4" w14:textId="77777777" w:rsidR="00C976D2" w:rsidRPr="00562710" w:rsidRDefault="002E23A7">
      <w:pPr>
        <w:widowControl w:val="0"/>
        <w:numPr>
          <w:ilvl w:val="0"/>
          <w:numId w:val="11"/>
        </w:numPr>
        <w:overflowPunct w:val="0"/>
        <w:spacing w:after="0" w:line="211" w:lineRule="auto"/>
        <w:ind w:left="760" w:hanging="394"/>
        <w:jc w:val="both"/>
        <w:rPr>
          <w:rFonts w:ascii="Verdana" w:hAnsi="Verdana" w:cs="Verdana"/>
          <w:sz w:val="20"/>
          <w:szCs w:val="20"/>
        </w:rPr>
      </w:pPr>
      <w:r w:rsidRPr="00562710">
        <w:rPr>
          <w:rFonts w:ascii="Verdana" w:hAnsi="Verdana" w:cs="Verdana"/>
          <w:sz w:val="20"/>
          <w:szCs w:val="20"/>
        </w:rPr>
        <w:t xml:space="preserve">Zmluvné strany prehlasujú, že si túto zmluvu prečítali, jej obsahu porozumeli a na potvrdenie toho, že obsah tejto zmluvy zodpovedá ich skutočnej a slobodnej vôli, ju vlastnoručne podpísali. </w:t>
      </w:r>
    </w:p>
    <w:p w14:paraId="3B2BD70E" w14:textId="77777777" w:rsidR="00C976D2" w:rsidRPr="00562710" w:rsidRDefault="00C976D2">
      <w:pPr>
        <w:pStyle w:val="Odstavecseseznamem"/>
        <w:rPr>
          <w:rFonts w:ascii="Verdana" w:hAnsi="Verdana" w:cs="Verdana"/>
          <w:sz w:val="20"/>
          <w:szCs w:val="20"/>
        </w:rPr>
      </w:pPr>
    </w:p>
    <w:p w14:paraId="1BE6010A" w14:textId="77777777" w:rsidR="00C976D2" w:rsidRPr="00562710" w:rsidRDefault="00C976D2">
      <w:pPr>
        <w:pStyle w:val="Odstavecseseznamem"/>
        <w:rPr>
          <w:rFonts w:ascii="Verdana" w:hAnsi="Verdana" w:cs="Verdana"/>
          <w:sz w:val="20"/>
          <w:szCs w:val="20"/>
        </w:rPr>
      </w:pPr>
    </w:p>
    <w:p w14:paraId="61C2A503" w14:textId="3ECAD8A8" w:rsidR="00C976D2" w:rsidRPr="00562710" w:rsidRDefault="002E23A7">
      <w:pPr>
        <w:widowControl w:val="0"/>
        <w:overflowPunct w:val="0"/>
        <w:spacing w:after="0" w:line="211" w:lineRule="auto"/>
        <w:ind w:left="366" w:firstLine="174"/>
        <w:jc w:val="both"/>
        <w:rPr>
          <w:rFonts w:ascii="Verdana" w:hAnsi="Verdana" w:cs="Verdana"/>
          <w:sz w:val="20"/>
          <w:szCs w:val="20"/>
        </w:rPr>
      </w:pPr>
      <w:r w:rsidRPr="00562710">
        <w:rPr>
          <w:rFonts w:ascii="Verdana" w:hAnsi="Verdana" w:cs="Verdana"/>
          <w:sz w:val="20"/>
          <w:szCs w:val="20"/>
        </w:rPr>
        <w:t>Za Komitenta:</w:t>
      </w:r>
      <w:r w:rsidRPr="00562710">
        <w:rPr>
          <w:rFonts w:ascii="Verdana" w:hAnsi="Verdana" w:cs="Verdana"/>
          <w:sz w:val="20"/>
          <w:szCs w:val="20"/>
        </w:rPr>
        <w:tab/>
      </w:r>
      <w:r w:rsidRPr="00562710">
        <w:rPr>
          <w:rFonts w:ascii="Verdana" w:hAnsi="Verdana" w:cs="Verdana"/>
          <w:sz w:val="20"/>
          <w:szCs w:val="20"/>
        </w:rPr>
        <w:tab/>
      </w:r>
      <w:r w:rsidRPr="00562710">
        <w:rPr>
          <w:rFonts w:ascii="Verdana" w:hAnsi="Verdana" w:cs="Verdana"/>
          <w:sz w:val="20"/>
          <w:szCs w:val="20"/>
        </w:rPr>
        <w:tab/>
      </w:r>
      <w:r w:rsidRPr="00562710">
        <w:rPr>
          <w:rFonts w:ascii="Verdana" w:hAnsi="Verdana" w:cs="Verdana"/>
          <w:sz w:val="20"/>
          <w:szCs w:val="20"/>
        </w:rPr>
        <w:tab/>
      </w:r>
      <w:r w:rsidRPr="00562710">
        <w:rPr>
          <w:rFonts w:ascii="Verdana" w:hAnsi="Verdana" w:cs="Verdana"/>
          <w:sz w:val="20"/>
          <w:szCs w:val="20"/>
        </w:rPr>
        <w:tab/>
      </w:r>
      <w:r w:rsidRPr="00562710">
        <w:rPr>
          <w:rFonts w:ascii="Verdana" w:hAnsi="Verdana" w:cs="Verdana"/>
          <w:sz w:val="20"/>
          <w:szCs w:val="20"/>
        </w:rPr>
        <w:tab/>
        <w:t>Za Komisionára:</w:t>
      </w:r>
    </w:p>
    <w:p w14:paraId="03414FC4" w14:textId="77777777" w:rsidR="00C976D2" w:rsidRPr="00562710" w:rsidRDefault="00C976D2">
      <w:pPr>
        <w:widowControl w:val="0"/>
        <w:overflowPunct w:val="0"/>
        <w:spacing w:after="0" w:line="211" w:lineRule="auto"/>
        <w:ind w:left="760"/>
        <w:jc w:val="both"/>
        <w:rPr>
          <w:rFonts w:ascii="Verdana" w:hAnsi="Verdana" w:cs="Verdana"/>
          <w:sz w:val="20"/>
          <w:szCs w:val="20"/>
        </w:rPr>
      </w:pPr>
    </w:p>
    <w:p w14:paraId="7B9DC65A" w14:textId="77777777" w:rsidR="00C976D2" w:rsidRPr="00562710" w:rsidRDefault="00C976D2">
      <w:pPr>
        <w:widowControl w:val="0"/>
        <w:spacing w:after="0" w:line="330" w:lineRule="exact"/>
        <w:rPr>
          <w:rFonts w:ascii="Times New Roman" w:hAnsi="Times New Roman"/>
          <w:sz w:val="24"/>
          <w:szCs w:val="24"/>
        </w:rPr>
      </w:pPr>
    </w:p>
    <w:p w14:paraId="6ECF54B8" w14:textId="38076811" w:rsidR="00C976D2" w:rsidRPr="00562710" w:rsidRDefault="002E23A7" w:rsidP="00851570">
      <w:pPr>
        <w:widowControl w:val="0"/>
        <w:spacing w:after="0" w:line="235" w:lineRule="auto"/>
        <w:rPr>
          <w:rFonts w:ascii="Times New Roman" w:hAnsi="Times New Roman"/>
          <w:sz w:val="24"/>
          <w:szCs w:val="24"/>
        </w:rPr>
      </w:pPr>
      <w:r w:rsidRPr="00562710">
        <w:rPr>
          <w:rFonts w:ascii="Verdana" w:hAnsi="Verdana" w:cs="Verdana"/>
          <w:sz w:val="20"/>
          <w:szCs w:val="20"/>
        </w:rPr>
        <w:t>V</w:t>
      </w:r>
      <w:r w:rsidR="00D353F5">
        <w:rPr>
          <w:rFonts w:ascii="Verdana" w:hAnsi="Verdana" w:cs="Verdana"/>
          <w:sz w:val="20"/>
          <w:szCs w:val="20"/>
        </w:rPr>
        <w:t xml:space="preserve"> Rýmařově, </w:t>
      </w:r>
      <w:r w:rsidRPr="00562710">
        <w:rPr>
          <w:rFonts w:ascii="Verdana" w:hAnsi="Verdana" w:cs="Verdana"/>
          <w:sz w:val="20"/>
          <w:szCs w:val="20"/>
        </w:rPr>
        <w:t xml:space="preserve"> dňa </w:t>
      </w:r>
      <w:r w:rsidR="00D353F5">
        <w:rPr>
          <w:rFonts w:ascii="Verdana" w:hAnsi="Verdana" w:cs="Verdana"/>
          <w:sz w:val="20"/>
          <w:szCs w:val="20"/>
        </w:rPr>
        <w:t>8. 2. 2022</w:t>
      </w:r>
      <w:r w:rsidRPr="00562710">
        <w:rPr>
          <w:rFonts w:ascii="Times New Roman" w:hAnsi="Times New Roman"/>
          <w:sz w:val="24"/>
          <w:szCs w:val="24"/>
        </w:rPr>
        <w:tab/>
      </w:r>
      <w:r w:rsidR="00851570">
        <w:rPr>
          <w:rFonts w:ascii="Times New Roman" w:hAnsi="Times New Roman"/>
          <w:sz w:val="24"/>
          <w:szCs w:val="24"/>
        </w:rPr>
        <w:tab/>
      </w:r>
      <w:r w:rsidR="00851570">
        <w:rPr>
          <w:rFonts w:ascii="Times New Roman" w:hAnsi="Times New Roman"/>
          <w:sz w:val="24"/>
          <w:szCs w:val="24"/>
        </w:rPr>
        <w:tab/>
      </w:r>
      <w:r w:rsidRPr="00562710">
        <w:rPr>
          <w:rFonts w:ascii="Verdana" w:hAnsi="Verdana" w:cs="Verdana"/>
          <w:sz w:val="20"/>
          <w:szCs w:val="20"/>
        </w:rPr>
        <w:t>V Bratislave dňa</w:t>
      </w:r>
      <w:r w:rsidRPr="00562710">
        <w:rPr>
          <w:rFonts w:ascii="Verdana" w:hAnsi="Verdana" w:cs="Verdana"/>
          <w:sz w:val="19"/>
          <w:szCs w:val="19"/>
        </w:rPr>
        <w:t xml:space="preserve"> </w:t>
      </w:r>
      <w:r w:rsidR="00D353F5">
        <w:rPr>
          <w:rFonts w:ascii="Verdana" w:hAnsi="Verdana" w:cs="Verdana"/>
          <w:sz w:val="19"/>
          <w:szCs w:val="19"/>
        </w:rPr>
        <w:t>17. 2. 2022</w:t>
      </w:r>
    </w:p>
    <w:p w14:paraId="22F20883" w14:textId="77777777" w:rsidR="00C976D2" w:rsidRPr="00562710" w:rsidRDefault="00C976D2">
      <w:pPr>
        <w:widowControl w:val="0"/>
        <w:tabs>
          <w:tab w:val="left" w:pos="7100"/>
        </w:tabs>
        <w:spacing w:after="0" w:line="235" w:lineRule="auto"/>
        <w:rPr>
          <w:rFonts w:ascii="Times New Roman" w:hAnsi="Times New Roman"/>
          <w:sz w:val="24"/>
          <w:szCs w:val="24"/>
        </w:rPr>
      </w:pPr>
    </w:p>
    <w:p w14:paraId="3A3D5232" w14:textId="77777777" w:rsidR="00C976D2" w:rsidRPr="00562710" w:rsidRDefault="00C976D2">
      <w:pPr>
        <w:widowControl w:val="0"/>
        <w:tabs>
          <w:tab w:val="left" w:pos="7100"/>
        </w:tabs>
        <w:spacing w:after="0" w:line="235" w:lineRule="auto"/>
        <w:rPr>
          <w:rFonts w:ascii="Times New Roman" w:hAnsi="Times New Roman"/>
          <w:sz w:val="24"/>
          <w:szCs w:val="24"/>
        </w:rPr>
      </w:pPr>
    </w:p>
    <w:p w14:paraId="5D872260" w14:textId="77777777" w:rsidR="00C976D2" w:rsidRPr="00562710" w:rsidRDefault="00C976D2">
      <w:pPr>
        <w:widowControl w:val="0"/>
        <w:tabs>
          <w:tab w:val="left" w:pos="7100"/>
        </w:tabs>
        <w:spacing w:after="0" w:line="235" w:lineRule="auto"/>
        <w:rPr>
          <w:rFonts w:ascii="Times New Roman" w:hAnsi="Times New Roman"/>
          <w:sz w:val="24"/>
          <w:szCs w:val="24"/>
        </w:rPr>
      </w:pPr>
    </w:p>
    <w:p w14:paraId="243EB164" w14:textId="77777777" w:rsidR="00C976D2" w:rsidRPr="00562710" w:rsidRDefault="00C976D2">
      <w:pPr>
        <w:widowControl w:val="0"/>
        <w:tabs>
          <w:tab w:val="left" w:pos="7100"/>
        </w:tabs>
        <w:spacing w:after="0" w:line="235" w:lineRule="auto"/>
        <w:rPr>
          <w:rFonts w:ascii="Times New Roman" w:hAnsi="Times New Roman"/>
          <w:sz w:val="24"/>
          <w:szCs w:val="24"/>
        </w:rPr>
      </w:pPr>
    </w:p>
    <w:p w14:paraId="14280E1E" w14:textId="77777777" w:rsidR="00C976D2" w:rsidRPr="00562710" w:rsidRDefault="00C976D2">
      <w:pPr>
        <w:widowControl w:val="0"/>
        <w:tabs>
          <w:tab w:val="left" w:pos="7100"/>
        </w:tabs>
        <w:spacing w:after="0" w:line="235" w:lineRule="auto"/>
        <w:rPr>
          <w:rFonts w:ascii="Times New Roman" w:hAnsi="Times New Roman"/>
          <w:sz w:val="24"/>
          <w:szCs w:val="24"/>
        </w:rPr>
      </w:pPr>
    </w:p>
    <w:p w14:paraId="5FB23EA2" w14:textId="77777777" w:rsidR="00C976D2" w:rsidRPr="00562710" w:rsidRDefault="00C976D2">
      <w:pPr>
        <w:widowControl w:val="0"/>
        <w:tabs>
          <w:tab w:val="left" w:pos="7100"/>
        </w:tabs>
        <w:spacing w:after="0" w:line="235" w:lineRule="auto"/>
        <w:rPr>
          <w:rFonts w:ascii="Times New Roman" w:hAnsi="Times New Roman"/>
          <w:sz w:val="24"/>
          <w:szCs w:val="24"/>
        </w:rPr>
      </w:pPr>
    </w:p>
    <w:p w14:paraId="781C7A76" w14:textId="61E981D8" w:rsidR="00C976D2" w:rsidRPr="00851570" w:rsidRDefault="002E23A7" w:rsidP="00851570">
      <w:pPr>
        <w:widowControl w:val="0"/>
        <w:spacing w:after="0" w:line="235" w:lineRule="auto"/>
        <w:rPr>
          <w:rFonts w:ascii="Times New Roman" w:hAnsi="Times New Roman"/>
          <w:sz w:val="24"/>
          <w:szCs w:val="24"/>
        </w:rPr>
      </w:pPr>
      <w:r w:rsidRPr="00562710">
        <w:rPr>
          <w:rFonts w:ascii="Verdana" w:hAnsi="Verdana" w:cs="Verdana"/>
          <w:sz w:val="19"/>
          <w:szCs w:val="19"/>
        </w:rPr>
        <w:t>_________________________</w:t>
      </w:r>
      <w:r w:rsidRPr="00562710">
        <w:rPr>
          <w:rFonts w:ascii="Times New Roman" w:hAnsi="Times New Roman"/>
          <w:sz w:val="24"/>
          <w:szCs w:val="24"/>
        </w:rPr>
        <w:tab/>
      </w:r>
      <w:r w:rsidR="00851570">
        <w:rPr>
          <w:rFonts w:ascii="Times New Roman" w:hAnsi="Times New Roman"/>
          <w:sz w:val="24"/>
          <w:szCs w:val="24"/>
        </w:rPr>
        <w:tab/>
      </w:r>
      <w:r w:rsidR="00851570">
        <w:rPr>
          <w:rFonts w:ascii="Times New Roman" w:hAnsi="Times New Roman"/>
          <w:sz w:val="24"/>
          <w:szCs w:val="24"/>
        </w:rPr>
        <w:tab/>
      </w:r>
      <w:r w:rsidRPr="00562710">
        <w:rPr>
          <w:rFonts w:ascii="Verdana" w:hAnsi="Verdana" w:cs="Verdana"/>
          <w:sz w:val="19"/>
          <w:szCs w:val="19"/>
        </w:rPr>
        <w:t>_______________________________</w:t>
      </w:r>
      <w:r w:rsidRPr="00562710">
        <w:rPr>
          <w:rFonts w:ascii="Verdana" w:hAnsi="Verdana"/>
          <w:bCs/>
          <w:sz w:val="20"/>
          <w:szCs w:val="20"/>
        </w:rPr>
        <w:t xml:space="preserve"> Luděk Šimko - starosta</w:t>
      </w:r>
      <w:r w:rsidRPr="00562710">
        <w:rPr>
          <w:rFonts w:ascii="Verdana" w:hAnsi="Verdana"/>
          <w:sz w:val="20"/>
          <w:szCs w:val="20"/>
        </w:rPr>
        <w:tab/>
        <w:t xml:space="preserve">  </w:t>
      </w:r>
      <w:r w:rsidR="00851570">
        <w:rPr>
          <w:rFonts w:ascii="Verdana" w:hAnsi="Verdana"/>
          <w:sz w:val="20"/>
          <w:szCs w:val="20"/>
        </w:rPr>
        <w:tab/>
      </w:r>
      <w:r w:rsidR="00851570">
        <w:rPr>
          <w:rFonts w:ascii="Verdana" w:hAnsi="Verdana"/>
          <w:sz w:val="20"/>
          <w:szCs w:val="20"/>
        </w:rPr>
        <w:tab/>
      </w:r>
      <w:r w:rsidR="00851570">
        <w:rPr>
          <w:rFonts w:ascii="Verdana" w:hAnsi="Verdana"/>
          <w:sz w:val="20"/>
          <w:szCs w:val="20"/>
        </w:rPr>
        <w:tab/>
      </w:r>
      <w:r w:rsidR="00851570">
        <w:rPr>
          <w:rFonts w:ascii="Verdana" w:hAnsi="Verdana"/>
          <w:sz w:val="20"/>
          <w:szCs w:val="20"/>
        </w:rPr>
        <w:tab/>
      </w:r>
      <w:r w:rsidRPr="00562710">
        <w:rPr>
          <w:rFonts w:ascii="Verdana" w:hAnsi="Verdana"/>
          <w:sz w:val="20"/>
          <w:szCs w:val="20"/>
        </w:rPr>
        <w:t>KEY ART AGENCY s.r.o.</w:t>
      </w:r>
    </w:p>
    <w:p w14:paraId="1C0998F5" w14:textId="6C4F2376" w:rsidR="00C976D2" w:rsidRDefault="002E23A7" w:rsidP="00851570">
      <w:pPr>
        <w:widowControl w:val="0"/>
        <w:tabs>
          <w:tab w:val="left" w:pos="5245"/>
        </w:tabs>
        <w:spacing w:after="0" w:line="235" w:lineRule="auto"/>
        <w:ind w:left="1140"/>
        <w:rPr>
          <w:rFonts w:ascii="Verdana" w:hAnsi="Verdana" w:cs="Verdana"/>
          <w:sz w:val="20"/>
          <w:szCs w:val="20"/>
        </w:rPr>
      </w:pPr>
      <w:r w:rsidRPr="00562710">
        <w:rPr>
          <w:rFonts w:ascii="Verdana" w:hAnsi="Verdana"/>
          <w:sz w:val="20"/>
          <w:szCs w:val="20"/>
        </w:rPr>
        <w:t xml:space="preserve">    </w:t>
      </w:r>
      <w:r w:rsidRPr="00562710">
        <w:rPr>
          <w:rFonts w:ascii="Verdana" w:hAnsi="Verdana"/>
          <w:sz w:val="20"/>
          <w:szCs w:val="20"/>
        </w:rPr>
        <w:tab/>
      </w:r>
      <w:r w:rsidRPr="00562710">
        <w:rPr>
          <w:rFonts w:ascii="Verdana" w:hAnsi="Verdana"/>
          <w:sz w:val="20"/>
          <w:szCs w:val="20"/>
        </w:rPr>
        <w:tab/>
        <w:t xml:space="preserve">    </w:t>
      </w:r>
      <w:r w:rsidR="00851570" w:rsidRPr="00562710">
        <w:rPr>
          <w:rFonts w:ascii="Verdana" w:hAnsi="Verdana"/>
          <w:bCs/>
          <w:sz w:val="20"/>
          <w:szCs w:val="20"/>
        </w:rPr>
        <w:t>Ing.</w:t>
      </w:r>
      <w:r w:rsidRPr="00562710">
        <w:rPr>
          <w:rFonts w:ascii="Verdana" w:hAnsi="Verdana"/>
          <w:sz w:val="20"/>
          <w:szCs w:val="20"/>
        </w:rPr>
        <w:t>Juraj Kuchárek</w:t>
      </w:r>
      <w:r w:rsidRPr="00562710">
        <w:rPr>
          <w:rFonts w:ascii="Verdana" w:hAnsi="Verdana" w:cs="Verdana"/>
          <w:sz w:val="20"/>
          <w:szCs w:val="20"/>
        </w:rPr>
        <w:t xml:space="preserve">     </w:t>
      </w:r>
      <w:r w:rsidRPr="00562710">
        <w:rPr>
          <w:rFonts w:ascii="Verdana" w:hAnsi="Verdana" w:cs="Verdana"/>
          <w:sz w:val="20"/>
          <w:szCs w:val="20"/>
        </w:rPr>
        <w:tab/>
      </w:r>
      <w:r w:rsidRPr="00562710">
        <w:rPr>
          <w:rFonts w:ascii="Verdana" w:hAnsi="Verdana" w:cs="Verdana"/>
          <w:sz w:val="20"/>
          <w:szCs w:val="20"/>
        </w:rPr>
        <w:tab/>
      </w:r>
      <w:r w:rsidRPr="00562710">
        <w:rPr>
          <w:rFonts w:ascii="Verdana" w:hAnsi="Verdana" w:cs="Verdana"/>
          <w:sz w:val="20"/>
          <w:szCs w:val="20"/>
        </w:rPr>
        <w:tab/>
      </w:r>
      <w:r w:rsidR="00851570">
        <w:rPr>
          <w:rFonts w:ascii="Verdana" w:hAnsi="Verdana" w:cs="Verdana"/>
          <w:sz w:val="20"/>
          <w:szCs w:val="20"/>
        </w:rPr>
        <w:tab/>
      </w:r>
      <w:r w:rsidR="00851570">
        <w:rPr>
          <w:rFonts w:ascii="Verdana" w:hAnsi="Verdana" w:cs="Verdana"/>
          <w:sz w:val="20"/>
          <w:szCs w:val="20"/>
        </w:rPr>
        <w:tab/>
      </w:r>
      <w:r w:rsidRPr="00562710">
        <w:rPr>
          <w:rFonts w:ascii="Verdana" w:hAnsi="Verdana" w:cs="Verdana"/>
          <w:sz w:val="20"/>
          <w:szCs w:val="20"/>
        </w:rPr>
        <w:t>konate</w:t>
      </w:r>
      <w:r w:rsidR="00851570">
        <w:rPr>
          <w:rFonts w:ascii="Verdana" w:hAnsi="Verdana" w:cs="Verdana"/>
          <w:sz w:val="20"/>
          <w:szCs w:val="20"/>
        </w:rPr>
        <w:t>l</w:t>
      </w:r>
    </w:p>
    <w:p w14:paraId="53CB4C21" w14:textId="77777777" w:rsidR="00851570" w:rsidRDefault="00851570">
      <w:pPr>
        <w:widowControl w:val="0"/>
        <w:spacing w:after="0" w:line="235" w:lineRule="auto"/>
        <w:ind w:left="1440"/>
        <w:rPr>
          <w:rFonts w:ascii="Verdana" w:hAnsi="Verdana" w:cs="Verdana"/>
          <w:sz w:val="20"/>
          <w:szCs w:val="20"/>
        </w:rPr>
      </w:pPr>
    </w:p>
    <w:p w14:paraId="58965DC5" w14:textId="77777777" w:rsidR="00C976D2" w:rsidRDefault="00C976D2">
      <w:pPr>
        <w:rPr>
          <w:rFonts w:ascii="Times New Roman" w:hAnsi="Times New Roman"/>
          <w:sz w:val="24"/>
          <w:szCs w:val="24"/>
        </w:rPr>
      </w:pPr>
    </w:p>
    <w:sectPr w:rsidR="00C976D2" w:rsidSect="00C976D2">
      <w:pgSz w:w="12240" w:h="15840"/>
      <w:pgMar w:top="1440" w:right="1440" w:bottom="1440"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altName w:val="Times New Roman"/>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70D8"/>
    <w:multiLevelType w:val="multilevel"/>
    <w:tmpl w:val="A0B0F51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2697B98"/>
    <w:multiLevelType w:val="multilevel"/>
    <w:tmpl w:val="96F6D21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928"/>
        </w:tabs>
        <w:ind w:left="928" w:hanging="360"/>
      </w:pPr>
      <w:rPr>
        <w:rFonts w:ascii="OpenSymbol" w:hAnsi="OpenSymbol" w:cs="OpenSymbol" w:hint="default"/>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 w15:restartNumberingAfterBreak="0">
    <w:nsid w:val="141523CA"/>
    <w:multiLevelType w:val="multilevel"/>
    <w:tmpl w:val="5FC80322"/>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15:restartNumberingAfterBreak="0">
    <w:nsid w:val="1A571FE4"/>
    <w:multiLevelType w:val="multilevel"/>
    <w:tmpl w:val="291ED06A"/>
    <w:lvl w:ilvl="0">
      <w:start w:val="1"/>
      <w:numFmt w:val="decimal"/>
      <w:lvlText w:val="%1)"/>
      <w:lvlJc w:val="left"/>
      <w:pPr>
        <w:tabs>
          <w:tab w:val="num" w:pos="928"/>
        </w:tabs>
        <w:ind w:left="928" w:hanging="360"/>
      </w:pPr>
      <w:rPr>
        <w:rFonts w:ascii="Verdana" w:hAnsi="Verdana" w:cs="Times New Roman"/>
        <w:b/>
        <w:sz w:val="20"/>
        <w:szCs w:val="20"/>
      </w:rPr>
    </w:lvl>
    <w:lvl w:ilvl="1">
      <w:start w:val="1"/>
      <w:numFmt w:val="lowerLetter"/>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4" w15:restartNumberingAfterBreak="0">
    <w:nsid w:val="20D26115"/>
    <w:multiLevelType w:val="multilevel"/>
    <w:tmpl w:val="7F30D6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ED26272"/>
    <w:multiLevelType w:val="multilevel"/>
    <w:tmpl w:val="F322ED6C"/>
    <w:lvl w:ilvl="0">
      <w:start w:val="1"/>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2FFF16B4"/>
    <w:multiLevelType w:val="multilevel"/>
    <w:tmpl w:val="4212FA96"/>
    <w:lvl w:ilvl="0">
      <w:start w:val="9"/>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 w15:restartNumberingAfterBreak="0">
    <w:nsid w:val="36A33D39"/>
    <w:multiLevelType w:val="multilevel"/>
    <w:tmpl w:val="8D5433E4"/>
    <w:lvl w:ilvl="0">
      <w:start w:val="1"/>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 w15:restartNumberingAfterBreak="0">
    <w:nsid w:val="3CE72D52"/>
    <w:multiLevelType w:val="multilevel"/>
    <w:tmpl w:val="C6D0B0C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9" w15:restartNumberingAfterBreak="0">
    <w:nsid w:val="3FF01B58"/>
    <w:multiLevelType w:val="multilevel"/>
    <w:tmpl w:val="836675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A1C4BE7"/>
    <w:multiLevelType w:val="multilevel"/>
    <w:tmpl w:val="282A2D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AD2205D"/>
    <w:multiLevelType w:val="multilevel"/>
    <w:tmpl w:val="94F403B6"/>
    <w:lvl w:ilvl="0">
      <w:start w:val="1"/>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2" w15:restartNumberingAfterBreak="0">
    <w:nsid w:val="52641502"/>
    <w:multiLevelType w:val="multilevel"/>
    <w:tmpl w:val="41444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215A88"/>
    <w:multiLevelType w:val="multilevel"/>
    <w:tmpl w:val="9E4097DC"/>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502"/>
        </w:tabs>
        <w:ind w:left="502"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4" w15:restartNumberingAfterBreak="0">
    <w:nsid w:val="57A2230D"/>
    <w:multiLevelType w:val="multilevel"/>
    <w:tmpl w:val="E19A9208"/>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OpenSymbol" w:hAnsi="OpenSymbol" w:cs="Open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 w15:restartNumberingAfterBreak="0">
    <w:nsid w:val="5B0B6D77"/>
    <w:multiLevelType w:val="multilevel"/>
    <w:tmpl w:val="62E6683E"/>
    <w:lvl w:ilvl="0">
      <w:start w:val="5"/>
      <w:numFmt w:val="decimal"/>
      <w:lvlText w:val="%1."/>
      <w:lvlJc w:val="left"/>
      <w:pPr>
        <w:tabs>
          <w:tab w:val="num" w:pos="10170"/>
        </w:tabs>
        <w:ind w:left="1017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 w15:restartNumberingAfterBreak="0">
    <w:nsid w:val="7246281E"/>
    <w:multiLevelType w:val="multilevel"/>
    <w:tmpl w:val="A1B8BBE8"/>
    <w:lvl w:ilvl="0">
      <w:start w:val="1"/>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7" w15:restartNumberingAfterBreak="0">
    <w:nsid w:val="76405586"/>
    <w:multiLevelType w:val="multilevel"/>
    <w:tmpl w:val="83BAD610"/>
    <w:lvl w:ilvl="0">
      <w:start w:val="1"/>
      <w:numFmt w:val="decimal"/>
      <w:lvlText w:val="%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8" w15:restartNumberingAfterBreak="0">
    <w:nsid w:val="7AB0073D"/>
    <w:multiLevelType w:val="multilevel"/>
    <w:tmpl w:val="C8063076"/>
    <w:lvl w:ilvl="0">
      <w:start w:val="7"/>
      <w:numFmt w:val="decimal"/>
      <w:lvlText w:val="%1)"/>
      <w:lvlJc w:val="left"/>
      <w:pPr>
        <w:tabs>
          <w:tab w:val="num" w:pos="0"/>
        </w:tabs>
        <w:ind w:left="928" w:hanging="360"/>
      </w:pPr>
      <w:rPr>
        <w:rFonts w:ascii="Verdana" w:hAnsi="Verdana" w:cs="Verdana"/>
        <w:b/>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7"/>
  </w:num>
  <w:num w:numId="2">
    <w:abstractNumId w:val="1"/>
  </w:num>
  <w:num w:numId="3">
    <w:abstractNumId w:val="11"/>
  </w:num>
  <w:num w:numId="4">
    <w:abstractNumId w:val="15"/>
  </w:num>
  <w:num w:numId="5">
    <w:abstractNumId w:val="9"/>
  </w:num>
  <w:num w:numId="6">
    <w:abstractNumId w:val="6"/>
  </w:num>
  <w:num w:numId="7">
    <w:abstractNumId w:val="17"/>
  </w:num>
  <w:num w:numId="8">
    <w:abstractNumId w:val="14"/>
  </w:num>
  <w:num w:numId="9">
    <w:abstractNumId w:val="13"/>
  </w:num>
  <w:num w:numId="10">
    <w:abstractNumId w:val="5"/>
  </w:num>
  <w:num w:numId="11">
    <w:abstractNumId w:val="16"/>
  </w:num>
  <w:num w:numId="12">
    <w:abstractNumId w:val="3"/>
  </w:num>
  <w:num w:numId="13">
    <w:abstractNumId w:val="2"/>
  </w:num>
  <w:num w:numId="14">
    <w:abstractNumId w:val="12"/>
  </w:num>
  <w:num w:numId="15">
    <w:abstractNumId w:val="4"/>
  </w:num>
  <w:num w:numId="16">
    <w:abstractNumId w:val="0"/>
  </w:num>
  <w:num w:numId="17">
    <w:abstractNumId w:val="18"/>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D2"/>
    <w:rsid w:val="000E0AB1"/>
    <w:rsid w:val="0016774F"/>
    <w:rsid w:val="002E23A7"/>
    <w:rsid w:val="00305126"/>
    <w:rsid w:val="004479AF"/>
    <w:rsid w:val="00562710"/>
    <w:rsid w:val="00851570"/>
    <w:rsid w:val="008C4B33"/>
    <w:rsid w:val="009737DE"/>
    <w:rsid w:val="00C976D2"/>
    <w:rsid w:val="00D35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5D54"/>
  <w15:docId w15:val="{5324E67C-3634-4B93-B750-E9AAF4F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0FC"/>
    <w:pPr>
      <w:spacing w:after="160" w:line="259" w:lineRule="auto"/>
    </w:pPr>
    <w:rPr>
      <w:rFonts w:eastAsia="Times New Roman" w:cs="Times New Roman"/>
      <w:sz w:val="22"/>
      <w:szCs w:val="22"/>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link w:val="Zhlav1"/>
    <w:uiPriority w:val="99"/>
    <w:qFormat/>
    <w:rsid w:val="001F10FC"/>
  </w:style>
  <w:style w:type="character" w:customStyle="1" w:styleId="FooterChar">
    <w:name w:val="Footer Char"/>
    <w:basedOn w:val="Standardnpsmoodstavce"/>
    <w:link w:val="Zpat1"/>
    <w:uiPriority w:val="99"/>
    <w:qFormat/>
    <w:rsid w:val="001F10FC"/>
  </w:style>
  <w:style w:type="character" w:customStyle="1" w:styleId="TextbublinyChar">
    <w:name w:val="Text bubliny Char"/>
    <w:basedOn w:val="Standardnpsmoodstavce"/>
    <w:link w:val="Textbubliny"/>
    <w:uiPriority w:val="99"/>
    <w:semiHidden/>
    <w:qFormat/>
    <w:rsid w:val="00B32818"/>
    <w:rPr>
      <w:rFonts w:ascii="Tahoma" w:eastAsia="Times New Roman" w:hAnsi="Tahoma" w:cs="Tahoma"/>
      <w:sz w:val="16"/>
      <w:szCs w:val="16"/>
      <w:lang w:eastAsia="sk-SK"/>
    </w:rPr>
  </w:style>
  <w:style w:type="character" w:styleId="Hypertextovodkaz">
    <w:name w:val="Hyperlink"/>
    <w:basedOn w:val="Standardnpsmoodstavce"/>
    <w:uiPriority w:val="99"/>
    <w:unhideWhenUsed/>
    <w:rsid w:val="00FA61D3"/>
    <w:rPr>
      <w:color w:val="0563C1" w:themeColor="hyperlink"/>
      <w:u w:val="single"/>
    </w:rPr>
  </w:style>
  <w:style w:type="paragraph" w:customStyle="1" w:styleId="Heading">
    <w:name w:val="Heading"/>
    <w:basedOn w:val="Normln"/>
    <w:next w:val="Zkladntext"/>
    <w:qFormat/>
    <w:rsid w:val="00C976D2"/>
    <w:pPr>
      <w:keepNext/>
      <w:spacing w:before="240" w:after="120"/>
    </w:pPr>
    <w:rPr>
      <w:rFonts w:ascii="Liberation Sans" w:eastAsia="PingFang SC" w:hAnsi="Liberation Sans" w:cs="Lucida Sans"/>
      <w:sz w:val="28"/>
      <w:szCs w:val="28"/>
    </w:rPr>
  </w:style>
  <w:style w:type="paragraph" w:styleId="Zkladntext">
    <w:name w:val="Body Text"/>
    <w:basedOn w:val="Normln"/>
    <w:rsid w:val="00C976D2"/>
    <w:pPr>
      <w:spacing w:after="140" w:line="276" w:lineRule="auto"/>
    </w:pPr>
  </w:style>
  <w:style w:type="paragraph" w:styleId="Seznam">
    <w:name w:val="List"/>
    <w:basedOn w:val="Zkladntext"/>
    <w:rsid w:val="00C976D2"/>
    <w:rPr>
      <w:rFonts w:cs="Lucida Sans"/>
    </w:rPr>
  </w:style>
  <w:style w:type="paragraph" w:customStyle="1" w:styleId="Titulek1">
    <w:name w:val="Titulek1"/>
    <w:basedOn w:val="Normln"/>
    <w:qFormat/>
    <w:rsid w:val="00C976D2"/>
    <w:pPr>
      <w:suppressLineNumbers/>
      <w:spacing w:before="120" w:after="120"/>
    </w:pPr>
    <w:rPr>
      <w:rFonts w:cs="Lucida Sans"/>
      <w:i/>
      <w:iCs/>
      <w:sz w:val="24"/>
      <w:szCs w:val="24"/>
    </w:rPr>
  </w:style>
  <w:style w:type="paragraph" w:customStyle="1" w:styleId="Index">
    <w:name w:val="Index"/>
    <w:basedOn w:val="Normln"/>
    <w:qFormat/>
    <w:rsid w:val="00C976D2"/>
    <w:pPr>
      <w:suppressLineNumbers/>
    </w:pPr>
    <w:rPr>
      <w:rFonts w:cs="Lucida Sans"/>
    </w:rPr>
  </w:style>
  <w:style w:type="paragraph" w:customStyle="1" w:styleId="HeaderandFooter">
    <w:name w:val="Header and Footer"/>
    <w:basedOn w:val="Normln"/>
    <w:qFormat/>
    <w:rsid w:val="00C976D2"/>
  </w:style>
  <w:style w:type="paragraph" w:customStyle="1" w:styleId="Zhlav1">
    <w:name w:val="Záhlaví1"/>
    <w:basedOn w:val="Normln"/>
    <w:link w:val="HeaderChar"/>
    <w:uiPriority w:val="99"/>
    <w:unhideWhenUsed/>
    <w:rsid w:val="001F10FC"/>
    <w:pPr>
      <w:tabs>
        <w:tab w:val="center" w:pos="4680"/>
        <w:tab w:val="right" w:pos="9360"/>
      </w:tabs>
    </w:pPr>
  </w:style>
  <w:style w:type="paragraph" w:customStyle="1" w:styleId="Zpat1">
    <w:name w:val="Zápatí1"/>
    <w:basedOn w:val="Normln"/>
    <w:link w:val="FooterChar"/>
    <w:uiPriority w:val="99"/>
    <w:unhideWhenUsed/>
    <w:rsid w:val="001F10FC"/>
    <w:pPr>
      <w:tabs>
        <w:tab w:val="center" w:pos="4680"/>
        <w:tab w:val="right" w:pos="9360"/>
      </w:tabs>
    </w:pPr>
  </w:style>
  <w:style w:type="paragraph" w:styleId="Odstavecseseznamem">
    <w:name w:val="List Paragraph"/>
    <w:basedOn w:val="Normln"/>
    <w:uiPriority w:val="34"/>
    <w:qFormat/>
    <w:rsid w:val="001F10FC"/>
    <w:pPr>
      <w:ind w:left="708"/>
    </w:pPr>
  </w:style>
  <w:style w:type="paragraph" w:styleId="Textbubliny">
    <w:name w:val="Balloon Text"/>
    <w:basedOn w:val="Normln"/>
    <w:link w:val="TextbublinyChar"/>
    <w:uiPriority w:val="99"/>
    <w:semiHidden/>
    <w:unhideWhenUsed/>
    <w:qFormat/>
    <w:rsid w:val="00B32818"/>
    <w:pPr>
      <w:spacing w:after="0" w:line="240" w:lineRule="auto"/>
    </w:pPr>
    <w:rPr>
      <w:rFonts w:ascii="Tahoma" w:hAnsi="Tahoma" w:cs="Tahoma"/>
      <w:sz w:val="16"/>
      <w:szCs w:val="16"/>
    </w:rPr>
  </w:style>
  <w:style w:type="paragraph" w:customStyle="1" w:styleId="Standard">
    <w:name w:val="Standard"/>
    <w:qFormat/>
    <w:rsid w:val="00FA61D3"/>
    <w:pPr>
      <w:spacing w:after="200" w:line="276" w:lineRule="auto"/>
      <w:textAlignment w:val="baseline"/>
    </w:pPr>
    <w:rPr>
      <w:rFonts w:eastAsia="Arial Unicode MS" w:cs="Calibri"/>
      <w:kern w:val="2"/>
      <w:sz w:val="22"/>
      <w:szCs w:val="22"/>
    </w:rPr>
  </w:style>
  <w:style w:type="paragraph" w:styleId="Bezmezer">
    <w:name w:val="No Spacing"/>
    <w:qFormat/>
    <w:rsid w:val="00FA61D3"/>
    <w:pPr>
      <w:textAlignment w:val="baseline"/>
    </w:pPr>
    <w:rPr>
      <w:rFonts w:eastAsia="Arial Unicode MS" w:cs="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2098</Words>
  <Characters>12381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Světlana Laštůvková</cp:lastModifiedBy>
  <cp:revision>4</cp:revision>
  <cp:lastPrinted>2022-03-15T13:56:00Z</cp:lastPrinted>
  <dcterms:created xsi:type="dcterms:W3CDTF">2022-03-15T13:56:00Z</dcterms:created>
  <dcterms:modified xsi:type="dcterms:W3CDTF">2022-03-16T07:50:00Z</dcterms:modified>
  <dc:language>en-US</dc:language>
</cp:coreProperties>
</file>