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268"/>
      </w:tblGrid>
      <w:tr w:rsidR="00941182" w14:paraId="0CA9AB04" w14:textId="77777777">
        <w:trPr>
          <w:trHeight w:val="282"/>
        </w:trPr>
        <w:tc>
          <w:tcPr>
            <w:tcW w:w="907" w:type="dxa"/>
            <w:vMerge w:val="restart"/>
          </w:tcPr>
          <w:p w14:paraId="6F823D99" w14:textId="77777777" w:rsidR="00941182" w:rsidRDefault="00941182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72820F4A" w14:textId="77777777" w:rsidR="00941182" w:rsidRDefault="000C37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Registr.</w:t>
            </w:r>
          </w:p>
          <w:p w14:paraId="02917BB4" w14:textId="77777777" w:rsidR="00941182" w:rsidRDefault="000C37D1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číslo</w:t>
            </w:r>
          </w:p>
        </w:tc>
        <w:tc>
          <w:tcPr>
            <w:tcW w:w="2268" w:type="dxa"/>
          </w:tcPr>
          <w:p w14:paraId="22435892" w14:textId="77777777" w:rsidR="00941182" w:rsidRDefault="000C37D1">
            <w:pPr>
              <w:pStyle w:val="TableParagraph"/>
              <w:spacing w:before="5" w:line="258" w:lineRule="exact"/>
              <w:ind w:left="196" w:right="18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PRÁVNÍ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ODBOR</w:t>
            </w:r>
          </w:p>
        </w:tc>
      </w:tr>
      <w:tr w:rsidR="00941182" w14:paraId="08D49924" w14:textId="77777777">
        <w:trPr>
          <w:trHeight w:val="851"/>
        </w:trPr>
        <w:tc>
          <w:tcPr>
            <w:tcW w:w="907" w:type="dxa"/>
            <w:vMerge/>
            <w:tcBorders>
              <w:top w:val="nil"/>
            </w:tcBorders>
          </w:tcPr>
          <w:p w14:paraId="641277FE" w14:textId="77777777" w:rsidR="00941182" w:rsidRDefault="009411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3922650" w14:textId="77777777" w:rsidR="00941182" w:rsidRDefault="000C37D1">
            <w:pPr>
              <w:pStyle w:val="TableParagraph"/>
              <w:spacing w:before="216"/>
              <w:ind w:left="190" w:right="18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0066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/ 22</w:t>
            </w:r>
          </w:p>
        </w:tc>
      </w:tr>
    </w:tbl>
    <w:p w14:paraId="5F03B7E4" w14:textId="77777777" w:rsidR="00941182" w:rsidRDefault="00941182">
      <w:pPr>
        <w:pStyle w:val="Zkladntext"/>
        <w:spacing w:before="8"/>
        <w:rPr>
          <w:rFonts w:ascii="Times New Roman"/>
          <w:sz w:val="12"/>
        </w:rPr>
      </w:pPr>
    </w:p>
    <w:p w14:paraId="2CB2A06A" w14:textId="77777777" w:rsidR="00941182" w:rsidRDefault="000C37D1">
      <w:pPr>
        <w:pStyle w:val="Nzev"/>
      </w:pPr>
      <w:r>
        <w:t>Dohoda o částečném ukončení smlouvy o poskytování</w:t>
      </w:r>
      <w:r>
        <w:rPr>
          <w:spacing w:val="1"/>
        </w:rPr>
        <w:t xml:space="preserve"> </w:t>
      </w:r>
      <w:r>
        <w:t>softwarových, odborných a dalších služeb, č. 2020/106 NAKIT</w:t>
      </w:r>
      <w:r>
        <w:rPr>
          <w:spacing w:val="-75"/>
        </w:rPr>
        <w:t xml:space="preserve"> </w:t>
      </w:r>
      <w:r>
        <w:t>uzavřené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30.7.2020</w:t>
      </w:r>
    </w:p>
    <w:p w14:paraId="5BC0BC47" w14:textId="77777777" w:rsidR="00941182" w:rsidRDefault="000C37D1">
      <w:pPr>
        <w:spacing w:before="1"/>
        <w:ind w:left="3440" w:right="3364"/>
        <w:jc w:val="center"/>
        <w:rPr>
          <w:sz w:val="28"/>
        </w:rPr>
      </w:pPr>
      <w:r>
        <w:rPr>
          <w:sz w:val="28"/>
        </w:rPr>
        <w:t>(dále</w:t>
      </w:r>
      <w:r>
        <w:rPr>
          <w:spacing w:val="-4"/>
          <w:sz w:val="28"/>
        </w:rPr>
        <w:t xml:space="preserve"> </w:t>
      </w:r>
      <w:r>
        <w:rPr>
          <w:sz w:val="28"/>
        </w:rPr>
        <w:t>jen</w:t>
      </w:r>
      <w:r>
        <w:rPr>
          <w:spacing w:val="-4"/>
          <w:sz w:val="28"/>
        </w:rPr>
        <w:t xml:space="preserve"> </w:t>
      </w:r>
      <w:r>
        <w:rPr>
          <w:sz w:val="28"/>
        </w:rPr>
        <w:t>„</w:t>
      </w:r>
      <w:r>
        <w:rPr>
          <w:b/>
          <w:sz w:val="28"/>
        </w:rPr>
        <w:t>Dohoda</w:t>
      </w:r>
      <w:r>
        <w:rPr>
          <w:sz w:val="28"/>
        </w:rPr>
        <w:t>“)</w:t>
      </w:r>
    </w:p>
    <w:p w14:paraId="0C03CB5C" w14:textId="77777777" w:rsidR="00941182" w:rsidRDefault="00941182">
      <w:pPr>
        <w:pStyle w:val="Zkladntext"/>
        <w:spacing w:before="10"/>
        <w:rPr>
          <w:sz w:val="42"/>
        </w:rPr>
      </w:pPr>
    </w:p>
    <w:p w14:paraId="089D3A8D" w14:textId="77777777" w:rsidR="00941182" w:rsidRDefault="000C37D1">
      <w:pPr>
        <w:pStyle w:val="Nadpis2"/>
        <w:ind w:firstLine="0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t>zdravotnictví</w:t>
      </w:r>
    </w:p>
    <w:p w14:paraId="12DBFA8F" w14:textId="77777777" w:rsidR="00941182" w:rsidRDefault="000C37D1">
      <w:pPr>
        <w:pStyle w:val="Zkladntext"/>
        <w:tabs>
          <w:tab w:val="left" w:pos="3277"/>
        </w:tabs>
        <w:spacing w:before="121" w:line="252" w:lineRule="exact"/>
        <w:ind w:left="11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Palackého</w:t>
      </w:r>
      <w:r>
        <w:rPr>
          <w:spacing w:val="-2"/>
        </w:rPr>
        <w:t xml:space="preserve"> </w:t>
      </w:r>
      <w:r>
        <w:t>náměstí</w:t>
      </w:r>
      <w:r>
        <w:rPr>
          <w:spacing w:val="-1"/>
        </w:rPr>
        <w:t xml:space="preserve"> </w:t>
      </w:r>
      <w:r>
        <w:t>375/4,</w:t>
      </w:r>
      <w:r>
        <w:rPr>
          <w:spacing w:val="-2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</w:p>
    <w:p w14:paraId="1C27F06E" w14:textId="77777777" w:rsidR="00941182" w:rsidRDefault="000C37D1">
      <w:pPr>
        <w:pStyle w:val="Zkladntext"/>
        <w:tabs>
          <w:tab w:val="right" w:pos="4256"/>
        </w:tabs>
        <w:spacing w:line="252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00024341</w:t>
      </w:r>
    </w:p>
    <w:p w14:paraId="433F7371" w14:textId="64E074E5" w:rsidR="00941182" w:rsidRDefault="000C37D1">
      <w:pPr>
        <w:pStyle w:val="Zkladntext"/>
        <w:tabs>
          <w:tab w:val="left" w:pos="3277"/>
        </w:tabs>
        <w:spacing w:before="2" w:line="252" w:lineRule="exact"/>
        <w:ind w:left="123"/>
      </w:pPr>
      <w:r>
        <w:t>zastoupen:</w:t>
      </w:r>
      <w:r>
        <w:tab/>
      </w:r>
      <w:proofErr w:type="spellStart"/>
      <w:r w:rsidR="00ED79F6">
        <w:t>xxx</w:t>
      </w:r>
      <w:proofErr w:type="spellEnd"/>
    </w:p>
    <w:p w14:paraId="73139661" w14:textId="77777777" w:rsidR="00ED79F6" w:rsidRDefault="000C37D1">
      <w:pPr>
        <w:pStyle w:val="Zkladntext"/>
        <w:tabs>
          <w:tab w:val="left" w:pos="3272"/>
        </w:tabs>
        <w:ind w:left="3273" w:right="3938" w:hanging="3157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 w:rsidR="00ED79F6">
        <w:t>xxx</w:t>
      </w:r>
      <w:proofErr w:type="spellEnd"/>
    </w:p>
    <w:p w14:paraId="743C9AD4" w14:textId="1D7E8E70" w:rsidR="00941182" w:rsidRDefault="00ED79F6">
      <w:pPr>
        <w:pStyle w:val="Zkladntext"/>
        <w:tabs>
          <w:tab w:val="left" w:pos="3272"/>
        </w:tabs>
        <w:ind w:left="3273" w:right="3938" w:hanging="3157"/>
      </w:pPr>
      <w:r>
        <w:tab/>
      </w:r>
      <w:r w:rsidR="000C37D1">
        <w:rPr>
          <w:spacing w:val="-58"/>
        </w:rPr>
        <w:t xml:space="preserve"> </w:t>
      </w:r>
      <w:r w:rsidR="000C37D1">
        <w:t>č.</w:t>
      </w:r>
      <w:r w:rsidR="000C37D1">
        <w:rPr>
          <w:spacing w:val="-2"/>
        </w:rPr>
        <w:t xml:space="preserve"> </w:t>
      </w:r>
      <w:proofErr w:type="spellStart"/>
      <w:r w:rsidR="000C37D1">
        <w:t>ú.</w:t>
      </w:r>
      <w:proofErr w:type="spellEnd"/>
      <w:r w:rsidR="000C37D1">
        <w:t>:</w:t>
      </w:r>
      <w:r w:rsidR="000C37D1">
        <w:rPr>
          <w:spacing w:val="1"/>
        </w:rPr>
        <w:t xml:space="preserve"> </w:t>
      </w:r>
      <w:proofErr w:type="spellStart"/>
      <w:r>
        <w:t>xxx</w:t>
      </w:r>
      <w:proofErr w:type="spellEnd"/>
    </w:p>
    <w:p w14:paraId="540C9C9E" w14:textId="77777777" w:rsidR="00941182" w:rsidRDefault="000C37D1">
      <w:pPr>
        <w:spacing w:before="120" w:line="480" w:lineRule="auto"/>
        <w:ind w:left="116" w:right="4075"/>
      </w:pPr>
      <w:r>
        <w:t xml:space="preserve">na straně jedné (dále jen </w:t>
      </w:r>
      <w:r>
        <w:rPr>
          <w:b/>
        </w:rPr>
        <w:t>„Objednatel“ nebo „MZ“</w:t>
      </w:r>
      <w:r>
        <w:t>)</w:t>
      </w:r>
      <w:r>
        <w:rPr>
          <w:spacing w:val="-59"/>
        </w:rPr>
        <w:t xml:space="preserve"> </w:t>
      </w:r>
      <w:r>
        <w:t>a</w:t>
      </w:r>
    </w:p>
    <w:p w14:paraId="02E13EEE" w14:textId="77777777" w:rsidR="00941182" w:rsidRDefault="000C37D1">
      <w:pPr>
        <w:pStyle w:val="Nadpis2"/>
        <w:spacing w:before="1" w:line="252" w:lineRule="exact"/>
        <w:ind w:firstLine="0"/>
      </w:pPr>
      <w:r>
        <w:t>Národní</w:t>
      </w:r>
      <w:r>
        <w:rPr>
          <w:spacing w:val="-1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p.</w:t>
      </w:r>
    </w:p>
    <w:p w14:paraId="1637E8A9" w14:textId="77777777" w:rsidR="00941182" w:rsidRDefault="000C37D1">
      <w:pPr>
        <w:pStyle w:val="Zkladntext"/>
        <w:tabs>
          <w:tab w:val="left" w:pos="3092"/>
        </w:tabs>
        <w:spacing w:line="252" w:lineRule="exact"/>
        <w:ind w:left="11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Kodaňská</w:t>
      </w:r>
      <w:r>
        <w:rPr>
          <w:spacing w:val="-2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Vršovice,</w:t>
      </w:r>
      <w:r>
        <w:rPr>
          <w:spacing w:val="-2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</w:p>
    <w:p w14:paraId="79E557B6" w14:textId="77777777" w:rsidR="00941182" w:rsidRDefault="000C37D1">
      <w:pPr>
        <w:pStyle w:val="Zkladntext"/>
        <w:tabs>
          <w:tab w:val="left" w:pos="3092"/>
        </w:tabs>
        <w:spacing w:line="252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6E62DA6C" w14:textId="77777777" w:rsidR="00941182" w:rsidRDefault="000C37D1">
      <w:pPr>
        <w:pStyle w:val="Zkladntext"/>
        <w:tabs>
          <w:tab w:val="left" w:pos="3092"/>
        </w:tabs>
        <w:spacing w:before="1" w:line="252" w:lineRule="exact"/>
        <w:ind w:left="116"/>
      </w:pPr>
      <w:r>
        <w:t>DIČ:</w:t>
      </w:r>
      <w:r>
        <w:tab/>
        <w:t>CZ04767543</w:t>
      </w:r>
    </w:p>
    <w:p w14:paraId="6162646F" w14:textId="06F5E339" w:rsidR="00941182" w:rsidRDefault="000C37D1">
      <w:pPr>
        <w:pStyle w:val="Zkladntext"/>
        <w:tabs>
          <w:tab w:val="left" w:pos="3088"/>
        </w:tabs>
        <w:ind w:left="3088" w:right="591" w:hanging="2972"/>
      </w:pPr>
      <w:r>
        <w:t>zastoupen:</w:t>
      </w:r>
      <w:r>
        <w:tab/>
      </w:r>
      <w:proofErr w:type="spellStart"/>
      <w:r w:rsidR="00ED79F6">
        <w:t>xxx</w:t>
      </w:r>
      <w:proofErr w:type="spellEnd"/>
    </w:p>
    <w:p w14:paraId="16B3D244" w14:textId="09DDB775" w:rsidR="00941182" w:rsidRDefault="000C37D1">
      <w:pPr>
        <w:pStyle w:val="Zkladntext"/>
        <w:tabs>
          <w:tab w:val="left" w:pos="3092"/>
        </w:tabs>
        <w:ind w:left="116" w:right="1435"/>
      </w:pPr>
      <w:r>
        <w:t>zapsán v obchodním rejstříku: Městského soudu v Praze, oddíl A, vložka 77322</w:t>
      </w:r>
      <w:r>
        <w:rPr>
          <w:spacing w:val="-59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 w:rsidR="00ED79F6">
        <w:t>xxx</w:t>
      </w:r>
      <w:proofErr w:type="spellEnd"/>
    </w:p>
    <w:p w14:paraId="0B962950" w14:textId="4F385E64" w:rsidR="00941182" w:rsidRDefault="000C37D1">
      <w:pPr>
        <w:pStyle w:val="Zkladntext"/>
        <w:spacing w:before="1"/>
        <w:ind w:left="3093"/>
      </w:pPr>
      <w:r>
        <w:t>č.</w:t>
      </w:r>
      <w:r>
        <w:rPr>
          <w:spacing w:val="-2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 w:rsidR="00ED79F6">
        <w:t>xxx</w:t>
      </w:r>
      <w:proofErr w:type="spellEnd"/>
    </w:p>
    <w:p w14:paraId="1ABB94CB" w14:textId="77777777" w:rsidR="00941182" w:rsidRDefault="000C37D1">
      <w:pPr>
        <w:spacing w:before="119"/>
        <w:ind w:left="116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b/>
        </w:rPr>
        <w:t>„Poskytovatel“</w:t>
      </w:r>
      <w:r>
        <w:rPr>
          <w:b/>
          <w:spacing w:val="-3"/>
        </w:rPr>
        <w:t xml:space="preserve"> </w:t>
      </w:r>
      <w:r>
        <w:rPr>
          <w:b/>
        </w:rPr>
        <w:t>nebo</w:t>
      </w:r>
      <w:r>
        <w:rPr>
          <w:b/>
          <w:spacing w:val="-5"/>
        </w:rPr>
        <w:t xml:space="preserve"> </w:t>
      </w:r>
      <w:r>
        <w:rPr>
          <w:b/>
        </w:rPr>
        <w:t>„NAKIT“</w:t>
      </w:r>
      <w:r>
        <w:t>)</w:t>
      </w:r>
    </w:p>
    <w:p w14:paraId="2947E21A" w14:textId="77777777" w:rsidR="00941182" w:rsidRDefault="00941182">
      <w:pPr>
        <w:pStyle w:val="Zkladntext"/>
        <w:rPr>
          <w:sz w:val="21"/>
        </w:rPr>
      </w:pPr>
    </w:p>
    <w:p w14:paraId="45B9B552" w14:textId="77777777" w:rsidR="00941182" w:rsidRDefault="000C37D1">
      <w:pPr>
        <w:pStyle w:val="Zkladntext"/>
        <w:spacing w:line="252" w:lineRule="exact"/>
        <w:ind w:left="116"/>
      </w:pPr>
      <w:r>
        <w:t>(Poskytovatel</w:t>
      </w:r>
      <w:r>
        <w:rPr>
          <w:spacing w:val="14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Objednatel</w:t>
      </w:r>
      <w:r>
        <w:rPr>
          <w:spacing w:val="74"/>
        </w:rPr>
        <w:t xml:space="preserve"> </w:t>
      </w:r>
      <w:r>
        <w:t>společně</w:t>
      </w:r>
      <w:r>
        <w:rPr>
          <w:spacing w:val="72"/>
        </w:rPr>
        <w:t xml:space="preserve"> </w:t>
      </w:r>
      <w:r>
        <w:t>jako</w:t>
      </w:r>
      <w:r>
        <w:rPr>
          <w:spacing w:val="72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75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74"/>
        </w:rPr>
        <w:t xml:space="preserve"> </w:t>
      </w:r>
      <w:r>
        <w:t>anebo</w:t>
      </w:r>
      <w:r>
        <w:rPr>
          <w:spacing w:val="73"/>
        </w:rPr>
        <w:t xml:space="preserve"> </w:t>
      </w:r>
      <w:r>
        <w:t>jednotlivě</w:t>
      </w:r>
      <w:r>
        <w:rPr>
          <w:spacing w:val="74"/>
        </w:rPr>
        <w:t xml:space="preserve"> </w:t>
      </w:r>
      <w:r>
        <w:t>též</w:t>
      </w:r>
      <w:r>
        <w:rPr>
          <w:spacing w:val="70"/>
        </w:rPr>
        <w:t xml:space="preserve"> </w:t>
      </w:r>
      <w:r>
        <w:t>jako</w:t>
      </w:r>
    </w:p>
    <w:p w14:paraId="006DD546" w14:textId="77777777" w:rsidR="00941182" w:rsidRDefault="000C37D1">
      <w:pPr>
        <w:pStyle w:val="Nadpis2"/>
        <w:spacing w:line="252" w:lineRule="exact"/>
        <w:ind w:firstLine="0"/>
        <w:rPr>
          <w:b w:val="0"/>
        </w:rPr>
      </w:pPr>
      <w:r>
        <w:rPr>
          <w:b w:val="0"/>
        </w:rPr>
        <w:t>„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b w:val="0"/>
        </w:rPr>
        <w:t>“)</w:t>
      </w:r>
    </w:p>
    <w:p w14:paraId="109B80AD" w14:textId="77777777" w:rsidR="00941182" w:rsidRDefault="00941182">
      <w:pPr>
        <w:pStyle w:val="Zkladntext"/>
        <w:rPr>
          <w:sz w:val="24"/>
        </w:rPr>
      </w:pPr>
    </w:p>
    <w:p w14:paraId="38A420B3" w14:textId="77777777" w:rsidR="00941182" w:rsidRDefault="00941182">
      <w:pPr>
        <w:pStyle w:val="Zkladntext"/>
        <w:spacing w:before="10"/>
        <w:rPr>
          <w:sz w:val="18"/>
        </w:rPr>
      </w:pPr>
    </w:p>
    <w:p w14:paraId="0B874CAF" w14:textId="77777777" w:rsidR="00941182" w:rsidRDefault="000C37D1">
      <w:pPr>
        <w:spacing w:before="1"/>
        <w:ind w:left="116"/>
      </w:pPr>
      <w:r>
        <w:t>(dále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označováni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1"/>
        </w:rPr>
        <w:t xml:space="preserve"> </w:t>
      </w:r>
      <w:r>
        <w:rPr>
          <w:b/>
        </w:rPr>
        <w:t>strany</w:t>
      </w:r>
      <w:r>
        <w:t>“)</w:t>
      </w:r>
    </w:p>
    <w:p w14:paraId="609582AE" w14:textId="77777777" w:rsidR="00941182" w:rsidRDefault="00941182">
      <w:pPr>
        <w:pStyle w:val="Zkladntext"/>
      </w:pPr>
    </w:p>
    <w:p w14:paraId="62C33463" w14:textId="77777777" w:rsidR="00941182" w:rsidRDefault="000C37D1">
      <w:pPr>
        <w:pStyle w:val="Zkladntext"/>
        <w:ind w:left="116" w:right="109"/>
        <w:jc w:val="both"/>
      </w:pPr>
      <w:r>
        <w:t>uzavírají</w:t>
      </w:r>
      <w:r>
        <w:rPr>
          <w:spacing w:val="-5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uvedeného</w:t>
      </w:r>
      <w:r>
        <w:rPr>
          <w:spacing w:val="-8"/>
        </w:rPr>
        <w:t xml:space="preserve"> </w:t>
      </w:r>
      <w:r>
        <w:t>dne,</w:t>
      </w:r>
      <w:r>
        <w:rPr>
          <w:spacing w:val="-8"/>
        </w:rPr>
        <w:t xml:space="preserve"> </w:t>
      </w:r>
      <w:r>
        <w:t>měsíce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4.4</w:t>
      </w:r>
      <w:r>
        <w:rPr>
          <w:spacing w:val="-6"/>
        </w:rPr>
        <w:t xml:space="preserve"> </w:t>
      </w:r>
      <w:r>
        <w:t>smlouvy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softwarových,</w:t>
      </w:r>
      <w:r>
        <w:rPr>
          <w:spacing w:val="1"/>
        </w:rPr>
        <w:t xml:space="preserve"> </w:t>
      </w:r>
      <w:r>
        <w:t>odborných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mobilních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Chytrá</w:t>
      </w:r>
      <w:r>
        <w:rPr>
          <w:spacing w:val="1"/>
        </w:rPr>
        <w:t xml:space="preserve"> </w:t>
      </w:r>
      <w:r>
        <w:t>karanténa</w:t>
      </w:r>
      <w:r>
        <w:rPr>
          <w:spacing w:val="1"/>
        </w:rPr>
        <w:t xml:space="preserve"> </w:t>
      </w:r>
      <w:r>
        <w:t>2.0,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2020/106</w:t>
      </w:r>
      <w:r>
        <w:rPr>
          <w:spacing w:val="-2"/>
        </w:rPr>
        <w:t xml:space="preserve"> </w:t>
      </w:r>
      <w:r>
        <w:t>NAKIT, ve</w:t>
      </w:r>
      <w:r>
        <w:rPr>
          <w:spacing w:val="-3"/>
        </w:rPr>
        <w:t xml:space="preserve"> </w:t>
      </w:r>
      <w:r>
        <w:t>znění dodatků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dohromady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-3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Dohodu.</w:t>
      </w:r>
    </w:p>
    <w:p w14:paraId="75BD985F" w14:textId="77777777" w:rsidR="00941182" w:rsidRDefault="00941182">
      <w:pPr>
        <w:pStyle w:val="Zkladntext"/>
        <w:spacing w:before="10"/>
        <w:rPr>
          <w:sz w:val="21"/>
        </w:rPr>
      </w:pPr>
    </w:p>
    <w:p w14:paraId="058B6F9F" w14:textId="77777777" w:rsidR="00941182" w:rsidRDefault="000C37D1">
      <w:pPr>
        <w:pStyle w:val="Nadpis2"/>
        <w:numPr>
          <w:ilvl w:val="0"/>
          <w:numId w:val="4"/>
        </w:numPr>
        <w:tabs>
          <w:tab w:val="left" w:pos="3901"/>
          <w:tab w:val="left" w:pos="3902"/>
        </w:tabs>
        <w:jc w:val="left"/>
      </w:pPr>
      <w:r>
        <w:t>Úvodní</w:t>
      </w:r>
      <w:r>
        <w:rPr>
          <w:spacing w:val="-2"/>
        </w:rPr>
        <w:t xml:space="preserve"> </w:t>
      </w:r>
      <w:r>
        <w:t>ustanovení</w:t>
      </w:r>
    </w:p>
    <w:p w14:paraId="5145EB05" w14:textId="77777777" w:rsidR="00941182" w:rsidRDefault="00941182">
      <w:pPr>
        <w:pStyle w:val="Zkladntext"/>
        <w:spacing w:before="5"/>
        <w:rPr>
          <w:b/>
          <w:sz w:val="20"/>
        </w:rPr>
      </w:pPr>
    </w:p>
    <w:p w14:paraId="02560ADE" w14:textId="77777777" w:rsidR="00941182" w:rsidRDefault="000C37D1">
      <w:pPr>
        <w:pStyle w:val="Odstavecseseznamem"/>
        <w:numPr>
          <w:ilvl w:val="1"/>
          <w:numId w:val="3"/>
        </w:numPr>
        <w:tabs>
          <w:tab w:val="left" w:pos="825"/>
        </w:tabs>
        <w:ind w:right="103"/>
        <w:jc w:val="both"/>
      </w:pPr>
      <w:r>
        <w:t>Smluvní strany shodně prohlašují, že dne 30.7.2020 uzavřely Smlouvu, jejíž předmět</w:t>
      </w:r>
      <w:r>
        <w:rPr>
          <w:spacing w:val="1"/>
        </w:rPr>
        <w:t xml:space="preserve"> </w:t>
      </w:r>
      <w:r>
        <w:t>je definovaný v čl. 1 odst. 1.2 Smlouvy a blíže specifikován v přílohách Smlouvy (dále</w:t>
      </w:r>
      <w:r>
        <w:rPr>
          <w:spacing w:val="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Předmět</w:t>
      </w:r>
      <w:r>
        <w:rPr>
          <w:b/>
          <w:spacing w:val="2"/>
        </w:rPr>
        <w:t xml:space="preserve"> </w:t>
      </w:r>
      <w:r>
        <w:rPr>
          <w:b/>
        </w:rPr>
        <w:t>plnění</w:t>
      </w:r>
      <w:r>
        <w:t>“).</w:t>
      </w:r>
    </w:p>
    <w:p w14:paraId="39EB9747" w14:textId="77777777" w:rsidR="00941182" w:rsidRDefault="00941182">
      <w:pPr>
        <w:pStyle w:val="Zkladntext"/>
        <w:spacing w:before="1"/>
        <w:rPr>
          <w:sz w:val="21"/>
        </w:rPr>
      </w:pPr>
    </w:p>
    <w:p w14:paraId="1E175437" w14:textId="77777777" w:rsidR="00941182" w:rsidRDefault="000C37D1">
      <w:pPr>
        <w:pStyle w:val="Odstavecseseznamem"/>
        <w:numPr>
          <w:ilvl w:val="1"/>
          <w:numId w:val="3"/>
        </w:numPr>
        <w:tabs>
          <w:tab w:val="left" w:pos="825"/>
        </w:tabs>
        <w:ind w:right="103"/>
        <w:jc w:val="both"/>
      </w:pPr>
      <w:r>
        <w:t>Ukončení poskytování Předmětu plnění vyplývá z roz</w:t>
      </w:r>
      <w:r>
        <w:t>hodnutí koncového zákazníka</w:t>
      </w:r>
      <w:r>
        <w:rPr>
          <w:spacing w:val="1"/>
        </w:rPr>
        <w:t xml:space="preserve"> </w:t>
      </w:r>
      <w:r>
        <w:t>Objednatele,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zdravotnictví</w:t>
      </w:r>
      <w:r>
        <w:rPr>
          <w:spacing w:val="1"/>
        </w:rPr>
        <w:t xml:space="preserve"> </w:t>
      </w:r>
      <w:r>
        <w:t>ČR,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dalším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Aplikace</w:t>
      </w:r>
      <w:r>
        <w:rPr>
          <w:spacing w:val="-2"/>
        </w:rPr>
        <w:t xml:space="preserve"> </w:t>
      </w:r>
      <w:r>
        <w:t>„Datová integrace“.</w:t>
      </w:r>
    </w:p>
    <w:p w14:paraId="00068F29" w14:textId="77777777" w:rsidR="00941182" w:rsidRDefault="00941182">
      <w:pPr>
        <w:jc w:val="both"/>
        <w:sectPr w:rsidR="00941182">
          <w:type w:val="continuous"/>
          <w:pgSz w:w="11910" w:h="16840"/>
          <w:pgMar w:top="680" w:right="1300" w:bottom="280" w:left="1300" w:header="708" w:footer="708" w:gutter="0"/>
          <w:cols w:space="708"/>
        </w:sectPr>
      </w:pPr>
    </w:p>
    <w:p w14:paraId="16AECED2" w14:textId="77777777" w:rsidR="00941182" w:rsidRDefault="000C37D1">
      <w:pPr>
        <w:pStyle w:val="Nadpis2"/>
        <w:numPr>
          <w:ilvl w:val="0"/>
          <w:numId w:val="4"/>
        </w:numPr>
        <w:tabs>
          <w:tab w:val="left" w:pos="4004"/>
          <w:tab w:val="left" w:pos="4005"/>
        </w:tabs>
        <w:spacing w:before="78"/>
        <w:ind w:left="4005"/>
        <w:jc w:val="left"/>
      </w:pPr>
      <w:r>
        <w:lastRenderedPageBreak/>
        <w:t>Předmět</w:t>
      </w:r>
      <w:r>
        <w:rPr>
          <w:spacing w:val="-4"/>
        </w:rPr>
        <w:t xml:space="preserve"> </w:t>
      </w:r>
      <w:r>
        <w:t>Dohody</w:t>
      </w:r>
    </w:p>
    <w:p w14:paraId="4B41073C" w14:textId="77777777" w:rsidR="00941182" w:rsidRDefault="00941182">
      <w:pPr>
        <w:pStyle w:val="Zkladntext"/>
        <w:spacing w:before="7"/>
        <w:rPr>
          <w:b/>
          <w:sz w:val="20"/>
        </w:rPr>
      </w:pPr>
    </w:p>
    <w:p w14:paraId="18BF7218" w14:textId="77777777" w:rsidR="00941182" w:rsidRDefault="000C37D1">
      <w:pPr>
        <w:pStyle w:val="Odstavecseseznamem"/>
        <w:numPr>
          <w:ilvl w:val="1"/>
          <w:numId w:val="2"/>
        </w:numPr>
        <w:tabs>
          <w:tab w:val="left" w:pos="825"/>
        </w:tabs>
        <w:spacing w:line="276" w:lineRule="auto"/>
        <w:ind w:right="110"/>
        <w:jc w:val="both"/>
      </w:pPr>
      <w:r>
        <w:rPr>
          <w:spacing w:val="-1"/>
        </w:rP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čl.</w:t>
      </w:r>
      <w:r>
        <w:rPr>
          <w:spacing w:val="-14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odst.</w:t>
      </w:r>
      <w:r>
        <w:rPr>
          <w:spacing w:val="-14"/>
        </w:rPr>
        <w:t xml:space="preserve"> </w:t>
      </w:r>
      <w:r>
        <w:t>4.4</w:t>
      </w:r>
      <w:r>
        <w:rPr>
          <w:spacing w:val="-13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dohodly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částečném</w:t>
      </w:r>
      <w:r>
        <w:rPr>
          <w:spacing w:val="-11"/>
        </w:rPr>
        <w:t xml:space="preserve"> </w:t>
      </w:r>
      <w:r>
        <w:t>ukončení</w:t>
      </w:r>
      <w:r>
        <w:rPr>
          <w:spacing w:val="-59"/>
        </w:rPr>
        <w:t xml:space="preserve"> </w:t>
      </w:r>
      <w:r>
        <w:t>Smlouvy</w:t>
      </w:r>
      <w:r>
        <w:rPr>
          <w:spacing w:val="38"/>
        </w:rPr>
        <w:t xml:space="preserve"> </w:t>
      </w:r>
      <w:r>
        <w:t>písemnou</w:t>
      </w:r>
      <w:r>
        <w:rPr>
          <w:spacing w:val="37"/>
        </w:rPr>
        <w:t xml:space="preserve"> </w:t>
      </w:r>
      <w:r>
        <w:t>dohodou.</w:t>
      </w:r>
      <w:r>
        <w:rPr>
          <w:spacing w:val="41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dohodly,</w:t>
      </w:r>
      <w:r>
        <w:rPr>
          <w:spacing w:val="39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t>touto</w:t>
      </w:r>
      <w:r>
        <w:rPr>
          <w:spacing w:val="38"/>
        </w:rPr>
        <w:t xml:space="preserve"> </w:t>
      </w:r>
      <w:r>
        <w:t>Dohodou</w:t>
      </w:r>
      <w:r>
        <w:rPr>
          <w:spacing w:val="37"/>
        </w:rPr>
        <w:t xml:space="preserve"> </w:t>
      </w:r>
      <w:r>
        <w:t>dojde</w:t>
      </w:r>
      <w:r>
        <w:rPr>
          <w:spacing w:val="-59"/>
        </w:rPr>
        <w:t xml:space="preserve"> </w:t>
      </w:r>
      <w:r>
        <w:t>k ukončení</w:t>
      </w:r>
      <w:r>
        <w:rPr>
          <w:spacing w:val="2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Aplikace „Datová</w:t>
      </w:r>
      <w:r>
        <w:rPr>
          <w:spacing w:val="-2"/>
        </w:rPr>
        <w:t xml:space="preserve"> </w:t>
      </w:r>
      <w:r>
        <w:t>integrace“.</w:t>
      </w:r>
    </w:p>
    <w:p w14:paraId="0388B633" w14:textId="77777777" w:rsidR="00941182" w:rsidRDefault="00941182">
      <w:pPr>
        <w:pStyle w:val="Zkladntext"/>
        <w:spacing w:before="4"/>
        <w:rPr>
          <w:sz w:val="25"/>
        </w:rPr>
      </w:pPr>
    </w:p>
    <w:p w14:paraId="2EC26DD6" w14:textId="77777777" w:rsidR="00941182" w:rsidRDefault="000C37D1">
      <w:pPr>
        <w:pStyle w:val="Odstavecseseznamem"/>
        <w:numPr>
          <w:ilvl w:val="1"/>
          <w:numId w:val="2"/>
        </w:numPr>
        <w:tabs>
          <w:tab w:val="left" w:pos="825"/>
        </w:tabs>
        <w:spacing w:line="276" w:lineRule="auto"/>
        <w:ind w:right="112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dohodly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účinností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b/>
        </w:rPr>
        <w:t>15.3.2022</w:t>
      </w:r>
      <w:r>
        <w:t>.</w:t>
      </w:r>
      <w:r>
        <w:rPr>
          <w:spacing w:val="-8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dojde</w:t>
      </w:r>
      <w:r>
        <w:rPr>
          <w:spacing w:val="-59"/>
        </w:rPr>
        <w:t xml:space="preserve"> </w:t>
      </w:r>
      <w:r>
        <w:t>ke zveřejnění této Dohody v registru smluv v souladu se zákonem č. 340/2015 Sb., o</w:t>
      </w:r>
      <w:r>
        <w:rPr>
          <w:spacing w:val="1"/>
        </w:rPr>
        <w:t xml:space="preserve"> </w:t>
      </w:r>
      <w:r>
        <w:t>zvláštních podmínkách účinnosti některých smluv, uveřejňování těchto smluv a o</w:t>
      </w:r>
      <w:r>
        <w:rPr>
          <w:spacing w:val="1"/>
        </w:rPr>
        <w:t xml:space="preserve"> </w:t>
      </w:r>
      <w:r>
        <w:t>registru smluv (zákon o registru smluv), ve znění pozdějších předpisů k pozdějšímu</w:t>
      </w:r>
      <w:r>
        <w:rPr>
          <w:spacing w:val="1"/>
        </w:rPr>
        <w:t xml:space="preserve"> </w:t>
      </w:r>
      <w:r>
        <w:t>datu,</w:t>
      </w:r>
      <w:r>
        <w:rPr>
          <w:spacing w:val="-2"/>
        </w:rPr>
        <w:t xml:space="preserve"> </w:t>
      </w:r>
      <w:r>
        <w:t>nabýv</w:t>
      </w:r>
      <w:r>
        <w:t>á</w:t>
      </w:r>
      <w:r>
        <w:rPr>
          <w:spacing w:val="-3"/>
        </w:rPr>
        <w:t xml:space="preserve"> </w:t>
      </w:r>
      <w:r>
        <w:t>tato Dohoda</w:t>
      </w:r>
      <w:r>
        <w:rPr>
          <w:spacing w:val="-1"/>
        </w:rPr>
        <w:t xml:space="preserve"> </w:t>
      </w:r>
      <w:r>
        <w:t>účinnost</w:t>
      </w:r>
      <w:r>
        <w:rPr>
          <w:spacing w:val="-2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zveřejněním</w:t>
      </w:r>
      <w:r>
        <w:rPr>
          <w:spacing w:val="-1"/>
        </w:rPr>
        <w:t xml:space="preserve"> </w:t>
      </w:r>
      <w:r>
        <w:t>v registru</w:t>
      </w:r>
      <w:r>
        <w:rPr>
          <w:spacing w:val="-1"/>
        </w:rPr>
        <w:t xml:space="preserve"> </w:t>
      </w:r>
      <w:r>
        <w:t>smluv.</w:t>
      </w:r>
    </w:p>
    <w:p w14:paraId="73FC8421" w14:textId="77777777" w:rsidR="00941182" w:rsidRDefault="00941182">
      <w:pPr>
        <w:pStyle w:val="Zkladntext"/>
        <w:spacing w:before="10"/>
        <w:rPr>
          <w:sz w:val="21"/>
        </w:rPr>
      </w:pPr>
    </w:p>
    <w:p w14:paraId="3965DA94" w14:textId="77777777" w:rsidR="00941182" w:rsidRDefault="000C37D1">
      <w:pPr>
        <w:pStyle w:val="Odstavecseseznamem"/>
        <w:numPr>
          <w:ilvl w:val="1"/>
          <w:numId w:val="2"/>
        </w:numPr>
        <w:tabs>
          <w:tab w:val="left" w:pos="825"/>
        </w:tabs>
        <w:spacing w:line="276" w:lineRule="auto"/>
        <w:ind w:right="112"/>
        <w:jc w:val="both"/>
      </w:pPr>
      <w:r>
        <w:t>Smluvní strany se dohodly, že způsob vypořádání vzájemných závazků za Předmět</w:t>
      </w:r>
      <w:r>
        <w:rPr>
          <w:spacing w:val="1"/>
        </w:rPr>
        <w:t xml:space="preserve"> </w:t>
      </w:r>
      <w:r>
        <w:t>plnění poskytovaný do 14.3.2022 včetně proběhne v souladu Platebními podmínkami</w:t>
      </w:r>
      <w:r>
        <w:rPr>
          <w:spacing w:val="1"/>
        </w:rPr>
        <w:t xml:space="preserve"> </w:t>
      </w:r>
      <w:r>
        <w:t>Smlouvy.</w:t>
      </w:r>
    </w:p>
    <w:p w14:paraId="137F2B85" w14:textId="77777777" w:rsidR="00941182" w:rsidRDefault="00941182">
      <w:pPr>
        <w:pStyle w:val="Zkladntext"/>
        <w:spacing w:before="5"/>
        <w:rPr>
          <w:sz w:val="25"/>
        </w:rPr>
      </w:pPr>
    </w:p>
    <w:p w14:paraId="10B5594C" w14:textId="77777777" w:rsidR="00941182" w:rsidRDefault="000C37D1">
      <w:pPr>
        <w:pStyle w:val="Odstavecseseznamem"/>
        <w:numPr>
          <w:ilvl w:val="1"/>
          <w:numId w:val="2"/>
        </w:numPr>
        <w:tabs>
          <w:tab w:val="left" w:pos="825"/>
        </w:tabs>
        <w:spacing w:line="276" w:lineRule="auto"/>
        <w:ind w:right="110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vypořádáním</w:t>
      </w:r>
      <w:r>
        <w:rPr>
          <w:spacing w:val="-5"/>
        </w:rPr>
        <w:t xml:space="preserve"> </w:t>
      </w:r>
      <w:r>
        <w:t>vzájemných</w:t>
      </w:r>
      <w:r>
        <w:rPr>
          <w:spacing w:val="-5"/>
        </w:rPr>
        <w:t xml:space="preserve"> </w:t>
      </w:r>
      <w:r>
        <w:t>závazků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2.3</w:t>
      </w:r>
      <w:r>
        <w:rPr>
          <w:spacing w:val="-6"/>
        </w:rPr>
        <w:t xml:space="preserve"> </w:t>
      </w:r>
      <w:r>
        <w:t>již mezi</w:t>
      </w:r>
      <w:r>
        <w:rPr>
          <w:spacing w:val="-58"/>
        </w:rPr>
        <w:t xml:space="preserve"> </w:t>
      </w:r>
      <w:r>
        <w:t>sebou nebudou mít žádné další závazky, resp. splnění povinností. Tím není dotčeno</w:t>
      </w:r>
      <w:r>
        <w:rPr>
          <w:spacing w:val="1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4 odst.</w:t>
      </w:r>
      <w:r>
        <w:rPr>
          <w:spacing w:val="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Smlouvy.</w:t>
      </w:r>
    </w:p>
    <w:p w14:paraId="182F7322" w14:textId="77777777" w:rsidR="00941182" w:rsidRDefault="00941182">
      <w:pPr>
        <w:pStyle w:val="Zkladntext"/>
        <w:spacing w:before="4"/>
        <w:rPr>
          <w:sz w:val="25"/>
        </w:rPr>
      </w:pPr>
    </w:p>
    <w:p w14:paraId="6F608D81" w14:textId="77777777" w:rsidR="00941182" w:rsidRDefault="000C37D1">
      <w:pPr>
        <w:pStyle w:val="Nadpis2"/>
        <w:numPr>
          <w:ilvl w:val="0"/>
          <w:numId w:val="4"/>
        </w:numPr>
        <w:tabs>
          <w:tab w:val="left" w:pos="3728"/>
          <w:tab w:val="left" w:pos="3729"/>
        </w:tabs>
        <w:ind w:left="3729"/>
        <w:jc w:val="left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662189DE" w14:textId="77777777" w:rsidR="00941182" w:rsidRDefault="00941182">
      <w:pPr>
        <w:pStyle w:val="Zkladntext"/>
        <w:spacing w:before="5"/>
        <w:rPr>
          <w:b/>
          <w:sz w:val="20"/>
        </w:rPr>
      </w:pPr>
    </w:p>
    <w:p w14:paraId="2FB2FB2B" w14:textId="77777777" w:rsidR="00941182" w:rsidRDefault="000C37D1">
      <w:pPr>
        <w:pStyle w:val="Odstavecseseznamem"/>
        <w:numPr>
          <w:ilvl w:val="1"/>
          <w:numId w:val="1"/>
        </w:numPr>
        <w:tabs>
          <w:tab w:val="left" w:pos="825"/>
        </w:tabs>
        <w:spacing w:line="276" w:lineRule="auto"/>
        <w:ind w:right="112"/>
        <w:jc w:val="both"/>
      </w:pPr>
      <w:r>
        <w:t>Tato</w:t>
      </w:r>
      <w:r>
        <w:rPr>
          <w:spacing w:val="71"/>
        </w:rPr>
        <w:t xml:space="preserve"> </w:t>
      </w:r>
      <w:r>
        <w:t>Dohoda</w:t>
      </w:r>
      <w:r>
        <w:rPr>
          <w:spacing w:val="69"/>
        </w:rPr>
        <w:t xml:space="preserve"> </w:t>
      </w:r>
      <w:r>
        <w:t>nabývá</w:t>
      </w:r>
      <w:r>
        <w:rPr>
          <w:spacing w:val="71"/>
        </w:rPr>
        <w:t xml:space="preserve"> </w:t>
      </w:r>
      <w:r>
        <w:t>platnost</w:t>
      </w:r>
      <w:r>
        <w:rPr>
          <w:spacing w:val="73"/>
        </w:rPr>
        <w:t xml:space="preserve"> </w:t>
      </w:r>
      <w:r>
        <w:t>dnem</w:t>
      </w:r>
      <w:r>
        <w:rPr>
          <w:spacing w:val="70"/>
        </w:rPr>
        <w:t xml:space="preserve"> </w:t>
      </w:r>
      <w:r>
        <w:t>podpisu</w:t>
      </w:r>
      <w:r>
        <w:rPr>
          <w:spacing w:val="69"/>
        </w:rPr>
        <w:t xml:space="preserve"> </w:t>
      </w:r>
      <w:r>
        <w:t>obou</w:t>
      </w:r>
      <w:r>
        <w:rPr>
          <w:spacing w:val="71"/>
        </w:rPr>
        <w:t xml:space="preserve"> </w:t>
      </w:r>
      <w:r>
        <w:t>Smluvních</w:t>
      </w:r>
      <w:r>
        <w:rPr>
          <w:spacing w:val="71"/>
        </w:rPr>
        <w:t xml:space="preserve"> </w:t>
      </w:r>
      <w:r>
        <w:t>stran</w:t>
      </w:r>
      <w:r>
        <w:rPr>
          <w:spacing w:val="67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účinnosti</w:t>
      </w:r>
      <w:r>
        <w:rPr>
          <w:spacing w:val="-58"/>
        </w:rPr>
        <w:t xml:space="preserve"> </w:t>
      </w:r>
      <w:r>
        <w:t>k 15.3.2022 nebo dnem její zveřejnění v registru smluv v souladu se zákonem č.</w:t>
      </w:r>
      <w:r>
        <w:rPr>
          <w:spacing w:val="1"/>
        </w:rPr>
        <w:t xml:space="preserve"> </w:t>
      </w:r>
      <w:r>
        <w:rPr>
          <w:spacing w:val="-1"/>
        </w:rPr>
        <w:t>340/2015</w:t>
      </w:r>
      <w:r>
        <w:rPr>
          <w:spacing w:val="-12"/>
        </w:rPr>
        <w:t xml:space="preserve"> </w:t>
      </w:r>
      <w:r>
        <w:rPr>
          <w:spacing w:val="-1"/>
        </w:rPr>
        <w:t>Sb.,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zvláštních</w:t>
      </w:r>
      <w:r>
        <w:rPr>
          <w:spacing w:val="-12"/>
        </w:rPr>
        <w:t xml:space="preserve"> </w:t>
      </w:r>
      <w:r>
        <w:rPr>
          <w:spacing w:val="-1"/>
        </w:rPr>
        <w:t>podmínkách</w:t>
      </w:r>
      <w:r>
        <w:rPr>
          <w:spacing w:val="-13"/>
        </w:rPr>
        <w:t xml:space="preserve"> </w:t>
      </w:r>
      <w:r>
        <w:rPr>
          <w:spacing w:val="-1"/>
        </w:rPr>
        <w:t>účinnosti</w:t>
      </w:r>
      <w:r>
        <w:rPr>
          <w:spacing w:val="-15"/>
        </w:rPr>
        <w:t xml:space="preserve"> </w:t>
      </w:r>
      <w:r>
        <w:rPr>
          <w:spacing w:val="-1"/>
        </w:rPr>
        <w:t>některých</w:t>
      </w:r>
      <w:r>
        <w:rPr>
          <w:spacing w:val="-10"/>
        </w:rPr>
        <w:t xml:space="preserve"> </w:t>
      </w:r>
      <w:r>
        <w:t>smluv,</w:t>
      </w:r>
      <w:r>
        <w:rPr>
          <w:spacing w:val="-13"/>
        </w:rPr>
        <w:t xml:space="preserve"> </w:t>
      </w:r>
      <w:r>
        <w:t>uveřejňování</w:t>
      </w:r>
      <w:r>
        <w:rPr>
          <w:spacing w:val="-12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smluv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registru</w:t>
      </w:r>
      <w:r>
        <w:rPr>
          <w:spacing w:val="-13"/>
        </w:rPr>
        <w:t xml:space="preserve"> </w:t>
      </w:r>
      <w:r>
        <w:t>smluv</w:t>
      </w:r>
      <w:r>
        <w:rPr>
          <w:spacing w:val="-14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registru</w:t>
      </w:r>
      <w:r>
        <w:rPr>
          <w:spacing w:val="-13"/>
        </w:rPr>
        <w:t xml:space="preserve"> </w:t>
      </w:r>
      <w:r>
        <w:t>smluv),</w:t>
      </w:r>
      <w:r>
        <w:rPr>
          <w:spacing w:val="-1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10"/>
        </w:rPr>
        <w:t xml:space="preserve"> </w:t>
      </w:r>
      <w:proofErr w:type="gramStart"/>
      <w:r>
        <w:t>dojde-</w:t>
      </w:r>
      <w:r>
        <w:rPr>
          <w:spacing w:val="-59"/>
        </w:rPr>
        <w:t xml:space="preserve"> </w:t>
      </w:r>
      <w:proofErr w:type="spellStart"/>
      <w:r>
        <w:t>li</w:t>
      </w:r>
      <w:proofErr w:type="spellEnd"/>
      <w:proofErr w:type="gramEnd"/>
      <w:r>
        <w:t xml:space="preserve"> k</w:t>
      </w:r>
      <w:r>
        <w:t>e zveřejnění k pozdějšímu datu, tj. po 15.3.2022. Zveřejnění Dohody v registru</w:t>
      </w:r>
      <w:r>
        <w:rPr>
          <w:spacing w:val="1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-4"/>
        </w:rPr>
        <w:t xml:space="preserve"> </w:t>
      </w:r>
      <w:r>
        <w:t>stranami.</w:t>
      </w:r>
    </w:p>
    <w:p w14:paraId="005A5B38" w14:textId="77777777" w:rsidR="00941182" w:rsidRDefault="00941182">
      <w:pPr>
        <w:pStyle w:val="Zkladntext"/>
        <w:spacing w:before="4"/>
        <w:rPr>
          <w:sz w:val="25"/>
        </w:rPr>
      </w:pPr>
    </w:p>
    <w:p w14:paraId="256A2878" w14:textId="77777777" w:rsidR="00941182" w:rsidRDefault="000C37D1">
      <w:pPr>
        <w:pStyle w:val="Odstavecseseznamem"/>
        <w:numPr>
          <w:ilvl w:val="1"/>
          <w:numId w:val="1"/>
        </w:numPr>
        <w:tabs>
          <w:tab w:val="left" w:pos="825"/>
        </w:tabs>
        <w:spacing w:line="276" w:lineRule="auto"/>
        <w:ind w:right="114"/>
        <w:jc w:val="both"/>
      </w:pPr>
      <w:r>
        <w:t>Tato Dohoda je vyhotovena elektronicky. Smluvní strany prohlašují, že tuto Dohodu</w:t>
      </w:r>
      <w:r>
        <w:rPr>
          <w:spacing w:val="1"/>
        </w:rPr>
        <w:t xml:space="preserve"> </w:t>
      </w:r>
      <w:r>
        <w:rPr>
          <w:spacing w:val="-1"/>
        </w:rPr>
        <w:t>uzavřely</w:t>
      </w:r>
      <w:r>
        <w:rPr>
          <w:spacing w:val="-14"/>
        </w:rPr>
        <w:t xml:space="preserve"> </w:t>
      </w:r>
      <w:r>
        <w:rPr>
          <w:spacing w:val="-1"/>
        </w:rPr>
        <w:t>po</w:t>
      </w:r>
      <w:r>
        <w:rPr>
          <w:spacing w:val="-17"/>
        </w:rPr>
        <w:t xml:space="preserve"> </w:t>
      </w:r>
      <w:r>
        <w:rPr>
          <w:spacing w:val="-1"/>
        </w:rPr>
        <w:t>vzájemném</w:t>
      </w:r>
      <w:r>
        <w:rPr>
          <w:spacing w:val="-15"/>
        </w:rPr>
        <w:t xml:space="preserve"> </w:t>
      </w:r>
      <w:r>
        <w:rPr>
          <w:spacing w:val="-1"/>
        </w:rPr>
        <w:t>projednání</w:t>
      </w:r>
      <w:r>
        <w:rPr>
          <w:spacing w:val="-13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základě</w:t>
      </w:r>
      <w:r>
        <w:rPr>
          <w:spacing w:val="-17"/>
        </w:rPr>
        <w:t xml:space="preserve"> </w:t>
      </w:r>
      <w:r>
        <w:t>svobodné</w:t>
      </w:r>
      <w:r>
        <w:rPr>
          <w:spacing w:val="-14"/>
        </w:rPr>
        <w:t xml:space="preserve"> </w:t>
      </w:r>
      <w:r>
        <w:t>vůle,</w:t>
      </w:r>
      <w:r>
        <w:rPr>
          <w:spacing w:val="-1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že</w:t>
      </w:r>
      <w:r>
        <w:rPr>
          <w:spacing w:val="-19"/>
        </w:rPr>
        <w:t xml:space="preserve"> </w:t>
      </w:r>
      <w:r>
        <w:t>tato</w:t>
      </w:r>
      <w:r>
        <w:rPr>
          <w:spacing w:val="-16"/>
        </w:rPr>
        <w:t xml:space="preserve"> </w:t>
      </w:r>
      <w:r>
        <w:t>Dohoda</w:t>
      </w:r>
      <w:r>
        <w:rPr>
          <w:spacing w:val="-14"/>
        </w:rPr>
        <w:t xml:space="preserve"> </w:t>
      </w:r>
      <w:r>
        <w:t>nebyla</w:t>
      </w:r>
      <w:r>
        <w:rPr>
          <w:spacing w:val="-59"/>
        </w:rPr>
        <w:t xml:space="preserve"> </w:t>
      </w:r>
      <w:r>
        <w:t>sjednána v tísni ani za jinak jednostranně nevýhodných podmínek. Tato Dohoda je</w:t>
      </w:r>
      <w:r>
        <w:rPr>
          <w:spacing w:val="1"/>
        </w:rPr>
        <w:t xml:space="preserve"> </w:t>
      </w:r>
      <w:r>
        <w:t>podepsána</w:t>
      </w:r>
      <w:r>
        <w:rPr>
          <w:spacing w:val="1"/>
        </w:rPr>
        <w:t xml:space="preserve"> </w:t>
      </w:r>
      <w:r>
        <w:t>z</w:t>
      </w:r>
      <w:r>
        <w:t>aručeným</w:t>
      </w:r>
      <w:r>
        <w:rPr>
          <w:spacing w:val="1"/>
        </w:rPr>
        <w:t xml:space="preserve"> </w:t>
      </w:r>
      <w:r>
        <w:t>elektronickým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oprávněnými</w:t>
      </w:r>
      <w:r>
        <w:rPr>
          <w:spacing w:val="1"/>
        </w:rPr>
        <w:t xml:space="preserve"> </w:t>
      </w:r>
      <w:r>
        <w:t>zástupci</w:t>
      </w:r>
      <w:r>
        <w:rPr>
          <w:spacing w:val="1"/>
        </w:rPr>
        <w:t xml:space="preserve"> </w:t>
      </w:r>
      <w:r>
        <w:t>obou</w:t>
      </w:r>
      <w:r>
        <w:rPr>
          <w:spacing w:val="1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stran.</w:t>
      </w:r>
    </w:p>
    <w:p w14:paraId="749F551D" w14:textId="77777777" w:rsidR="00941182" w:rsidRDefault="00941182">
      <w:pPr>
        <w:pStyle w:val="Zkladntext"/>
        <w:rPr>
          <w:sz w:val="24"/>
        </w:rPr>
      </w:pPr>
    </w:p>
    <w:p w14:paraId="1F9139BD" w14:textId="77777777" w:rsidR="00941182" w:rsidRDefault="00941182">
      <w:pPr>
        <w:pStyle w:val="Zkladntext"/>
        <w:spacing w:before="2"/>
        <w:rPr>
          <w:sz w:val="28"/>
        </w:rPr>
      </w:pPr>
    </w:p>
    <w:p w14:paraId="2160D969" w14:textId="77777777" w:rsidR="00941182" w:rsidRDefault="000C37D1">
      <w:pPr>
        <w:pStyle w:val="Zkladntext"/>
        <w:tabs>
          <w:tab w:val="left" w:pos="5072"/>
        </w:tabs>
        <w:ind w:left="116"/>
      </w:pPr>
      <w:r>
        <w:t>V Praze dne</w:t>
      </w:r>
      <w:r>
        <w:tab/>
        <w:t>V</w:t>
      </w:r>
      <w:r>
        <w:rPr>
          <w:spacing w:val="1"/>
        </w:rPr>
        <w:t xml:space="preserve"> </w:t>
      </w:r>
      <w:r>
        <w:t>Praze</w:t>
      </w:r>
      <w:r>
        <w:rPr>
          <w:spacing w:val="1"/>
        </w:rPr>
        <w:t xml:space="preserve"> </w:t>
      </w:r>
      <w:r>
        <w:t>dne</w:t>
      </w:r>
    </w:p>
    <w:p w14:paraId="1B814B24" w14:textId="77777777" w:rsidR="00941182" w:rsidRDefault="00941182">
      <w:pPr>
        <w:pStyle w:val="Zkladntext"/>
        <w:spacing w:before="4"/>
        <w:rPr>
          <w:sz w:val="29"/>
        </w:rPr>
      </w:pPr>
    </w:p>
    <w:p w14:paraId="4A2C6E2F" w14:textId="77777777" w:rsidR="00941182" w:rsidRDefault="00941182">
      <w:pPr>
        <w:rPr>
          <w:sz w:val="29"/>
        </w:rPr>
        <w:sectPr w:rsidR="00941182">
          <w:pgSz w:w="11910" w:h="16840"/>
          <w:pgMar w:top="1320" w:right="1300" w:bottom="280" w:left="1300" w:header="708" w:footer="708" w:gutter="0"/>
          <w:cols w:space="708"/>
        </w:sectPr>
      </w:pPr>
    </w:p>
    <w:p w14:paraId="258BCD34" w14:textId="77777777" w:rsidR="00941182" w:rsidRDefault="00941182">
      <w:pPr>
        <w:pStyle w:val="Zkladntext"/>
        <w:rPr>
          <w:sz w:val="32"/>
        </w:rPr>
      </w:pPr>
    </w:p>
    <w:p w14:paraId="7F4C0C58" w14:textId="512CA80D" w:rsidR="00941182" w:rsidRDefault="00941182">
      <w:pPr>
        <w:pStyle w:val="Nadpis1"/>
        <w:spacing w:before="193" w:line="231" w:lineRule="exact"/>
        <w:ind w:left="127"/>
      </w:pPr>
    </w:p>
    <w:p w14:paraId="23827E9C" w14:textId="28613A3C" w:rsidR="00941182" w:rsidRDefault="000C37D1">
      <w:pPr>
        <w:spacing w:before="166" w:line="259" w:lineRule="auto"/>
        <w:ind w:left="127" w:right="23"/>
        <w:rPr>
          <w:rFonts w:ascii="Trebuchet MS" w:hAnsi="Trebuchet MS"/>
          <w:sz w:val="16"/>
        </w:rPr>
      </w:pPr>
      <w:r>
        <w:br w:type="column"/>
      </w:r>
    </w:p>
    <w:p w14:paraId="603FFD36" w14:textId="14DB8EDD" w:rsidR="00941182" w:rsidRDefault="000C37D1">
      <w:pPr>
        <w:spacing w:line="25" w:lineRule="exact"/>
        <w:ind w:left="127"/>
        <w:rPr>
          <w:rFonts w:ascii="Trebuchet MS"/>
          <w:sz w:val="16"/>
        </w:rPr>
      </w:pPr>
      <w:r>
        <w:pict w14:anchorId="1D5ED821">
          <v:shape id="docshape1" o:spid="_x0000_s1028" style="position:absolute;left:0;text-align:left;margin-left:121.75pt;margin-top:-31.85pt;width:44.8pt;height:44.5pt;z-index:-15791616;mso-position-horizontal-relative:page" coordorigin="2435,-637" coordsize="896,890" o:spt="100" adj="0,,0" path="m2596,64r-78,51l2468,164r-26,42l2435,237r5,12l2445,252r58,l2508,250r-56,l2460,217r29,-47l2536,117r60,-53xm2818,-637r-18,12l2790,-598r-3,31l2787,-544r,20l2789,-503r3,23l2796,-456r4,24l2805,-407r6,25l2818,-357r-7,29l2792,-275r-29,71l2726,-122r-43,87l2636,51r-48,77l2539,192r-46,42l2452,250r56,l2511,249r47,-41l2616,135,2683,28r9,-3l2683,25r54,-97l2776,-151r28,-64l2822,-266r12,-41l2866,-307r-20,-53l2852,-407r-18,l2824,-447r-8,-38l2812,-522r-1,-32l2811,-568r3,-23l2819,-616r11,-16l2853,-632r-12,-4l2818,-637xm3321,23r-25,l3285,32r,25l3296,66r25,l3326,61r-28,l3290,54r,-19l3298,28r28,l3321,23xm3326,28r-8,l3325,35r,19l3318,61r8,l3330,57r,-25l3326,28xm3314,30r-15,l3299,57r5,l3304,47r11,l3315,46r-3,-1l3317,43r-13,l3304,36r13,l3316,34r-2,-4xm3315,47r-6,l3311,49r1,3l3313,57r4,l3316,52r,-3l3315,47xm3317,36r-7,l3312,37r,5l3309,43r8,l3317,39r,-3xm2866,-307r-32,l2883,-208r51,67l2982,-98r39,25l2939,-57r-85,22l2768,-8r-85,33l2692,25,2751,6r73,-18l2901,-28r77,-13l3055,-50r68,l3109,-56r61,-3l3312,-59r-24,-13l3254,-79r-186,l3047,-91r-21,-13l3006,-118r-20,-14l2941,-178r-39,-55l2871,-295r-5,-12xm3123,-50r-68,l3115,-23r59,20l3228,10r46,5l3292,14r15,-4l3316,3r2,-3l3293,r-36,-4l3212,-15r-50,-18l3123,-50xm3321,-6r-6,3l3305,r13,l3321,-6xm3312,-59r-142,l3242,-57r59,12l3325,-16r2,-7l3330,-25r,-7l3319,-55r-7,-4xm3178,-86r-25,1l3127,-83r-59,4l3254,-79r-14,-3l3178,-86xm2861,-563r-5,27l2851,-501r-7,43l2834,-407r18,l2853,-413r4,-50l2860,-512r1,-51xm2853,-632r-23,l2840,-626r10,10l2857,-601r4,22l2865,-613r-8,-17l2853,-6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A963C0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71.4pt;margin-top:-27.4pt;width:72.55pt;height:16.65pt;z-index:15729664;mso-position-horizontal-relative:page" filled="f" stroked="f">
            <v:textbox inset="0,0,0,0">
              <w:txbxContent>
                <w:p w14:paraId="58744DB2" w14:textId="1EA84B6F" w:rsidR="00941182" w:rsidRDefault="00941182">
                  <w:pPr>
                    <w:spacing w:before="10"/>
                    <w:rPr>
                      <w:rFonts w:ascii="Trebuchet MS" w:hAnsi="Trebuchet MS"/>
                      <w:sz w:val="27"/>
                    </w:rPr>
                  </w:pPr>
                </w:p>
              </w:txbxContent>
            </v:textbox>
            <w10:wrap anchorx="page"/>
          </v:shape>
        </w:pict>
      </w:r>
    </w:p>
    <w:p w14:paraId="11E1F8F5" w14:textId="39629B05" w:rsidR="00941182" w:rsidRDefault="000C37D1" w:rsidP="000C37D1">
      <w:pPr>
        <w:spacing w:before="108" w:line="254" w:lineRule="auto"/>
        <w:ind w:right="-10"/>
        <w:rPr>
          <w:rFonts w:ascii="Trebuchet MS" w:hAnsi="Trebuchet MS"/>
          <w:sz w:val="23"/>
        </w:rPr>
      </w:pPr>
      <w:r>
        <w:br w:type="column"/>
      </w:r>
    </w:p>
    <w:p w14:paraId="2518778B" w14:textId="46F4B611" w:rsidR="00941182" w:rsidRDefault="000C37D1">
      <w:pPr>
        <w:spacing w:before="9" w:line="110" w:lineRule="exact"/>
        <w:ind w:left="127"/>
        <w:rPr>
          <w:rFonts w:ascii="Trebuchet MS"/>
          <w:sz w:val="23"/>
        </w:rPr>
      </w:pPr>
      <w:r>
        <w:pict w14:anchorId="5089FB23">
          <v:shape id="docshape3" o:spid="_x0000_s1026" style="position:absolute;left:0;text-align:left;margin-left:370.65pt;margin-top:-27.85pt;width:43.6pt;height:43.3pt;z-index:-15792128;mso-position-horizontal-relative:page" coordorigin="7413,-557" coordsize="872,866" o:spt="100" adj="0,,0" path="m7570,125r-76,50l7446,222r-26,42l7413,294r5,11l7423,308r56,l7485,306r-55,l7437,274r29,-45l7511,177r59,-52xm7785,-557r-17,12l7759,-518r-3,30l7755,-466r1,19l7758,-426r2,23l7764,-380r4,23l7774,-332r5,23l7785,-284r-6,28l7760,-204r-28,69l7696,-55r-42,84l7609,112r-47,76l7515,250r-45,41l7430,306r55,l7487,305r46,-40l7589,195,7655,90r8,-3l7655,87r63,-115l7760,-116r26,-68l7801,-236r32,l7813,-287r6,-45l7801,-332r-10,-39l7784,-409r-4,-35l7779,-476r1,-14l7782,-512r5,-24l7798,-552r21,l7808,-556r-23,-1xm8275,86r-25,l8241,94r,24l8250,127r25,l8280,123r-27,l8245,116r,-19l8253,90r27,l8275,86xm8280,90r-7,l8279,97r,19l8273,123r7,l8284,118r,-24l8280,90xm8268,93r-14,l8254,118r4,l8258,109r12,l8269,108r-3,-1l8272,105r-14,l8258,98r13,l8271,96r-3,-3xm8270,109r-6,l8265,111r1,3l8267,118r5,l8271,114r,-4l8270,109xm8271,98r-6,l8266,99r,5l8264,105r8,l8272,101r-1,-3xm7833,-236r-32,l7849,-140r50,66l7945,-32r38,24l7904,8r-84,21l7737,55r-82,32l7663,87r58,-18l7792,51r74,-15l7942,24r74,-9l8083,15,8068,8r61,-2l8266,6,8243,-7r-33,-7l8029,-14r-20,-12l7988,-38r-19,-14l7950,-65r-44,-45l7868,-164r-31,-60l7833,-236xm8083,15r-67,l8074,41r58,20l8185,73r44,5l8247,76r14,-3l8270,66r2,-3l8248,63r-35,-4l8169,48,8120,31,8083,15xm8275,57r-6,3l8259,63r13,l8275,57xm8266,6r-137,l8199,8r57,12l8279,47r2,-6l8284,38r,-6l8273,9r-7,-3xm8136,-20r-24,1l8086,-18r-57,4l8210,-14r-14,-3l8136,-20xm7828,-484r-5,26l7818,-424r-7,41l7801,-332r18,l7820,-338r4,-49l7826,-435r2,-49xm7819,-552r-21,l7807,-545r10,9l7824,-521r4,21l7831,-533r-7,-17l7819,-552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6AECD3D" w14:textId="003A1CCE" w:rsidR="00941182" w:rsidRDefault="000C37D1">
      <w:pPr>
        <w:spacing w:before="106" w:line="254" w:lineRule="auto"/>
        <w:ind w:left="74" w:right="1629"/>
        <w:rPr>
          <w:rFonts w:ascii="Trebuchet MS" w:hAnsi="Trebuchet MS"/>
          <w:sz w:val="14"/>
        </w:rPr>
      </w:pPr>
      <w:r>
        <w:br w:type="column"/>
      </w:r>
    </w:p>
    <w:p w14:paraId="6B046A69" w14:textId="77777777" w:rsidR="00941182" w:rsidRDefault="00941182">
      <w:pPr>
        <w:spacing w:line="254" w:lineRule="auto"/>
        <w:rPr>
          <w:rFonts w:ascii="Trebuchet MS" w:hAnsi="Trebuchet MS"/>
          <w:sz w:val="14"/>
        </w:rPr>
        <w:sectPr w:rsidR="00941182">
          <w:type w:val="continuous"/>
          <w:pgSz w:w="11910" w:h="16840"/>
          <w:pgMar w:top="680" w:right="1300" w:bottom="280" w:left="1300" w:header="708" w:footer="708" w:gutter="0"/>
          <w:cols w:num="4" w:space="708" w:equalWidth="0">
            <w:col w:w="1043" w:space="437"/>
            <w:col w:w="1588" w:space="2066"/>
            <w:col w:w="1322" w:space="40"/>
            <w:col w:w="2814"/>
          </w:cols>
        </w:sectPr>
      </w:pPr>
    </w:p>
    <w:p w14:paraId="23732267" w14:textId="28CF3D94" w:rsidR="00941182" w:rsidRDefault="000C37D1">
      <w:pPr>
        <w:tabs>
          <w:tab w:val="left" w:pos="5072"/>
        </w:tabs>
        <w:spacing w:before="2"/>
        <w:ind w:left="116"/>
      </w:pP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</w:t>
      </w:r>
      <w:r>
        <w:tab/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46"/>
        </w:rPr>
        <w:t>…</w:t>
      </w:r>
      <w:r>
        <w:t>…..</w:t>
      </w:r>
    </w:p>
    <w:p w14:paraId="12FB7E65" w14:textId="22ECDF6B" w:rsidR="00941182" w:rsidRDefault="000C37D1">
      <w:pPr>
        <w:pStyle w:val="Zkladntext"/>
        <w:tabs>
          <w:tab w:val="left" w:pos="5072"/>
        </w:tabs>
        <w:spacing w:before="280"/>
        <w:ind w:left="5068" w:right="113" w:hanging="4952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552CAC47" w14:textId="77777777" w:rsidR="00941182" w:rsidRDefault="00941182">
      <w:pPr>
        <w:pStyle w:val="Zkladntext"/>
        <w:spacing w:before="5"/>
        <w:rPr>
          <w:sz w:val="24"/>
        </w:rPr>
      </w:pPr>
    </w:p>
    <w:p w14:paraId="2DD9F37D" w14:textId="77777777" w:rsidR="00941182" w:rsidRDefault="000C37D1">
      <w:pPr>
        <w:pStyle w:val="Zkladntext"/>
        <w:tabs>
          <w:tab w:val="left" w:pos="5072"/>
        </w:tabs>
        <w:ind w:left="116" w:right="1379"/>
      </w:pPr>
      <w:r>
        <w:t>Národní</w:t>
      </w:r>
      <w:r>
        <w:rPr>
          <w:spacing w:val="-1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tab/>
        <w:t>Ministerstvo zdravotnictví ČR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</w:t>
      </w:r>
      <w:r>
        <w:rPr>
          <w:spacing w:val="1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p.</w:t>
      </w:r>
    </w:p>
    <w:sectPr w:rsidR="00941182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597"/>
    <w:multiLevelType w:val="multilevel"/>
    <w:tmpl w:val="CD78F0C6"/>
    <w:lvl w:ilvl="0">
      <w:start w:val="3"/>
      <w:numFmt w:val="decimal"/>
      <w:lvlText w:val="%1"/>
      <w:lvlJc w:val="left"/>
      <w:pPr>
        <w:ind w:left="82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64C524E3"/>
    <w:multiLevelType w:val="multilevel"/>
    <w:tmpl w:val="C62863C0"/>
    <w:lvl w:ilvl="0">
      <w:start w:val="2"/>
      <w:numFmt w:val="decimal"/>
      <w:lvlText w:val="%1"/>
      <w:lvlJc w:val="left"/>
      <w:pPr>
        <w:ind w:left="82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6A3A0E6F"/>
    <w:multiLevelType w:val="hybridMultilevel"/>
    <w:tmpl w:val="C4768E88"/>
    <w:lvl w:ilvl="0" w:tplc="A1304CB8">
      <w:start w:val="1"/>
      <w:numFmt w:val="decimal"/>
      <w:lvlText w:val="%1."/>
      <w:lvlJc w:val="left"/>
      <w:pPr>
        <w:ind w:left="3901" w:hanging="45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B268CE6">
      <w:numFmt w:val="bullet"/>
      <w:lvlText w:val="•"/>
      <w:lvlJc w:val="left"/>
      <w:pPr>
        <w:ind w:left="4440" w:hanging="454"/>
      </w:pPr>
      <w:rPr>
        <w:rFonts w:hint="default"/>
        <w:lang w:val="cs-CZ" w:eastAsia="en-US" w:bidi="ar-SA"/>
      </w:rPr>
    </w:lvl>
    <w:lvl w:ilvl="2" w:tplc="C11CCEE8">
      <w:numFmt w:val="bullet"/>
      <w:lvlText w:val="•"/>
      <w:lvlJc w:val="left"/>
      <w:pPr>
        <w:ind w:left="4981" w:hanging="454"/>
      </w:pPr>
      <w:rPr>
        <w:rFonts w:hint="default"/>
        <w:lang w:val="cs-CZ" w:eastAsia="en-US" w:bidi="ar-SA"/>
      </w:rPr>
    </w:lvl>
    <w:lvl w:ilvl="3" w:tplc="4A7CE58C">
      <w:numFmt w:val="bullet"/>
      <w:lvlText w:val="•"/>
      <w:lvlJc w:val="left"/>
      <w:pPr>
        <w:ind w:left="5521" w:hanging="454"/>
      </w:pPr>
      <w:rPr>
        <w:rFonts w:hint="default"/>
        <w:lang w:val="cs-CZ" w:eastAsia="en-US" w:bidi="ar-SA"/>
      </w:rPr>
    </w:lvl>
    <w:lvl w:ilvl="4" w:tplc="C2DE6F50">
      <w:numFmt w:val="bullet"/>
      <w:lvlText w:val="•"/>
      <w:lvlJc w:val="left"/>
      <w:pPr>
        <w:ind w:left="6062" w:hanging="454"/>
      </w:pPr>
      <w:rPr>
        <w:rFonts w:hint="default"/>
        <w:lang w:val="cs-CZ" w:eastAsia="en-US" w:bidi="ar-SA"/>
      </w:rPr>
    </w:lvl>
    <w:lvl w:ilvl="5" w:tplc="C824B37E">
      <w:numFmt w:val="bullet"/>
      <w:lvlText w:val="•"/>
      <w:lvlJc w:val="left"/>
      <w:pPr>
        <w:ind w:left="6603" w:hanging="454"/>
      </w:pPr>
      <w:rPr>
        <w:rFonts w:hint="default"/>
        <w:lang w:val="cs-CZ" w:eastAsia="en-US" w:bidi="ar-SA"/>
      </w:rPr>
    </w:lvl>
    <w:lvl w:ilvl="6" w:tplc="8CA4DE0E">
      <w:numFmt w:val="bullet"/>
      <w:lvlText w:val="•"/>
      <w:lvlJc w:val="left"/>
      <w:pPr>
        <w:ind w:left="7143" w:hanging="454"/>
      </w:pPr>
      <w:rPr>
        <w:rFonts w:hint="default"/>
        <w:lang w:val="cs-CZ" w:eastAsia="en-US" w:bidi="ar-SA"/>
      </w:rPr>
    </w:lvl>
    <w:lvl w:ilvl="7" w:tplc="53F6833E">
      <w:numFmt w:val="bullet"/>
      <w:lvlText w:val="•"/>
      <w:lvlJc w:val="left"/>
      <w:pPr>
        <w:ind w:left="7684" w:hanging="454"/>
      </w:pPr>
      <w:rPr>
        <w:rFonts w:hint="default"/>
        <w:lang w:val="cs-CZ" w:eastAsia="en-US" w:bidi="ar-SA"/>
      </w:rPr>
    </w:lvl>
    <w:lvl w:ilvl="8" w:tplc="551EC2BC">
      <w:numFmt w:val="bullet"/>
      <w:lvlText w:val="•"/>
      <w:lvlJc w:val="left"/>
      <w:pPr>
        <w:ind w:left="8225" w:hanging="454"/>
      </w:pPr>
      <w:rPr>
        <w:rFonts w:hint="default"/>
        <w:lang w:val="cs-CZ" w:eastAsia="en-US" w:bidi="ar-SA"/>
      </w:rPr>
    </w:lvl>
  </w:abstractNum>
  <w:abstractNum w:abstractNumId="3" w15:restartNumberingAfterBreak="0">
    <w:nsid w:val="79132A78"/>
    <w:multiLevelType w:val="multilevel"/>
    <w:tmpl w:val="F7A07952"/>
    <w:lvl w:ilvl="0">
      <w:start w:val="1"/>
      <w:numFmt w:val="decimal"/>
      <w:lvlText w:val="%1"/>
      <w:lvlJc w:val="left"/>
      <w:pPr>
        <w:ind w:left="82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182"/>
    <w:rsid w:val="000C37D1"/>
    <w:rsid w:val="00941182"/>
    <w:rsid w:val="00E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51E363"/>
  <w15:docId w15:val="{09E0F2CB-F2DA-4C7D-A7FC-E4E0637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16" w:hanging="45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92"/>
      <w:ind w:left="550" w:right="551" w:hanging="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Mičeková</dc:creator>
  <cp:lastModifiedBy>Benešová Kristýna</cp:lastModifiedBy>
  <cp:revision>2</cp:revision>
  <dcterms:created xsi:type="dcterms:W3CDTF">2022-03-15T20:48:00Z</dcterms:created>
  <dcterms:modified xsi:type="dcterms:W3CDTF">2022-03-15T20:55:00Z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2022-03-15T00:00:00Z</vt:filetime>
  </property>
</Properties>
</file>