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4740" w:right="300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OB-2022-00000205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427" w:lineRule="auto"/>
        <w:ind w:left="0" w:right="0" w:firstLine="0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SEQme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Dlouhá 176 263 01 Dobříš IČO: 24312819 DIČ: 263 01 Dobříš</w:t>
      </w:r>
    </w:p>
    <w:tbl>
      <w:tblPr>
        <w:tblOverlap w:val="never"/>
        <w:jc w:val="center"/>
        <w:tblLayout w:type="fixed"/>
      </w:tblPr>
      <w:tblGrid>
        <w:gridCol w:w="7888"/>
        <w:gridCol w:w="1519"/>
      </w:tblGrid>
      <w:tr>
        <w:trPr>
          <w:trHeight w:val="62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385" w:val="left"/>
                <w:tab w:pos="4209" w:val="left"/>
                <w:tab w:pos="6250" w:val="left"/>
              </w:tabs>
              <w:bidi w:val="0"/>
              <w:spacing w:before="0" w:after="0" w:line="240" w:lineRule="auto"/>
              <w:ind w:left="1340" w:right="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  <w:tab/>
              <w:t>Jednotka</w:t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407" w:val="left"/>
                <w:tab w:pos="4188" w:val="left"/>
                <w:tab w:pos="5045" w:val="left"/>
              </w:tabs>
              <w:bidi w:val="0"/>
              <w:spacing w:before="0" w:after="0" w:line="240" w:lineRule="auto"/>
              <w:ind w:left="16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  <w:tab/>
              <w:t>1</w:t>
              <w:tab/>
              <w:t>Baleni</w:t>
              <w:tab/>
              <w:t>POP7 polymer (4363929)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36 179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407" w:val="left"/>
                <w:tab w:pos="4192" w:val="left"/>
                <w:tab w:pos="5052" w:val="left"/>
              </w:tabs>
              <w:bidi w:val="0"/>
              <w:spacing w:before="0" w:after="0" w:line="240" w:lineRule="auto"/>
              <w:ind w:left="16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</w:t>
              <w:tab/>
              <w:t>2</w:t>
              <w:tab/>
              <w:t>Baleni</w:t>
              <w:tab/>
              <w:t>LIZ500 size standard (4322682)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33 694</w:t>
            </w:r>
          </w:p>
        </w:tc>
      </w:tr>
      <w:tr>
        <w:trPr>
          <w:trHeight w:val="22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407" w:val="left"/>
                <w:tab w:pos="4196" w:val="left"/>
                <w:tab w:pos="5052" w:val="left"/>
              </w:tabs>
              <w:bidi w:val="0"/>
              <w:spacing w:before="0" w:after="0" w:line="240" w:lineRule="auto"/>
              <w:ind w:left="160" w:right="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</w:t>
              <w:tab/>
              <w:t>3</w:t>
              <w:tab/>
              <w:t>Baleni</w:t>
              <w:tab/>
              <w:t>Running buffer (402824)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11551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81424</w:t>
            </w:r>
          </w:p>
        </w:tc>
      </w:tr>
      <w:tr>
        <w:trPr>
          <w:trHeight w:val="320" w:hRule="exact"/>
        </w:trPr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97395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Vložit položku</w:t>
            </w:r>
          </w:p>
        </w:tc>
      </w:tr>
    </w:tbl>
    <w:p>
      <w:pPr>
        <w:widowControl w:val="0"/>
        <w:spacing w:after="34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6"/>
        <w:keepNext/>
        <w:keepLines/>
        <w:widowControl w:val="0"/>
        <w:shd w:val="clear" w:color="auto" w:fill="auto"/>
        <w:tabs>
          <w:tab w:pos="1487" w:val="left"/>
          <w:tab w:pos="4608" w:val="left"/>
        </w:tabs>
        <w:bidi w:val="0"/>
        <w:spacing w:before="0" w:line="240" w:lineRule="auto"/>
        <w:ind w:left="0" w:right="0" w:firstLine="0"/>
        <w:rPr>
          <w:sz w:val="26"/>
          <w:szCs w:val="26"/>
        </w:rPr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</w:t>
        <w:tab/>
        <w:t>10. 3. 2022</w:t>
        <w:tab/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Q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64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 Drnovská 507 161 06 Praha 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62" w:left="1258" w:right="1220" w:bottom="2062" w:header="1634" w:footer="163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Nadpis #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307" w:lineRule="auto"/>
      <w:ind w:right="76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