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01" w:rsidRPr="00132101" w:rsidRDefault="003526A9" w:rsidP="00132101">
      <w:pPr>
        <w:pStyle w:val="Nzev"/>
        <w:rPr>
          <w:b/>
          <w:sz w:val="56"/>
          <w:szCs w:val="56"/>
          <w14:shadow w14:blurRad="50800" w14:dist="38100" w14:dir="2700000" w14:sx="100000" w14:sy="100000" w14:kx="0" w14:ky="0" w14:algn="tl">
            <w14:srgbClr w14:val="000000">
              <w14:alpha w14:val="60000"/>
            </w14:srgbClr>
          </w14:shadow>
        </w:rPr>
      </w:pPr>
      <w:r>
        <w:rPr>
          <w:b/>
          <w:sz w:val="56"/>
          <w:szCs w:val="56"/>
          <w14:shadow w14:blurRad="50800" w14:dist="38100" w14:dir="2700000" w14:sx="100000" w14:sy="100000" w14:kx="0" w14:ky="0" w14:algn="tl">
            <w14:srgbClr w14:val="000000">
              <w14:alpha w14:val="60000"/>
            </w14:srgbClr>
          </w14:shadow>
        </w:rPr>
        <w:t xml:space="preserve">D O D A T E K č. </w:t>
      </w:r>
      <w:r w:rsidR="00FB25EC">
        <w:rPr>
          <w:b/>
          <w:sz w:val="56"/>
          <w:szCs w:val="56"/>
          <w14:shadow w14:blurRad="50800" w14:dist="38100" w14:dir="2700000" w14:sx="100000" w14:sy="100000" w14:kx="0" w14:ky="0" w14:algn="tl">
            <w14:srgbClr w14:val="000000">
              <w14:alpha w14:val="60000"/>
            </w14:srgbClr>
          </w14:shadow>
        </w:rPr>
        <w:t>7</w:t>
      </w:r>
    </w:p>
    <w:p w:rsidR="00132101" w:rsidRDefault="00FB25EC" w:rsidP="00132101">
      <w:pPr>
        <w:pStyle w:val="Zkladntext"/>
        <w:pBdr>
          <w:bottom w:val="single" w:sz="4" w:space="0" w:color="auto"/>
        </w:pBdr>
        <w:jc w:val="center"/>
        <w:rPr>
          <w:sz w:val="22"/>
          <w:szCs w:val="22"/>
        </w:rPr>
      </w:pPr>
      <w:r>
        <w:rPr>
          <w:sz w:val="22"/>
          <w:szCs w:val="22"/>
        </w:rPr>
        <w:t>v úplném znění pachtovní smlouvy</w:t>
      </w:r>
    </w:p>
    <w:p w:rsidR="00132101" w:rsidRDefault="00132101" w:rsidP="00132101">
      <w:pPr>
        <w:pStyle w:val="Nadpis1"/>
        <w:rPr>
          <w:sz w:val="22"/>
          <w:szCs w:val="22"/>
        </w:rPr>
      </w:pPr>
      <w:r>
        <w:rPr>
          <w:sz w:val="22"/>
          <w:szCs w:val="22"/>
        </w:rPr>
        <w:t>Město Rakovník</w:t>
      </w:r>
    </w:p>
    <w:p w:rsidR="00132101" w:rsidRDefault="00B3629F" w:rsidP="00132101">
      <w:pPr>
        <w:pStyle w:val="Nadpis1"/>
        <w:rPr>
          <w:b w:val="0"/>
          <w:sz w:val="22"/>
          <w:szCs w:val="22"/>
        </w:rPr>
      </w:pPr>
      <w:r>
        <w:rPr>
          <w:b w:val="0"/>
          <w:sz w:val="22"/>
          <w:szCs w:val="22"/>
        </w:rPr>
        <w:t xml:space="preserve">se sídlem </w:t>
      </w:r>
      <w:r w:rsidR="00132101">
        <w:rPr>
          <w:b w:val="0"/>
          <w:sz w:val="22"/>
          <w:szCs w:val="22"/>
        </w:rPr>
        <w:t>Husovo náměstí 27, 269 18 Rakovník</w:t>
      </w:r>
    </w:p>
    <w:p w:rsidR="00132101" w:rsidRDefault="00132101" w:rsidP="00132101">
      <w:pPr>
        <w:jc w:val="both"/>
        <w:rPr>
          <w:sz w:val="22"/>
          <w:szCs w:val="22"/>
        </w:rPr>
      </w:pPr>
      <w:r>
        <w:rPr>
          <w:sz w:val="22"/>
          <w:szCs w:val="22"/>
        </w:rPr>
        <w:t xml:space="preserve">zastoupené </w:t>
      </w:r>
      <w:r w:rsidR="00B3629F">
        <w:rPr>
          <w:sz w:val="22"/>
          <w:szCs w:val="22"/>
        </w:rPr>
        <w:t xml:space="preserve">PaedDr. Luďkem </w:t>
      </w:r>
      <w:proofErr w:type="spellStart"/>
      <w:r w:rsidR="00B3629F">
        <w:rPr>
          <w:sz w:val="22"/>
          <w:szCs w:val="22"/>
        </w:rPr>
        <w:t>Štíbrem</w:t>
      </w:r>
      <w:proofErr w:type="spellEnd"/>
      <w:r>
        <w:rPr>
          <w:sz w:val="22"/>
          <w:szCs w:val="22"/>
        </w:rPr>
        <w:t>, starostou</w:t>
      </w:r>
    </w:p>
    <w:p w:rsidR="00132101" w:rsidRDefault="00132101" w:rsidP="00132101">
      <w:pPr>
        <w:jc w:val="both"/>
        <w:rPr>
          <w:sz w:val="22"/>
          <w:szCs w:val="22"/>
        </w:rPr>
      </w:pPr>
      <w:r>
        <w:rPr>
          <w:sz w:val="22"/>
          <w:szCs w:val="22"/>
        </w:rPr>
        <w:t>IČ 00244309, DIČ: CZ00244309</w:t>
      </w:r>
    </w:p>
    <w:p w:rsidR="00132101" w:rsidRDefault="00132101" w:rsidP="00132101">
      <w:pPr>
        <w:jc w:val="both"/>
        <w:rPr>
          <w:b/>
          <w:sz w:val="22"/>
          <w:szCs w:val="22"/>
        </w:rPr>
      </w:pPr>
      <w:r>
        <w:rPr>
          <w:sz w:val="22"/>
          <w:szCs w:val="22"/>
        </w:rPr>
        <w:t xml:space="preserve">dále </w:t>
      </w:r>
      <w:proofErr w:type="gramStart"/>
      <w:r>
        <w:rPr>
          <w:sz w:val="22"/>
          <w:szCs w:val="22"/>
        </w:rPr>
        <w:t xml:space="preserve">jen   </w:t>
      </w:r>
      <w:r>
        <w:rPr>
          <w:b/>
          <w:sz w:val="22"/>
          <w:szCs w:val="22"/>
        </w:rPr>
        <w:t>„propachtovatel</w:t>
      </w:r>
      <w:proofErr w:type="gramEnd"/>
      <w:r>
        <w:rPr>
          <w:b/>
          <w:sz w:val="22"/>
          <w:szCs w:val="22"/>
        </w:rPr>
        <w:t>“</w:t>
      </w:r>
    </w:p>
    <w:p w:rsidR="00132101" w:rsidRDefault="00132101" w:rsidP="00132101">
      <w:pPr>
        <w:jc w:val="both"/>
        <w:rPr>
          <w:sz w:val="22"/>
          <w:szCs w:val="22"/>
        </w:rPr>
      </w:pPr>
      <w:bookmarkStart w:id="0" w:name="_GoBack"/>
      <w:bookmarkEnd w:id="0"/>
    </w:p>
    <w:p w:rsidR="00132101" w:rsidRDefault="00132101" w:rsidP="00132101">
      <w:pPr>
        <w:jc w:val="both"/>
        <w:rPr>
          <w:sz w:val="22"/>
          <w:szCs w:val="22"/>
        </w:rPr>
      </w:pPr>
      <w:r>
        <w:rPr>
          <w:sz w:val="22"/>
          <w:szCs w:val="22"/>
        </w:rPr>
        <w:t>a</w:t>
      </w:r>
    </w:p>
    <w:p w:rsidR="00132101" w:rsidRDefault="00132101" w:rsidP="00132101">
      <w:pPr>
        <w:jc w:val="both"/>
        <w:rPr>
          <w:b/>
          <w:sz w:val="22"/>
          <w:szCs w:val="22"/>
        </w:rPr>
      </w:pPr>
    </w:p>
    <w:p w:rsidR="00132101" w:rsidRDefault="00F23430" w:rsidP="00132101">
      <w:pPr>
        <w:jc w:val="both"/>
        <w:rPr>
          <w:sz w:val="22"/>
          <w:szCs w:val="22"/>
        </w:rPr>
      </w:pPr>
      <w:proofErr w:type="spellStart"/>
      <w:r>
        <w:rPr>
          <w:b/>
          <w:sz w:val="22"/>
          <w:szCs w:val="22"/>
        </w:rPr>
        <w:t>jashin</w:t>
      </w:r>
      <w:proofErr w:type="spellEnd"/>
      <w:r>
        <w:rPr>
          <w:b/>
          <w:sz w:val="22"/>
          <w:szCs w:val="22"/>
        </w:rPr>
        <w:t xml:space="preserve"> s. r. o.</w:t>
      </w:r>
    </w:p>
    <w:p w:rsidR="00132101" w:rsidRDefault="00B3629F" w:rsidP="00132101">
      <w:pPr>
        <w:jc w:val="both"/>
        <w:rPr>
          <w:sz w:val="22"/>
          <w:szCs w:val="22"/>
        </w:rPr>
      </w:pPr>
      <w:r>
        <w:rPr>
          <w:sz w:val="22"/>
          <w:szCs w:val="22"/>
        </w:rPr>
        <w:t xml:space="preserve">se sídlem </w:t>
      </w:r>
      <w:r w:rsidR="00F23430">
        <w:rPr>
          <w:sz w:val="22"/>
          <w:szCs w:val="22"/>
        </w:rPr>
        <w:t>Masná 231/8, 602 00 Brno - Trnitá</w:t>
      </w:r>
    </w:p>
    <w:p w:rsidR="00132101" w:rsidRDefault="00F23430" w:rsidP="00132101">
      <w:pPr>
        <w:jc w:val="both"/>
        <w:rPr>
          <w:sz w:val="22"/>
          <w:szCs w:val="22"/>
        </w:rPr>
      </w:pPr>
      <w:r>
        <w:rPr>
          <w:sz w:val="22"/>
          <w:szCs w:val="22"/>
        </w:rPr>
        <w:t>zastoupená Romanem Jaškem, jednatelem</w:t>
      </w:r>
    </w:p>
    <w:p w:rsidR="00F23430" w:rsidRDefault="00F23430" w:rsidP="00132101">
      <w:pPr>
        <w:jc w:val="both"/>
        <w:rPr>
          <w:sz w:val="22"/>
          <w:szCs w:val="22"/>
        </w:rPr>
      </w:pPr>
      <w:r>
        <w:rPr>
          <w:sz w:val="22"/>
          <w:szCs w:val="22"/>
        </w:rPr>
        <w:t>IČ: 02973821, DIČ: CZ02973821</w:t>
      </w:r>
    </w:p>
    <w:p w:rsidR="00F23430" w:rsidRDefault="00F23430" w:rsidP="00132101">
      <w:pPr>
        <w:jc w:val="both"/>
        <w:rPr>
          <w:sz w:val="22"/>
          <w:szCs w:val="22"/>
        </w:rPr>
      </w:pPr>
      <w:r>
        <w:rPr>
          <w:sz w:val="22"/>
          <w:szCs w:val="22"/>
        </w:rPr>
        <w:t>zapsaná v Obchodním rejstříku vedeném u Krajského soudu v Brně, spisová značka C 83150</w:t>
      </w:r>
    </w:p>
    <w:p w:rsidR="00132101" w:rsidRDefault="00132101" w:rsidP="00132101">
      <w:pPr>
        <w:jc w:val="both"/>
        <w:rPr>
          <w:b/>
          <w:sz w:val="22"/>
          <w:szCs w:val="22"/>
        </w:rPr>
      </w:pPr>
      <w:r>
        <w:rPr>
          <w:sz w:val="22"/>
          <w:szCs w:val="22"/>
        </w:rPr>
        <w:t xml:space="preserve">dále </w:t>
      </w:r>
      <w:proofErr w:type="gramStart"/>
      <w:r>
        <w:rPr>
          <w:sz w:val="22"/>
          <w:szCs w:val="22"/>
        </w:rPr>
        <w:t xml:space="preserve">jen  </w:t>
      </w:r>
      <w:r>
        <w:rPr>
          <w:b/>
          <w:sz w:val="22"/>
          <w:szCs w:val="22"/>
        </w:rPr>
        <w:t>„pachtýř</w:t>
      </w:r>
      <w:proofErr w:type="gramEnd"/>
      <w:r>
        <w:rPr>
          <w:b/>
          <w:sz w:val="22"/>
          <w:szCs w:val="22"/>
        </w:rPr>
        <w:t>“</w:t>
      </w:r>
    </w:p>
    <w:p w:rsidR="00132101" w:rsidRDefault="00132101" w:rsidP="00132101">
      <w:pPr>
        <w:jc w:val="both"/>
        <w:rPr>
          <w:sz w:val="22"/>
          <w:szCs w:val="22"/>
        </w:rPr>
      </w:pPr>
    </w:p>
    <w:p w:rsidR="00132101" w:rsidRDefault="00132101" w:rsidP="00132101">
      <w:pPr>
        <w:jc w:val="both"/>
        <w:rPr>
          <w:sz w:val="22"/>
          <w:szCs w:val="22"/>
        </w:rPr>
      </w:pPr>
      <w:r>
        <w:rPr>
          <w:sz w:val="22"/>
          <w:szCs w:val="22"/>
        </w:rPr>
        <w:t xml:space="preserve">Obě smluvní strany </w:t>
      </w:r>
      <w:r w:rsidR="00FB25EC">
        <w:rPr>
          <w:sz w:val="22"/>
          <w:szCs w:val="22"/>
        </w:rPr>
        <w:t>se dohodly, že tento dodatek se uzavírá jako dodatek ve formě úplného znění a plně nahrazuje znění pachtovní smlouvy ze dne</w:t>
      </w:r>
      <w:r>
        <w:rPr>
          <w:sz w:val="22"/>
          <w:szCs w:val="22"/>
        </w:rPr>
        <w:t xml:space="preserve"> </w:t>
      </w:r>
      <w:r w:rsidR="00F23430">
        <w:rPr>
          <w:sz w:val="22"/>
          <w:szCs w:val="22"/>
        </w:rPr>
        <w:t>20</w:t>
      </w:r>
      <w:r>
        <w:rPr>
          <w:sz w:val="22"/>
          <w:szCs w:val="22"/>
        </w:rPr>
        <w:t xml:space="preserve">. </w:t>
      </w:r>
      <w:r w:rsidR="00F23430">
        <w:rPr>
          <w:sz w:val="22"/>
          <w:szCs w:val="22"/>
        </w:rPr>
        <w:t>10</w:t>
      </w:r>
      <w:r>
        <w:rPr>
          <w:sz w:val="22"/>
          <w:szCs w:val="22"/>
        </w:rPr>
        <w:t>. 201</w:t>
      </w:r>
      <w:r w:rsidR="00B46623">
        <w:rPr>
          <w:sz w:val="22"/>
          <w:szCs w:val="22"/>
        </w:rPr>
        <w:t>4</w:t>
      </w:r>
      <w:r w:rsidR="00FB25EC">
        <w:rPr>
          <w:sz w:val="22"/>
          <w:szCs w:val="22"/>
        </w:rPr>
        <w:t xml:space="preserve"> a podle </w:t>
      </w:r>
      <w:proofErr w:type="spellStart"/>
      <w:r w:rsidR="00FB25EC">
        <w:rPr>
          <w:sz w:val="22"/>
          <w:szCs w:val="22"/>
        </w:rPr>
        <w:t>ust</w:t>
      </w:r>
      <w:proofErr w:type="spellEnd"/>
      <w:r w:rsidR="00FB25EC">
        <w:rPr>
          <w:sz w:val="22"/>
          <w:szCs w:val="22"/>
        </w:rPr>
        <w:t>. § 2332 a násl. zák. č. 89/2012 Sb. občanský zákoník, v platném znění</w:t>
      </w:r>
      <w:r w:rsidR="00B03937">
        <w:rPr>
          <w:sz w:val="22"/>
          <w:szCs w:val="22"/>
        </w:rPr>
        <w:t xml:space="preserve">, a proto </w:t>
      </w:r>
      <w:r w:rsidR="00FB25EC">
        <w:rPr>
          <w:sz w:val="22"/>
          <w:szCs w:val="22"/>
        </w:rPr>
        <w:t>uzavírají tuto:</w:t>
      </w:r>
    </w:p>
    <w:p w:rsidR="00132101" w:rsidRDefault="00132101" w:rsidP="00132101">
      <w:pPr>
        <w:jc w:val="both"/>
        <w:rPr>
          <w:sz w:val="22"/>
          <w:szCs w:val="22"/>
        </w:rPr>
      </w:pPr>
    </w:p>
    <w:p w:rsidR="00FB25EC" w:rsidRPr="00210F4C" w:rsidRDefault="00FB25EC" w:rsidP="00FB25EC">
      <w:pPr>
        <w:jc w:val="center"/>
        <w:rPr>
          <w:b/>
          <w:sz w:val="28"/>
          <w:szCs w:val="28"/>
        </w:rPr>
      </w:pPr>
      <w:r>
        <w:rPr>
          <w:b/>
          <w:sz w:val="28"/>
          <w:szCs w:val="28"/>
        </w:rPr>
        <w:t>pachtovní</w:t>
      </w:r>
      <w:r w:rsidRPr="00210F4C">
        <w:rPr>
          <w:b/>
          <w:sz w:val="28"/>
          <w:szCs w:val="28"/>
        </w:rPr>
        <w:t xml:space="preserve"> smlouvu</w:t>
      </w:r>
    </w:p>
    <w:p w:rsidR="00FB25EC" w:rsidRPr="00210F4C" w:rsidRDefault="00FB25EC" w:rsidP="00FB25EC">
      <w:pPr>
        <w:rPr>
          <w:b/>
          <w:sz w:val="22"/>
          <w:szCs w:val="22"/>
        </w:rPr>
      </w:pPr>
    </w:p>
    <w:p w:rsidR="00FB25EC" w:rsidRPr="00210F4C" w:rsidRDefault="00FB25EC" w:rsidP="00FB25EC">
      <w:pPr>
        <w:jc w:val="center"/>
        <w:rPr>
          <w:b/>
          <w:sz w:val="22"/>
          <w:szCs w:val="22"/>
        </w:rPr>
      </w:pPr>
    </w:p>
    <w:p w:rsidR="00FB25EC" w:rsidRPr="00210F4C" w:rsidRDefault="00FB25EC" w:rsidP="00FB25EC">
      <w:pPr>
        <w:jc w:val="center"/>
        <w:rPr>
          <w:b/>
          <w:sz w:val="22"/>
          <w:szCs w:val="22"/>
        </w:rPr>
      </w:pPr>
      <w:r w:rsidRPr="00210F4C">
        <w:rPr>
          <w:b/>
          <w:sz w:val="22"/>
          <w:szCs w:val="22"/>
        </w:rPr>
        <w:t>Článek I.</w:t>
      </w:r>
    </w:p>
    <w:p w:rsidR="00FB25EC" w:rsidRPr="00210F4C" w:rsidRDefault="00FB25EC" w:rsidP="00FB25EC">
      <w:pPr>
        <w:jc w:val="center"/>
        <w:rPr>
          <w:b/>
          <w:sz w:val="22"/>
          <w:szCs w:val="22"/>
        </w:rPr>
      </w:pPr>
      <w:r w:rsidRPr="00210F4C">
        <w:rPr>
          <w:b/>
          <w:sz w:val="22"/>
          <w:szCs w:val="22"/>
        </w:rPr>
        <w:t xml:space="preserve">Předmět a účel </w:t>
      </w:r>
      <w:r>
        <w:rPr>
          <w:b/>
          <w:sz w:val="22"/>
          <w:szCs w:val="22"/>
        </w:rPr>
        <w:t>pachtu</w:t>
      </w:r>
    </w:p>
    <w:p w:rsidR="00FB25EC" w:rsidRPr="00210F4C" w:rsidRDefault="00FB25EC" w:rsidP="00FB25EC">
      <w:pPr>
        <w:jc w:val="center"/>
        <w:rPr>
          <w:b/>
          <w:sz w:val="22"/>
          <w:szCs w:val="22"/>
        </w:rPr>
      </w:pPr>
    </w:p>
    <w:p w:rsidR="00FB25EC" w:rsidRPr="00AF5108" w:rsidRDefault="00FB25EC" w:rsidP="00FB25EC">
      <w:pPr>
        <w:widowControl w:val="0"/>
        <w:numPr>
          <w:ilvl w:val="0"/>
          <w:numId w:val="9"/>
        </w:numPr>
        <w:jc w:val="both"/>
        <w:rPr>
          <w:sz w:val="22"/>
          <w:szCs w:val="22"/>
        </w:rPr>
      </w:pPr>
      <w:r w:rsidRPr="00AF5108">
        <w:rPr>
          <w:sz w:val="22"/>
          <w:szCs w:val="22"/>
        </w:rPr>
        <w:t xml:space="preserve">Propachtovatel je </w:t>
      </w:r>
      <w:r w:rsidRPr="00AF5108">
        <w:rPr>
          <w:snapToGrid w:val="0"/>
          <w:sz w:val="22"/>
          <w:szCs w:val="22"/>
        </w:rPr>
        <w:t>výlučným vlastníkem areálu Tyršova koupaliště v Rakovníku nacházející</w:t>
      </w:r>
      <w:r w:rsidR="00B03937">
        <w:rPr>
          <w:snapToGrid w:val="0"/>
          <w:sz w:val="22"/>
          <w:szCs w:val="22"/>
        </w:rPr>
        <w:t>ho</w:t>
      </w:r>
      <w:r w:rsidRPr="00AF5108">
        <w:rPr>
          <w:snapToGrid w:val="0"/>
          <w:sz w:val="22"/>
          <w:szCs w:val="22"/>
        </w:rPr>
        <w:t xml:space="preserve"> se</w:t>
      </w:r>
      <w:r>
        <w:rPr>
          <w:snapToGrid w:val="0"/>
          <w:sz w:val="22"/>
          <w:szCs w:val="22"/>
        </w:rPr>
        <w:t> </w:t>
      </w:r>
      <w:r w:rsidRPr="00AF5108">
        <w:rPr>
          <w:snapToGrid w:val="0"/>
          <w:sz w:val="22"/>
          <w:szCs w:val="22"/>
        </w:rPr>
        <w:t>na </w:t>
      </w:r>
      <w:r w:rsidRPr="00AF5108">
        <w:rPr>
          <w:sz w:val="22"/>
          <w:szCs w:val="22"/>
        </w:rPr>
        <w:t>pozem</w:t>
      </w:r>
      <w:r>
        <w:rPr>
          <w:sz w:val="22"/>
          <w:szCs w:val="22"/>
        </w:rPr>
        <w:t>cích</w:t>
      </w:r>
      <w:r w:rsidRPr="00AF5108">
        <w:rPr>
          <w:sz w:val="22"/>
          <w:szCs w:val="22"/>
        </w:rPr>
        <w:t xml:space="preserve"> </w:t>
      </w:r>
      <w:proofErr w:type="spellStart"/>
      <w:r w:rsidRPr="00AF5108">
        <w:rPr>
          <w:sz w:val="22"/>
          <w:szCs w:val="22"/>
        </w:rPr>
        <w:t>p</w:t>
      </w:r>
      <w:r>
        <w:rPr>
          <w:sz w:val="22"/>
          <w:szCs w:val="22"/>
        </w:rPr>
        <w:t>arc</w:t>
      </w:r>
      <w:proofErr w:type="spellEnd"/>
      <w:r w:rsidRPr="00AF5108">
        <w:rPr>
          <w:sz w:val="22"/>
          <w:szCs w:val="22"/>
        </w:rPr>
        <w:t xml:space="preserve">. </w:t>
      </w:r>
      <w:proofErr w:type="gramStart"/>
      <w:r w:rsidRPr="00AF5108">
        <w:rPr>
          <w:sz w:val="22"/>
          <w:szCs w:val="22"/>
        </w:rPr>
        <w:t>č.</w:t>
      </w:r>
      <w:proofErr w:type="gramEnd"/>
      <w:r>
        <w:rPr>
          <w:sz w:val="22"/>
          <w:szCs w:val="22"/>
        </w:rPr>
        <w:t xml:space="preserve"> st. 4972 jehož součástí je stavba bez čp/</w:t>
      </w:r>
      <w:proofErr w:type="spellStart"/>
      <w:r>
        <w:rPr>
          <w:sz w:val="22"/>
          <w:szCs w:val="22"/>
        </w:rPr>
        <w:t>če</w:t>
      </w:r>
      <w:proofErr w:type="spellEnd"/>
      <w:r>
        <w:rPr>
          <w:sz w:val="22"/>
          <w:szCs w:val="22"/>
        </w:rPr>
        <w:t xml:space="preserve"> - garáž, st. 5871 jehož součástí je stavba čp. 2713, st. 6080 jehož součástí je stavba bez čp/</w:t>
      </w:r>
      <w:proofErr w:type="spellStart"/>
      <w:r>
        <w:rPr>
          <w:sz w:val="22"/>
          <w:szCs w:val="22"/>
        </w:rPr>
        <w:t>če</w:t>
      </w:r>
      <w:proofErr w:type="spellEnd"/>
      <w:r>
        <w:rPr>
          <w:sz w:val="22"/>
          <w:szCs w:val="22"/>
        </w:rPr>
        <w:t>, st. 6161 jehož součástí je stavba bez čp/</w:t>
      </w:r>
      <w:proofErr w:type="spellStart"/>
      <w:r>
        <w:rPr>
          <w:sz w:val="22"/>
          <w:szCs w:val="22"/>
        </w:rPr>
        <w:t>če</w:t>
      </w:r>
      <w:proofErr w:type="spellEnd"/>
      <w:r>
        <w:rPr>
          <w:sz w:val="22"/>
          <w:szCs w:val="22"/>
        </w:rPr>
        <w:t>, st. 6162 jehož součástí je stavba bez čp/</w:t>
      </w:r>
      <w:proofErr w:type="spellStart"/>
      <w:r>
        <w:rPr>
          <w:sz w:val="22"/>
          <w:szCs w:val="22"/>
        </w:rPr>
        <w:t>če</w:t>
      </w:r>
      <w:proofErr w:type="spellEnd"/>
      <w:r>
        <w:rPr>
          <w:sz w:val="22"/>
          <w:szCs w:val="22"/>
        </w:rPr>
        <w:t>, st. 6227 jehož součástí je stavba bez čp/</w:t>
      </w:r>
      <w:proofErr w:type="spellStart"/>
      <w:r>
        <w:rPr>
          <w:sz w:val="22"/>
          <w:szCs w:val="22"/>
        </w:rPr>
        <w:t>če</w:t>
      </w:r>
      <w:proofErr w:type="spellEnd"/>
      <w:r>
        <w:rPr>
          <w:sz w:val="22"/>
          <w:szCs w:val="22"/>
        </w:rPr>
        <w:t xml:space="preserve">; </w:t>
      </w:r>
      <w:r w:rsidRPr="00AF5108">
        <w:rPr>
          <w:sz w:val="22"/>
          <w:szCs w:val="22"/>
        </w:rPr>
        <w:t xml:space="preserve"> </w:t>
      </w:r>
      <w:r>
        <w:rPr>
          <w:sz w:val="22"/>
          <w:szCs w:val="22"/>
        </w:rPr>
        <w:t xml:space="preserve">č. 3416/2, 3418/1, 3418/2, 3418/3, 3418/4, 3420/1, 3420/2, 3420/18, 3420/19, 3420/20, 3420/22, 3420/23, 3420/24, 3420/25, 3420/26, 3420/27, 3420/28, 3420/29, 3420/30, 3420/31, 3420/32, 3420/33, 3420/34, 3420/35, 3421/2, 3421/6, 3421/7 a 4171 </w:t>
      </w:r>
      <w:r w:rsidRPr="00AF5108">
        <w:rPr>
          <w:sz w:val="22"/>
          <w:szCs w:val="22"/>
        </w:rPr>
        <w:t xml:space="preserve">vše zapsané u Katastrálního úřadu pro Středočeský kraj, Katastrální pracoviště Rakovník na listu vlastnictví č. 10001 pro obec a k. </w:t>
      </w:r>
      <w:proofErr w:type="spellStart"/>
      <w:r w:rsidRPr="00AF5108">
        <w:rPr>
          <w:sz w:val="22"/>
          <w:szCs w:val="22"/>
        </w:rPr>
        <w:t>ú.</w:t>
      </w:r>
      <w:proofErr w:type="spellEnd"/>
      <w:r w:rsidRPr="00AF5108">
        <w:rPr>
          <w:sz w:val="22"/>
          <w:szCs w:val="22"/>
        </w:rPr>
        <w:t xml:space="preserve"> Rakovník. Propachtovatel je dále výlučným vlastníkem veškerého inventáře</w:t>
      </w:r>
      <w:r w:rsidR="009B0540">
        <w:rPr>
          <w:sz w:val="22"/>
          <w:szCs w:val="22"/>
        </w:rPr>
        <w:t xml:space="preserve"> – movitých věcí</w:t>
      </w:r>
      <w:r w:rsidRPr="00AF5108">
        <w:rPr>
          <w:sz w:val="22"/>
          <w:szCs w:val="22"/>
        </w:rPr>
        <w:t>, který se v areálu nachází</w:t>
      </w:r>
      <w:r w:rsidR="009B0540">
        <w:rPr>
          <w:sz w:val="22"/>
          <w:szCs w:val="22"/>
        </w:rPr>
        <w:t>.</w:t>
      </w:r>
      <w:r w:rsidRPr="00AF5108">
        <w:rPr>
          <w:sz w:val="22"/>
          <w:szCs w:val="22"/>
        </w:rPr>
        <w:t xml:space="preserve">  </w:t>
      </w:r>
    </w:p>
    <w:p w:rsidR="00FB25EC" w:rsidRPr="004F3CA8" w:rsidRDefault="00FB25EC" w:rsidP="00FB25EC">
      <w:pPr>
        <w:widowControl w:val="0"/>
        <w:ind w:left="360"/>
        <w:jc w:val="both"/>
        <w:rPr>
          <w:szCs w:val="22"/>
        </w:rPr>
      </w:pPr>
    </w:p>
    <w:p w:rsidR="00FB25EC" w:rsidRPr="004F3CA8" w:rsidRDefault="00FB25EC" w:rsidP="00FB25EC">
      <w:pPr>
        <w:widowControl w:val="0"/>
        <w:numPr>
          <w:ilvl w:val="0"/>
          <w:numId w:val="9"/>
        </w:numPr>
        <w:jc w:val="both"/>
        <w:rPr>
          <w:szCs w:val="22"/>
        </w:rPr>
      </w:pPr>
      <w:r w:rsidRPr="004F3CA8">
        <w:rPr>
          <w:sz w:val="22"/>
          <w:szCs w:val="24"/>
        </w:rPr>
        <w:t>Pro</w:t>
      </w:r>
      <w:r>
        <w:rPr>
          <w:sz w:val="22"/>
          <w:szCs w:val="24"/>
        </w:rPr>
        <w:t xml:space="preserve">pachtovatel se </w:t>
      </w:r>
      <w:r w:rsidRPr="004F3CA8">
        <w:rPr>
          <w:sz w:val="22"/>
          <w:szCs w:val="24"/>
        </w:rPr>
        <w:t xml:space="preserve">touto smlouvou </w:t>
      </w:r>
      <w:r>
        <w:rPr>
          <w:sz w:val="22"/>
          <w:szCs w:val="24"/>
        </w:rPr>
        <w:t xml:space="preserve">zavazuje </w:t>
      </w:r>
      <w:r w:rsidRPr="004F3CA8">
        <w:rPr>
          <w:sz w:val="22"/>
          <w:szCs w:val="24"/>
        </w:rPr>
        <w:t>p</w:t>
      </w:r>
      <w:r>
        <w:rPr>
          <w:sz w:val="22"/>
          <w:szCs w:val="24"/>
        </w:rPr>
        <w:t xml:space="preserve">řenechat pachtýři k dočasnému užívání a požívání soubor movitých a nemovitých věcí </w:t>
      </w:r>
      <w:r w:rsidRPr="004F3CA8">
        <w:rPr>
          <w:sz w:val="22"/>
          <w:szCs w:val="24"/>
        </w:rPr>
        <w:t>uveden</w:t>
      </w:r>
      <w:r>
        <w:rPr>
          <w:sz w:val="22"/>
          <w:szCs w:val="24"/>
        </w:rPr>
        <w:t xml:space="preserve">ých </w:t>
      </w:r>
      <w:r w:rsidRPr="004F3CA8">
        <w:rPr>
          <w:sz w:val="22"/>
          <w:szCs w:val="24"/>
        </w:rPr>
        <w:t>v čl. I odst. 1. této smlouvy se všemi součástmi a příslušenstvím za účelem provozování Tyršova koupaliště</w:t>
      </w:r>
      <w:r>
        <w:rPr>
          <w:sz w:val="22"/>
          <w:szCs w:val="24"/>
        </w:rPr>
        <w:t xml:space="preserve"> a pachtýř se zavazuje platit za to </w:t>
      </w:r>
      <w:proofErr w:type="spellStart"/>
      <w:r>
        <w:rPr>
          <w:sz w:val="22"/>
          <w:szCs w:val="24"/>
        </w:rPr>
        <w:t>pachtovné</w:t>
      </w:r>
      <w:proofErr w:type="spellEnd"/>
      <w:r>
        <w:rPr>
          <w:sz w:val="22"/>
          <w:szCs w:val="24"/>
        </w:rPr>
        <w:t xml:space="preserve"> specifikované v čl. II </w:t>
      </w:r>
      <w:proofErr w:type="gramStart"/>
      <w:r>
        <w:rPr>
          <w:sz w:val="22"/>
          <w:szCs w:val="24"/>
        </w:rPr>
        <w:t>této</w:t>
      </w:r>
      <w:proofErr w:type="gramEnd"/>
      <w:r>
        <w:rPr>
          <w:sz w:val="22"/>
          <w:szCs w:val="24"/>
        </w:rPr>
        <w:t xml:space="preserve"> smlouvy</w:t>
      </w:r>
      <w:r w:rsidRPr="004F3CA8">
        <w:rPr>
          <w:sz w:val="22"/>
          <w:szCs w:val="24"/>
        </w:rPr>
        <w:t xml:space="preserve">. </w:t>
      </w:r>
      <w:r>
        <w:rPr>
          <w:sz w:val="22"/>
          <w:szCs w:val="24"/>
        </w:rPr>
        <w:t>Movité věci (inventář) budou specifikovány v příloze předávacího protokolu, který bude vyhotoven při převzetí areálu</w:t>
      </w:r>
      <w:r w:rsidRPr="004F3CA8">
        <w:rPr>
          <w:sz w:val="22"/>
          <w:szCs w:val="24"/>
        </w:rPr>
        <w:t xml:space="preserve">. Smluvní strany se dohodly, že v případě pořízení nových movitých věcí do areálu Tyršova koupaliště se při jejich předání </w:t>
      </w:r>
      <w:r>
        <w:rPr>
          <w:sz w:val="22"/>
          <w:szCs w:val="24"/>
        </w:rPr>
        <w:t xml:space="preserve">pachtýři </w:t>
      </w:r>
      <w:r w:rsidRPr="004F3CA8">
        <w:rPr>
          <w:sz w:val="22"/>
          <w:szCs w:val="24"/>
        </w:rPr>
        <w:t xml:space="preserve">automaticky mění i rozsah předmětu </w:t>
      </w:r>
      <w:r>
        <w:rPr>
          <w:sz w:val="22"/>
          <w:szCs w:val="24"/>
        </w:rPr>
        <w:t xml:space="preserve">pachtu </w:t>
      </w:r>
      <w:r w:rsidRPr="004F3CA8">
        <w:rPr>
          <w:sz w:val="22"/>
          <w:szCs w:val="24"/>
        </w:rPr>
        <w:t xml:space="preserve">a dochází k automatické aktualizaci přílohy </w:t>
      </w:r>
      <w:r>
        <w:rPr>
          <w:sz w:val="22"/>
          <w:szCs w:val="24"/>
        </w:rPr>
        <w:t>předávacího protokolu</w:t>
      </w:r>
      <w:r w:rsidRPr="004F3CA8">
        <w:rPr>
          <w:sz w:val="22"/>
          <w:szCs w:val="24"/>
        </w:rPr>
        <w:t xml:space="preserve">. </w:t>
      </w:r>
    </w:p>
    <w:p w:rsidR="00FB25EC" w:rsidRPr="004F3CA8" w:rsidRDefault="00FB25EC" w:rsidP="00FB25EC">
      <w:pPr>
        <w:widowControl w:val="0"/>
        <w:ind w:left="357" w:hanging="357"/>
        <w:jc w:val="both"/>
        <w:rPr>
          <w:sz w:val="22"/>
          <w:szCs w:val="22"/>
        </w:rPr>
      </w:pPr>
    </w:p>
    <w:p w:rsidR="00FB25EC" w:rsidRPr="00210F4C" w:rsidRDefault="00FB25EC" w:rsidP="00FB25EC">
      <w:pPr>
        <w:widowControl w:val="0"/>
        <w:jc w:val="center"/>
        <w:rPr>
          <w:b/>
          <w:snapToGrid w:val="0"/>
          <w:sz w:val="22"/>
          <w:szCs w:val="22"/>
        </w:rPr>
      </w:pPr>
      <w:r w:rsidRPr="00210F4C">
        <w:rPr>
          <w:b/>
          <w:snapToGrid w:val="0"/>
          <w:sz w:val="22"/>
          <w:szCs w:val="22"/>
        </w:rPr>
        <w:t>II.</w:t>
      </w:r>
    </w:p>
    <w:p w:rsidR="00FB25EC" w:rsidRPr="00210F4C" w:rsidRDefault="00FB25EC" w:rsidP="00FB25EC">
      <w:pPr>
        <w:widowControl w:val="0"/>
        <w:jc w:val="center"/>
        <w:rPr>
          <w:b/>
          <w:snapToGrid w:val="0"/>
          <w:sz w:val="22"/>
          <w:szCs w:val="22"/>
        </w:rPr>
      </w:pPr>
      <w:r w:rsidRPr="00210F4C">
        <w:rPr>
          <w:b/>
          <w:snapToGrid w:val="0"/>
          <w:sz w:val="22"/>
          <w:szCs w:val="22"/>
        </w:rPr>
        <w:t xml:space="preserve">Výše </w:t>
      </w:r>
      <w:r>
        <w:rPr>
          <w:b/>
          <w:snapToGrid w:val="0"/>
          <w:sz w:val="22"/>
          <w:szCs w:val="22"/>
        </w:rPr>
        <w:t>pachtu</w:t>
      </w:r>
      <w:r w:rsidRPr="00210F4C">
        <w:rPr>
          <w:b/>
          <w:snapToGrid w:val="0"/>
          <w:sz w:val="22"/>
          <w:szCs w:val="22"/>
        </w:rPr>
        <w:t>, splatnost a způsob úhrady</w:t>
      </w:r>
    </w:p>
    <w:p w:rsidR="00FB25EC" w:rsidRPr="00210F4C" w:rsidRDefault="00FB25EC" w:rsidP="00FB25EC">
      <w:pPr>
        <w:widowControl w:val="0"/>
        <w:jc w:val="center"/>
        <w:rPr>
          <w:b/>
          <w:snapToGrid w:val="0"/>
          <w:sz w:val="22"/>
          <w:szCs w:val="22"/>
        </w:rPr>
      </w:pPr>
    </w:p>
    <w:p w:rsidR="00FB25EC" w:rsidRDefault="00FB25EC" w:rsidP="00FB25EC">
      <w:pPr>
        <w:widowControl w:val="0"/>
        <w:numPr>
          <w:ilvl w:val="0"/>
          <w:numId w:val="10"/>
        </w:numPr>
        <w:tabs>
          <w:tab w:val="clear" w:pos="720"/>
        </w:tabs>
        <w:ind w:left="360"/>
        <w:jc w:val="both"/>
        <w:rPr>
          <w:snapToGrid w:val="0"/>
          <w:sz w:val="22"/>
          <w:szCs w:val="24"/>
        </w:rPr>
      </w:pPr>
      <w:r>
        <w:rPr>
          <w:snapToGrid w:val="0"/>
          <w:sz w:val="22"/>
          <w:szCs w:val="24"/>
        </w:rPr>
        <w:t>Pachtovné</w:t>
      </w:r>
      <w:r w:rsidRPr="004F3CA8">
        <w:rPr>
          <w:snapToGrid w:val="0"/>
          <w:sz w:val="22"/>
          <w:szCs w:val="24"/>
        </w:rPr>
        <w:t xml:space="preserve"> se stanovuje </w:t>
      </w:r>
      <w:r w:rsidR="009B0540">
        <w:rPr>
          <w:snapToGrid w:val="0"/>
          <w:sz w:val="22"/>
          <w:szCs w:val="24"/>
        </w:rPr>
        <w:t>na</w:t>
      </w:r>
      <w:r w:rsidRPr="004F3CA8">
        <w:rPr>
          <w:snapToGrid w:val="0"/>
          <w:sz w:val="22"/>
          <w:szCs w:val="24"/>
        </w:rPr>
        <w:t xml:space="preserve"> částku </w:t>
      </w:r>
      <w:r>
        <w:rPr>
          <w:b/>
          <w:snapToGrid w:val="0"/>
          <w:sz w:val="22"/>
          <w:szCs w:val="24"/>
        </w:rPr>
        <w:t>2</w:t>
      </w:r>
      <w:r w:rsidR="009B0540">
        <w:rPr>
          <w:b/>
          <w:snapToGrid w:val="0"/>
          <w:sz w:val="22"/>
          <w:szCs w:val="24"/>
        </w:rPr>
        <w:t>26</w:t>
      </w:r>
      <w:r w:rsidRPr="004F3CA8">
        <w:rPr>
          <w:b/>
          <w:snapToGrid w:val="0"/>
          <w:sz w:val="22"/>
          <w:szCs w:val="24"/>
        </w:rPr>
        <w:t> </w:t>
      </w:r>
      <w:r w:rsidR="009B0540">
        <w:rPr>
          <w:b/>
          <w:snapToGrid w:val="0"/>
          <w:sz w:val="22"/>
          <w:szCs w:val="24"/>
        </w:rPr>
        <w:t>897</w:t>
      </w:r>
      <w:r w:rsidRPr="004F3CA8">
        <w:rPr>
          <w:b/>
          <w:snapToGrid w:val="0"/>
          <w:sz w:val="22"/>
          <w:szCs w:val="24"/>
        </w:rPr>
        <w:t xml:space="preserve"> Kč/ro</w:t>
      </w:r>
      <w:r w:rsidRPr="004F3CA8">
        <w:rPr>
          <w:b/>
          <w:sz w:val="22"/>
          <w:szCs w:val="24"/>
        </w:rPr>
        <w:t>k</w:t>
      </w:r>
      <w:r w:rsidR="009B0540">
        <w:rPr>
          <w:b/>
          <w:sz w:val="22"/>
          <w:szCs w:val="24"/>
        </w:rPr>
        <w:t>.</w:t>
      </w:r>
      <w:r w:rsidRPr="004F3CA8">
        <w:rPr>
          <w:snapToGrid w:val="0"/>
          <w:sz w:val="22"/>
          <w:szCs w:val="24"/>
        </w:rPr>
        <w:t xml:space="preserve"> </w:t>
      </w:r>
      <w:r>
        <w:rPr>
          <w:snapToGrid w:val="0"/>
          <w:sz w:val="22"/>
          <w:szCs w:val="24"/>
        </w:rPr>
        <w:t xml:space="preserve">Pachtovné </w:t>
      </w:r>
      <w:r w:rsidRPr="004F3CA8">
        <w:rPr>
          <w:snapToGrid w:val="0"/>
          <w:sz w:val="22"/>
          <w:szCs w:val="24"/>
        </w:rPr>
        <w:t>je splatné měsíčně</w:t>
      </w:r>
      <w:r w:rsidR="009B0540">
        <w:rPr>
          <w:snapToGrid w:val="0"/>
          <w:sz w:val="22"/>
          <w:szCs w:val="24"/>
        </w:rPr>
        <w:t>,</w:t>
      </w:r>
      <w:r w:rsidRPr="004F3CA8">
        <w:rPr>
          <w:snapToGrid w:val="0"/>
          <w:sz w:val="22"/>
          <w:szCs w:val="24"/>
        </w:rPr>
        <w:t xml:space="preserve"> </w:t>
      </w:r>
      <w:r w:rsidR="009B0540" w:rsidRPr="004F3CA8">
        <w:rPr>
          <w:sz w:val="22"/>
          <w:szCs w:val="24"/>
        </w:rPr>
        <w:t xml:space="preserve">za každý i započatý měsíc trvání </w:t>
      </w:r>
      <w:r w:rsidR="009B0540">
        <w:rPr>
          <w:sz w:val="22"/>
          <w:szCs w:val="24"/>
        </w:rPr>
        <w:t>pachtu,</w:t>
      </w:r>
      <w:r w:rsidR="009B0540" w:rsidRPr="004F3CA8">
        <w:rPr>
          <w:snapToGrid w:val="0"/>
          <w:sz w:val="22"/>
          <w:szCs w:val="24"/>
        </w:rPr>
        <w:t xml:space="preserve"> </w:t>
      </w:r>
      <w:r w:rsidRPr="004F3CA8">
        <w:rPr>
          <w:snapToGrid w:val="0"/>
          <w:sz w:val="22"/>
          <w:szCs w:val="24"/>
        </w:rPr>
        <w:t>vždy do posledního dne příslušného kalendářního měsíce na účet pro</w:t>
      </w:r>
      <w:r>
        <w:rPr>
          <w:snapToGrid w:val="0"/>
          <w:sz w:val="22"/>
          <w:szCs w:val="24"/>
        </w:rPr>
        <w:t xml:space="preserve">pachtovatele </w:t>
      </w:r>
      <w:r w:rsidRPr="004F3CA8">
        <w:rPr>
          <w:snapToGrid w:val="0"/>
          <w:sz w:val="22"/>
          <w:szCs w:val="24"/>
        </w:rPr>
        <w:t>č.</w:t>
      </w:r>
      <w:r w:rsidR="009B0540">
        <w:rPr>
          <w:snapToGrid w:val="0"/>
          <w:sz w:val="22"/>
          <w:szCs w:val="24"/>
        </w:rPr>
        <w:t> </w:t>
      </w:r>
      <w:r w:rsidR="009B0540">
        <w:rPr>
          <w:b/>
          <w:snapToGrid w:val="0"/>
          <w:sz w:val="22"/>
          <w:szCs w:val="24"/>
        </w:rPr>
        <w:t>271926278</w:t>
      </w:r>
      <w:r w:rsidRPr="004F3CA8">
        <w:rPr>
          <w:b/>
          <w:snapToGrid w:val="0"/>
          <w:sz w:val="22"/>
          <w:szCs w:val="24"/>
        </w:rPr>
        <w:t>/0300, vs. 9720000</w:t>
      </w:r>
      <w:r>
        <w:rPr>
          <w:b/>
          <w:snapToGrid w:val="0"/>
          <w:sz w:val="22"/>
          <w:szCs w:val="24"/>
        </w:rPr>
        <w:t>279</w:t>
      </w:r>
      <w:r w:rsidRPr="004F3CA8">
        <w:rPr>
          <w:snapToGrid w:val="0"/>
          <w:sz w:val="22"/>
          <w:szCs w:val="24"/>
        </w:rPr>
        <w:t xml:space="preserve"> vedený u ČSOB, a.s., pobočka Rakovník. Zaplacením se podle této smlouvy rozumí připsáním příslušné částky na bankovní účet pro</w:t>
      </w:r>
      <w:r>
        <w:rPr>
          <w:snapToGrid w:val="0"/>
          <w:sz w:val="22"/>
          <w:szCs w:val="24"/>
        </w:rPr>
        <w:t xml:space="preserve">pachtovatele. </w:t>
      </w:r>
      <w:r w:rsidRPr="004F3CA8">
        <w:rPr>
          <w:snapToGrid w:val="0"/>
          <w:sz w:val="22"/>
          <w:szCs w:val="24"/>
        </w:rPr>
        <w:t xml:space="preserve"> </w:t>
      </w:r>
    </w:p>
    <w:p w:rsidR="00FB25EC" w:rsidRDefault="00FB25EC" w:rsidP="00FB25EC">
      <w:pPr>
        <w:widowControl w:val="0"/>
        <w:ind w:left="360"/>
        <w:jc w:val="both"/>
        <w:rPr>
          <w:snapToGrid w:val="0"/>
          <w:sz w:val="22"/>
          <w:szCs w:val="24"/>
        </w:rPr>
      </w:pPr>
    </w:p>
    <w:p w:rsidR="00FB25EC" w:rsidRDefault="00FB25EC" w:rsidP="00FB25EC">
      <w:pPr>
        <w:widowControl w:val="0"/>
        <w:numPr>
          <w:ilvl w:val="0"/>
          <w:numId w:val="10"/>
        </w:numPr>
        <w:tabs>
          <w:tab w:val="clear" w:pos="720"/>
        </w:tabs>
        <w:ind w:left="360"/>
        <w:jc w:val="both"/>
        <w:rPr>
          <w:snapToGrid w:val="0"/>
          <w:sz w:val="22"/>
          <w:szCs w:val="24"/>
        </w:rPr>
      </w:pPr>
      <w:r w:rsidRPr="00752762">
        <w:rPr>
          <w:snapToGrid w:val="0"/>
          <w:sz w:val="22"/>
          <w:szCs w:val="22"/>
        </w:rPr>
        <w:t>V</w:t>
      </w:r>
      <w:r>
        <w:rPr>
          <w:snapToGrid w:val="0"/>
          <w:sz w:val="22"/>
          <w:szCs w:val="22"/>
        </w:rPr>
        <w:t xml:space="preserve"> rámci </w:t>
      </w:r>
      <w:proofErr w:type="spellStart"/>
      <w:r>
        <w:rPr>
          <w:snapToGrid w:val="0"/>
          <w:sz w:val="22"/>
          <w:szCs w:val="22"/>
        </w:rPr>
        <w:t>pachtovného</w:t>
      </w:r>
      <w:proofErr w:type="spellEnd"/>
      <w:r>
        <w:rPr>
          <w:snapToGrid w:val="0"/>
          <w:sz w:val="22"/>
          <w:szCs w:val="22"/>
        </w:rPr>
        <w:t xml:space="preserve"> </w:t>
      </w:r>
      <w:r w:rsidRPr="00752762">
        <w:rPr>
          <w:snapToGrid w:val="0"/>
          <w:sz w:val="22"/>
          <w:szCs w:val="22"/>
        </w:rPr>
        <w:t>nejsou zahrnuty režijní náklady spojené s provozem a údržbou, které si </w:t>
      </w:r>
      <w:r>
        <w:rPr>
          <w:snapToGrid w:val="0"/>
          <w:sz w:val="22"/>
          <w:szCs w:val="22"/>
        </w:rPr>
        <w:t xml:space="preserve">pachtýř </w:t>
      </w:r>
      <w:r w:rsidRPr="00752762">
        <w:rPr>
          <w:snapToGrid w:val="0"/>
          <w:sz w:val="22"/>
          <w:szCs w:val="22"/>
        </w:rPr>
        <w:t>bude zajišťovat sám vlastním nákladem.</w:t>
      </w:r>
    </w:p>
    <w:p w:rsidR="00FB25EC" w:rsidRDefault="00FB25EC" w:rsidP="00FB25EC">
      <w:pPr>
        <w:pStyle w:val="Odstavecseseznamem"/>
        <w:rPr>
          <w:rFonts w:ascii="Times New Roman" w:hAnsi="Times New Roman"/>
          <w:snapToGrid w:val="0"/>
          <w:sz w:val="22"/>
          <w:szCs w:val="22"/>
        </w:rPr>
      </w:pPr>
    </w:p>
    <w:p w:rsidR="00FB25EC" w:rsidRPr="00752762" w:rsidRDefault="00FB25EC" w:rsidP="00FB25EC">
      <w:pPr>
        <w:widowControl w:val="0"/>
        <w:numPr>
          <w:ilvl w:val="0"/>
          <w:numId w:val="10"/>
        </w:numPr>
        <w:tabs>
          <w:tab w:val="clear" w:pos="720"/>
        </w:tabs>
        <w:ind w:left="360"/>
        <w:jc w:val="both"/>
        <w:rPr>
          <w:snapToGrid w:val="0"/>
          <w:sz w:val="22"/>
          <w:szCs w:val="24"/>
        </w:rPr>
      </w:pPr>
      <w:r w:rsidRPr="00752762">
        <w:rPr>
          <w:snapToGrid w:val="0"/>
          <w:sz w:val="22"/>
          <w:szCs w:val="22"/>
        </w:rPr>
        <w:t>Pro</w:t>
      </w:r>
      <w:r>
        <w:rPr>
          <w:snapToGrid w:val="0"/>
          <w:sz w:val="22"/>
          <w:szCs w:val="22"/>
        </w:rPr>
        <w:t xml:space="preserve">pachtovatel </w:t>
      </w:r>
      <w:r w:rsidRPr="00752762">
        <w:rPr>
          <w:snapToGrid w:val="0"/>
          <w:sz w:val="22"/>
          <w:szCs w:val="22"/>
        </w:rPr>
        <w:t xml:space="preserve">bude každoročně zvyšovat </w:t>
      </w:r>
      <w:proofErr w:type="spellStart"/>
      <w:r>
        <w:rPr>
          <w:snapToGrid w:val="0"/>
          <w:sz w:val="22"/>
          <w:szCs w:val="22"/>
        </w:rPr>
        <w:t>pachtovné</w:t>
      </w:r>
      <w:proofErr w:type="spellEnd"/>
      <w:r w:rsidRPr="00752762">
        <w:rPr>
          <w:snapToGrid w:val="0"/>
          <w:sz w:val="22"/>
          <w:szCs w:val="22"/>
        </w:rPr>
        <w:t xml:space="preserve"> v souladu s růstem míry inflace vyjádřené přírůstkem průměrného indexu spotřebitelských cen, a to vždy o výši míry inflace za uplynulý rok oficiálně vyhlášené Českým statistickým úřadem. Nový výpočet </w:t>
      </w:r>
      <w:proofErr w:type="spellStart"/>
      <w:r>
        <w:rPr>
          <w:snapToGrid w:val="0"/>
          <w:sz w:val="22"/>
          <w:szCs w:val="22"/>
        </w:rPr>
        <w:t>pachtovného</w:t>
      </w:r>
      <w:proofErr w:type="spellEnd"/>
      <w:r>
        <w:rPr>
          <w:snapToGrid w:val="0"/>
          <w:sz w:val="22"/>
          <w:szCs w:val="22"/>
        </w:rPr>
        <w:t xml:space="preserve"> </w:t>
      </w:r>
      <w:r w:rsidRPr="00752762">
        <w:rPr>
          <w:snapToGrid w:val="0"/>
          <w:sz w:val="22"/>
          <w:szCs w:val="22"/>
        </w:rPr>
        <w:t xml:space="preserve">bude </w:t>
      </w:r>
      <w:r>
        <w:rPr>
          <w:snapToGrid w:val="0"/>
          <w:sz w:val="22"/>
          <w:szCs w:val="22"/>
        </w:rPr>
        <w:t xml:space="preserve">pachtýři </w:t>
      </w:r>
      <w:r w:rsidRPr="00752762">
        <w:rPr>
          <w:snapToGrid w:val="0"/>
          <w:sz w:val="22"/>
          <w:szCs w:val="22"/>
        </w:rPr>
        <w:t xml:space="preserve">písemně oznámen nejpozději do </w:t>
      </w:r>
      <w:r w:rsidR="009B0540">
        <w:rPr>
          <w:snapToGrid w:val="0"/>
          <w:sz w:val="22"/>
          <w:szCs w:val="22"/>
        </w:rPr>
        <w:t>28</w:t>
      </w:r>
      <w:r w:rsidRPr="00752762">
        <w:rPr>
          <w:snapToGrid w:val="0"/>
          <w:sz w:val="22"/>
          <w:szCs w:val="22"/>
        </w:rPr>
        <w:t xml:space="preserve">. </w:t>
      </w:r>
      <w:r w:rsidR="009B0540">
        <w:rPr>
          <w:snapToGrid w:val="0"/>
          <w:sz w:val="22"/>
          <w:szCs w:val="22"/>
        </w:rPr>
        <w:t>2</w:t>
      </w:r>
      <w:r w:rsidRPr="00752762">
        <w:rPr>
          <w:snapToGrid w:val="0"/>
          <w:sz w:val="22"/>
          <w:szCs w:val="22"/>
        </w:rPr>
        <w:t xml:space="preserve">. běžného kalendářního roku s účinností od 1. 1. běžného kalendářního roku, tj. zpětně a od tohoto oznámení je </w:t>
      </w:r>
      <w:r>
        <w:rPr>
          <w:snapToGrid w:val="0"/>
          <w:sz w:val="22"/>
          <w:szCs w:val="22"/>
        </w:rPr>
        <w:t xml:space="preserve">pachtýř </w:t>
      </w:r>
      <w:r w:rsidRPr="00752762">
        <w:rPr>
          <w:snapToGrid w:val="0"/>
          <w:sz w:val="22"/>
          <w:szCs w:val="22"/>
        </w:rPr>
        <w:t xml:space="preserve">povinen řádně hradit valorizované </w:t>
      </w:r>
      <w:proofErr w:type="spellStart"/>
      <w:r>
        <w:rPr>
          <w:snapToGrid w:val="0"/>
          <w:sz w:val="22"/>
          <w:szCs w:val="22"/>
        </w:rPr>
        <w:t>pachtovné</w:t>
      </w:r>
      <w:proofErr w:type="spellEnd"/>
      <w:r w:rsidRPr="00752762">
        <w:rPr>
          <w:snapToGrid w:val="0"/>
          <w:sz w:val="22"/>
          <w:szCs w:val="22"/>
        </w:rPr>
        <w:t xml:space="preserve">. Valorizaci </w:t>
      </w:r>
      <w:proofErr w:type="spellStart"/>
      <w:r>
        <w:rPr>
          <w:snapToGrid w:val="0"/>
          <w:sz w:val="22"/>
          <w:szCs w:val="22"/>
        </w:rPr>
        <w:t>pachtovného</w:t>
      </w:r>
      <w:proofErr w:type="spellEnd"/>
      <w:r>
        <w:rPr>
          <w:snapToGrid w:val="0"/>
          <w:sz w:val="22"/>
          <w:szCs w:val="22"/>
        </w:rPr>
        <w:t xml:space="preserve"> </w:t>
      </w:r>
      <w:r w:rsidRPr="00752762">
        <w:rPr>
          <w:snapToGrid w:val="0"/>
          <w:sz w:val="22"/>
          <w:szCs w:val="22"/>
        </w:rPr>
        <w:t xml:space="preserve">– rozdíl mezi dosavadním </w:t>
      </w:r>
      <w:proofErr w:type="spellStart"/>
      <w:r>
        <w:rPr>
          <w:snapToGrid w:val="0"/>
          <w:sz w:val="22"/>
          <w:szCs w:val="22"/>
        </w:rPr>
        <w:t>pachtovným</w:t>
      </w:r>
      <w:proofErr w:type="spellEnd"/>
      <w:r>
        <w:rPr>
          <w:snapToGrid w:val="0"/>
          <w:sz w:val="22"/>
          <w:szCs w:val="22"/>
        </w:rPr>
        <w:t xml:space="preserve"> </w:t>
      </w:r>
      <w:r w:rsidRPr="00752762">
        <w:rPr>
          <w:snapToGrid w:val="0"/>
          <w:sz w:val="22"/>
          <w:szCs w:val="22"/>
        </w:rPr>
        <w:t>uhrazeným od 1. 1. běžného kalendářního roku a</w:t>
      </w:r>
      <w:r w:rsidR="009B0540">
        <w:rPr>
          <w:snapToGrid w:val="0"/>
          <w:sz w:val="22"/>
          <w:szCs w:val="22"/>
        </w:rPr>
        <w:t> </w:t>
      </w:r>
      <w:proofErr w:type="spellStart"/>
      <w:r>
        <w:rPr>
          <w:snapToGrid w:val="0"/>
          <w:sz w:val="22"/>
          <w:szCs w:val="22"/>
        </w:rPr>
        <w:t>pachtovným</w:t>
      </w:r>
      <w:proofErr w:type="spellEnd"/>
      <w:r>
        <w:rPr>
          <w:snapToGrid w:val="0"/>
          <w:sz w:val="22"/>
          <w:szCs w:val="22"/>
        </w:rPr>
        <w:t xml:space="preserve"> </w:t>
      </w:r>
      <w:r w:rsidRPr="00752762">
        <w:rPr>
          <w:snapToGrid w:val="0"/>
          <w:sz w:val="22"/>
          <w:szCs w:val="22"/>
        </w:rPr>
        <w:t xml:space="preserve">zvýšeným podle míry inflace s účinností od 1. 1. běžného kalendářního roku uhradí </w:t>
      </w:r>
      <w:r>
        <w:rPr>
          <w:snapToGrid w:val="0"/>
          <w:sz w:val="22"/>
          <w:szCs w:val="22"/>
        </w:rPr>
        <w:t xml:space="preserve">pachtýř </w:t>
      </w:r>
      <w:r w:rsidRPr="00752762">
        <w:rPr>
          <w:snapToGrid w:val="0"/>
          <w:sz w:val="22"/>
          <w:szCs w:val="22"/>
        </w:rPr>
        <w:t xml:space="preserve">do termínu uvedeného v oznámení o valorizaci. Takto stanovené (valorizované) </w:t>
      </w:r>
      <w:proofErr w:type="spellStart"/>
      <w:r>
        <w:rPr>
          <w:snapToGrid w:val="0"/>
          <w:sz w:val="22"/>
          <w:szCs w:val="22"/>
        </w:rPr>
        <w:t>pachtovné</w:t>
      </w:r>
      <w:proofErr w:type="spellEnd"/>
      <w:r>
        <w:rPr>
          <w:snapToGrid w:val="0"/>
          <w:sz w:val="22"/>
          <w:szCs w:val="22"/>
        </w:rPr>
        <w:t xml:space="preserve"> </w:t>
      </w:r>
      <w:r w:rsidRPr="00752762">
        <w:rPr>
          <w:snapToGrid w:val="0"/>
          <w:sz w:val="22"/>
          <w:szCs w:val="22"/>
        </w:rPr>
        <w:t>je</w:t>
      </w:r>
      <w:r w:rsidR="009B0540">
        <w:rPr>
          <w:snapToGrid w:val="0"/>
          <w:sz w:val="22"/>
          <w:szCs w:val="22"/>
        </w:rPr>
        <w:t> </w:t>
      </w:r>
      <w:r w:rsidRPr="00752762">
        <w:rPr>
          <w:snapToGrid w:val="0"/>
          <w:sz w:val="22"/>
          <w:szCs w:val="22"/>
        </w:rPr>
        <w:t>výchozí částkou pro valorizaci v následujícím roce.</w:t>
      </w:r>
    </w:p>
    <w:p w:rsidR="00FB25EC" w:rsidRPr="00210F4C" w:rsidRDefault="00FB25EC" w:rsidP="00FB25EC">
      <w:pPr>
        <w:widowControl w:val="0"/>
        <w:ind w:left="272"/>
        <w:rPr>
          <w:b/>
          <w:snapToGrid w:val="0"/>
          <w:sz w:val="22"/>
          <w:szCs w:val="22"/>
        </w:rPr>
      </w:pPr>
    </w:p>
    <w:p w:rsidR="00FB25EC" w:rsidRPr="00210F4C" w:rsidRDefault="00FB25EC" w:rsidP="00FB25EC">
      <w:pPr>
        <w:widowControl w:val="0"/>
        <w:jc w:val="center"/>
        <w:rPr>
          <w:b/>
          <w:snapToGrid w:val="0"/>
          <w:sz w:val="22"/>
          <w:szCs w:val="22"/>
        </w:rPr>
      </w:pPr>
      <w:r w:rsidRPr="00210F4C">
        <w:rPr>
          <w:b/>
          <w:snapToGrid w:val="0"/>
          <w:sz w:val="22"/>
          <w:szCs w:val="22"/>
        </w:rPr>
        <w:t>III.</w:t>
      </w:r>
    </w:p>
    <w:p w:rsidR="00FB25EC" w:rsidRPr="00C57220" w:rsidRDefault="00FB25EC" w:rsidP="00FB25EC">
      <w:pPr>
        <w:widowControl w:val="0"/>
        <w:jc w:val="center"/>
        <w:rPr>
          <w:b/>
          <w:snapToGrid w:val="0"/>
          <w:sz w:val="22"/>
          <w:szCs w:val="22"/>
        </w:rPr>
      </w:pPr>
      <w:r w:rsidRPr="00210F4C">
        <w:rPr>
          <w:b/>
          <w:snapToGrid w:val="0"/>
          <w:sz w:val="22"/>
          <w:szCs w:val="22"/>
        </w:rPr>
        <w:t xml:space="preserve">Podmínky užívání </w:t>
      </w:r>
      <w:r w:rsidRPr="00C57220">
        <w:rPr>
          <w:b/>
          <w:snapToGrid w:val="0"/>
          <w:sz w:val="22"/>
          <w:szCs w:val="22"/>
        </w:rPr>
        <w:t>předmětu pachtu</w:t>
      </w:r>
    </w:p>
    <w:p w:rsidR="00FB25EC" w:rsidRPr="00C57220" w:rsidRDefault="00FB25EC" w:rsidP="00FB25EC">
      <w:pPr>
        <w:widowControl w:val="0"/>
        <w:jc w:val="center"/>
        <w:rPr>
          <w:b/>
          <w:snapToGrid w:val="0"/>
          <w:sz w:val="22"/>
          <w:szCs w:val="22"/>
        </w:rPr>
      </w:pPr>
    </w:p>
    <w:p w:rsidR="00FB25EC" w:rsidRPr="00C57220" w:rsidRDefault="00FB25EC" w:rsidP="00FB25EC">
      <w:pPr>
        <w:widowControl w:val="0"/>
        <w:numPr>
          <w:ilvl w:val="0"/>
          <w:numId w:val="11"/>
        </w:numPr>
        <w:tabs>
          <w:tab w:val="clear" w:pos="720"/>
          <w:tab w:val="num" w:pos="360"/>
        </w:tabs>
        <w:ind w:left="328" w:hangingChars="149" w:hanging="328"/>
        <w:contextualSpacing/>
        <w:jc w:val="both"/>
        <w:rPr>
          <w:snapToGrid w:val="0"/>
          <w:sz w:val="22"/>
          <w:szCs w:val="24"/>
        </w:rPr>
      </w:pPr>
      <w:r w:rsidRPr="00C57220">
        <w:rPr>
          <w:snapToGrid w:val="0"/>
          <w:sz w:val="22"/>
          <w:szCs w:val="24"/>
        </w:rPr>
        <w:t>Pachtýř se zavazuje užívat předmět pachtu pouze k účelu stanovenému touto smlouvou a to především:</w:t>
      </w:r>
    </w:p>
    <w:p w:rsidR="00FB25EC" w:rsidRDefault="00FB25EC" w:rsidP="00FB25EC">
      <w:pPr>
        <w:widowControl w:val="0"/>
        <w:ind w:left="686" w:hanging="357"/>
        <w:contextualSpacing/>
        <w:jc w:val="both"/>
        <w:rPr>
          <w:snapToGrid w:val="0"/>
          <w:sz w:val="22"/>
          <w:szCs w:val="24"/>
        </w:rPr>
      </w:pPr>
      <w:r w:rsidRPr="00C57220">
        <w:rPr>
          <w:snapToGrid w:val="0"/>
          <w:sz w:val="22"/>
          <w:szCs w:val="24"/>
        </w:rPr>
        <w:t xml:space="preserve">a) </w:t>
      </w:r>
      <w:r w:rsidRPr="00C57220">
        <w:rPr>
          <w:snapToGrid w:val="0"/>
          <w:sz w:val="22"/>
          <w:szCs w:val="24"/>
        </w:rPr>
        <w:tab/>
        <w:t>zajišťovat provoz Tyršova koupaliště včetně souvisejících</w:t>
      </w:r>
      <w:r w:rsidRPr="00752762">
        <w:rPr>
          <w:snapToGrid w:val="0"/>
          <w:sz w:val="22"/>
          <w:szCs w:val="24"/>
        </w:rPr>
        <w:t xml:space="preserve"> služeb, provádět údržbu a ostrahu areálu spočívající v průběžné kontrole areálu (nepravidelné pochůzky po areálu) a objektů (sledování jejich zabezpečení příp. poškození),</w:t>
      </w:r>
    </w:p>
    <w:p w:rsidR="00FB25EC" w:rsidRDefault="00FB25EC" w:rsidP="00FB25EC">
      <w:pPr>
        <w:widowControl w:val="0"/>
        <w:ind w:left="686" w:hanging="358"/>
        <w:contextualSpacing/>
        <w:jc w:val="both"/>
        <w:rPr>
          <w:snapToGrid w:val="0"/>
          <w:sz w:val="22"/>
          <w:szCs w:val="24"/>
        </w:rPr>
      </w:pPr>
      <w:r>
        <w:rPr>
          <w:snapToGrid w:val="0"/>
          <w:sz w:val="22"/>
          <w:szCs w:val="24"/>
        </w:rPr>
        <w:t xml:space="preserve">b) </w:t>
      </w:r>
      <w:r>
        <w:rPr>
          <w:snapToGrid w:val="0"/>
          <w:sz w:val="22"/>
          <w:szCs w:val="24"/>
        </w:rPr>
        <w:tab/>
      </w:r>
      <w:r w:rsidRPr="00752762">
        <w:rPr>
          <w:snapToGrid w:val="0"/>
          <w:sz w:val="22"/>
          <w:szCs w:val="24"/>
        </w:rPr>
        <w:t xml:space="preserve">udržovat předmět </w:t>
      </w:r>
      <w:r>
        <w:rPr>
          <w:snapToGrid w:val="0"/>
          <w:sz w:val="22"/>
          <w:szCs w:val="24"/>
        </w:rPr>
        <w:t xml:space="preserve">pachtu </w:t>
      </w:r>
      <w:r w:rsidRPr="00752762">
        <w:rPr>
          <w:snapToGrid w:val="0"/>
          <w:sz w:val="22"/>
          <w:szCs w:val="24"/>
        </w:rPr>
        <w:t>v řádném stavu, dodržovat předpisy bezpečnost</w:t>
      </w:r>
      <w:r>
        <w:rPr>
          <w:snapToGrid w:val="0"/>
          <w:sz w:val="22"/>
          <w:szCs w:val="24"/>
        </w:rPr>
        <w:t>n</w:t>
      </w:r>
      <w:r w:rsidRPr="00752762">
        <w:rPr>
          <w:snapToGrid w:val="0"/>
          <w:sz w:val="22"/>
          <w:szCs w:val="24"/>
        </w:rPr>
        <w:t>í, hygienické, protipožární, o ochraně životního prostředí a jiné předpisy. Škody vzniklé nedodržením právních předpisů jakožto škody způsobené zjevnou nedbalostí na majetku pro</w:t>
      </w:r>
      <w:r>
        <w:rPr>
          <w:snapToGrid w:val="0"/>
          <w:sz w:val="22"/>
          <w:szCs w:val="24"/>
        </w:rPr>
        <w:t>pachtovatele</w:t>
      </w:r>
      <w:r w:rsidRPr="00752762">
        <w:rPr>
          <w:snapToGrid w:val="0"/>
          <w:sz w:val="22"/>
          <w:szCs w:val="24"/>
        </w:rPr>
        <w:t xml:space="preserve">, nebo škody vzniklé nedodržením této smlouvy se </w:t>
      </w:r>
      <w:r>
        <w:rPr>
          <w:snapToGrid w:val="0"/>
          <w:sz w:val="22"/>
          <w:szCs w:val="24"/>
        </w:rPr>
        <w:t xml:space="preserve">pachtýř </w:t>
      </w:r>
      <w:r w:rsidRPr="00752762">
        <w:rPr>
          <w:snapToGrid w:val="0"/>
          <w:sz w:val="22"/>
          <w:szCs w:val="24"/>
        </w:rPr>
        <w:t>zavazuje uhradit bez zbytečného odkladu pro</w:t>
      </w:r>
      <w:r>
        <w:rPr>
          <w:snapToGrid w:val="0"/>
          <w:sz w:val="22"/>
          <w:szCs w:val="24"/>
        </w:rPr>
        <w:t>pachtovateli</w:t>
      </w:r>
      <w:r w:rsidRPr="00752762">
        <w:rPr>
          <w:snapToGrid w:val="0"/>
          <w:sz w:val="22"/>
          <w:szCs w:val="24"/>
        </w:rPr>
        <w:t>,</w:t>
      </w:r>
    </w:p>
    <w:p w:rsidR="00FB25EC" w:rsidRDefault="00FB25EC" w:rsidP="00FB25EC">
      <w:pPr>
        <w:widowControl w:val="0"/>
        <w:ind w:left="686" w:hanging="358"/>
        <w:contextualSpacing/>
        <w:jc w:val="both"/>
        <w:rPr>
          <w:snapToGrid w:val="0"/>
          <w:sz w:val="22"/>
          <w:szCs w:val="24"/>
        </w:rPr>
      </w:pPr>
      <w:r>
        <w:rPr>
          <w:snapToGrid w:val="0"/>
          <w:sz w:val="22"/>
          <w:szCs w:val="24"/>
        </w:rPr>
        <w:t xml:space="preserve">c) </w:t>
      </w:r>
      <w:r>
        <w:rPr>
          <w:snapToGrid w:val="0"/>
          <w:sz w:val="22"/>
          <w:szCs w:val="24"/>
        </w:rPr>
        <w:tab/>
      </w:r>
      <w:r w:rsidRPr="00752762">
        <w:rPr>
          <w:snapToGrid w:val="0"/>
          <w:sz w:val="22"/>
          <w:szCs w:val="24"/>
        </w:rPr>
        <w:t>provozovat občerstvení, které je nedílnou součástí areálu,</w:t>
      </w:r>
    </w:p>
    <w:p w:rsidR="00FB25EC" w:rsidRDefault="00FB25EC" w:rsidP="00FB25EC">
      <w:pPr>
        <w:widowControl w:val="0"/>
        <w:ind w:left="686" w:hanging="358"/>
        <w:contextualSpacing/>
        <w:jc w:val="both"/>
        <w:rPr>
          <w:snapToGrid w:val="0"/>
          <w:sz w:val="22"/>
          <w:szCs w:val="24"/>
        </w:rPr>
      </w:pPr>
      <w:r>
        <w:rPr>
          <w:snapToGrid w:val="0"/>
          <w:sz w:val="22"/>
          <w:szCs w:val="24"/>
        </w:rPr>
        <w:t xml:space="preserve">d) </w:t>
      </w:r>
      <w:r>
        <w:rPr>
          <w:snapToGrid w:val="0"/>
          <w:sz w:val="22"/>
          <w:szCs w:val="24"/>
        </w:rPr>
        <w:tab/>
      </w:r>
      <w:r w:rsidRPr="00752762">
        <w:rPr>
          <w:snapToGrid w:val="0"/>
          <w:sz w:val="22"/>
          <w:szCs w:val="24"/>
        </w:rPr>
        <w:t>zajišťovat ubytování,</w:t>
      </w:r>
    </w:p>
    <w:p w:rsidR="00FB25EC" w:rsidRDefault="00FB25EC" w:rsidP="00FB25EC">
      <w:pPr>
        <w:widowControl w:val="0"/>
        <w:ind w:left="686" w:hanging="358"/>
        <w:contextualSpacing/>
        <w:jc w:val="both"/>
        <w:rPr>
          <w:snapToGrid w:val="0"/>
          <w:sz w:val="22"/>
          <w:szCs w:val="24"/>
        </w:rPr>
      </w:pPr>
      <w:r>
        <w:rPr>
          <w:snapToGrid w:val="0"/>
          <w:sz w:val="22"/>
          <w:szCs w:val="24"/>
        </w:rPr>
        <w:t xml:space="preserve">e) </w:t>
      </w:r>
      <w:r>
        <w:rPr>
          <w:snapToGrid w:val="0"/>
          <w:sz w:val="22"/>
          <w:szCs w:val="24"/>
        </w:rPr>
        <w:tab/>
      </w:r>
      <w:r w:rsidRPr="00752762">
        <w:rPr>
          <w:snapToGrid w:val="0"/>
          <w:sz w:val="22"/>
          <w:szCs w:val="24"/>
        </w:rPr>
        <w:t>provozovat půjčovnu sportovního a užitkového náčiní,</w:t>
      </w:r>
    </w:p>
    <w:p w:rsidR="00FB25EC" w:rsidRDefault="00FB25EC" w:rsidP="00FB25EC">
      <w:pPr>
        <w:widowControl w:val="0"/>
        <w:ind w:left="686" w:hanging="358"/>
        <w:contextualSpacing/>
        <w:jc w:val="both"/>
        <w:rPr>
          <w:snapToGrid w:val="0"/>
          <w:sz w:val="22"/>
          <w:szCs w:val="24"/>
        </w:rPr>
      </w:pPr>
      <w:r>
        <w:rPr>
          <w:snapToGrid w:val="0"/>
          <w:sz w:val="22"/>
          <w:szCs w:val="24"/>
        </w:rPr>
        <w:t xml:space="preserve">f) </w:t>
      </w:r>
      <w:r>
        <w:rPr>
          <w:snapToGrid w:val="0"/>
          <w:sz w:val="22"/>
          <w:szCs w:val="24"/>
        </w:rPr>
        <w:tab/>
      </w:r>
      <w:r w:rsidRPr="00752762">
        <w:rPr>
          <w:snapToGrid w:val="0"/>
          <w:sz w:val="22"/>
          <w:szCs w:val="24"/>
        </w:rPr>
        <w:t xml:space="preserve">provozovat náhon a pravidelně kontrolovat jeho funkci vč. funkce zařízení na něm vybudovaných v celé jeho délce, zejména za účelem zajištění jeho průtočnosti a čistoty, </w:t>
      </w:r>
    </w:p>
    <w:p w:rsidR="00FB25EC" w:rsidRDefault="00FB25EC" w:rsidP="00FB25EC">
      <w:pPr>
        <w:widowControl w:val="0"/>
        <w:ind w:left="686" w:hanging="358"/>
        <w:contextualSpacing/>
        <w:jc w:val="both"/>
        <w:rPr>
          <w:snapToGrid w:val="0"/>
          <w:sz w:val="22"/>
          <w:szCs w:val="24"/>
        </w:rPr>
      </w:pPr>
      <w:r>
        <w:rPr>
          <w:snapToGrid w:val="0"/>
          <w:sz w:val="22"/>
          <w:szCs w:val="24"/>
        </w:rPr>
        <w:t xml:space="preserve">g) </w:t>
      </w:r>
      <w:r>
        <w:rPr>
          <w:snapToGrid w:val="0"/>
          <w:sz w:val="22"/>
          <w:szCs w:val="24"/>
        </w:rPr>
        <w:tab/>
      </w:r>
      <w:r w:rsidRPr="00752762">
        <w:rPr>
          <w:snapToGrid w:val="0"/>
          <w:sz w:val="22"/>
          <w:szCs w:val="24"/>
        </w:rPr>
        <w:t xml:space="preserve">udržovat předmět </w:t>
      </w:r>
      <w:r>
        <w:rPr>
          <w:snapToGrid w:val="0"/>
          <w:sz w:val="22"/>
          <w:szCs w:val="24"/>
        </w:rPr>
        <w:t xml:space="preserve">pachtu </w:t>
      </w:r>
      <w:r w:rsidRPr="00752762">
        <w:rPr>
          <w:snapToGrid w:val="0"/>
          <w:sz w:val="22"/>
          <w:szCs w:val="24"/>
        </w:rPr>
        <w:t xml:space="preserve">ve stavu způsobilém k užívání na své náklady a zajišťovat opravy související s provozem </w:t>
      </w:r>
      <w:r>
        <w:rPr>
          <w:snapToGrid w:val="0"/>
          <w:sz w:val="22"/>
          <w:szCs w:val="24"/>
        </w:rPr>
        <w:t xml:space="preserve">areálu </w:t>
      </w:r>
      <w:r w:rsidRPr="00752762">
        <w:rPr>
          <w:snapToGrid w:val="0"/>
          <w:sz w:val="22"/>
          <w:szCs w:val="24"/>
        </w:rPr>
        <w:t>do částky 10 000 Kč připadající na jednotlivou opravu.</w:t>
      </w:r>
    </w:p>
    <w:p w:rsidR="00FB25EC" w:rsidRDefault="00FB25EC" w:rsidP="00FB25EC">
      <w:pPr>
        <w:widowControl w:val="0"/>
        <w:contextualSpacing/>
        <w:jc w:val="both"/>
        <w:rPr>
          <w:snapToGrid w:val="0"/>
          <w:sz w:val="22"/>
          <w:szCs w:val="24"/>
        </w:rPr>
      </w:pPr>
    </w:p>
    <w:p w:rsidR="00FB25EC" w:rsidRDefault="00FB25EC" w:rsidP="00FB25EC">
      <w:pPr>
        <w:widowControl w:val="0"/>
        <w:ind w:left="357" w:hanging="357"/>
        <w:contextualSpacing/>
        <w:jc w:val="both"/>
        <w:rPr>
          <w:snapToGrid w:val="0"/>
          <w:sz w:val="22"/>
          <w:szCs w:val="24"/>
        </w:rPr>
      </w:pPr>
      <w:r w:rsidRPr="00752762">
        <w:rPr>
          <w:snapToGrid w:val="0"/>
          <w:sz w:val="22"/>
          <w:szCs w:val="24"/>
        </w:rPr>
        <w:t>2.</w:t>
      </w:r>
      <w:r>
        <w:rPr>
          <w:snapToGrid w:val="0"/>
          <w:sz w:val="22"/>
          <w:szCs w:val="24"/>
        </w:rPr>
        <w:t xml:space="preserve"> </w:t>
      </w:r>
      <w:r>
        <w:rPr>
          <w:snapToGrid w:val="0"/>
          <w:sz w:val="22"/>
          <w:szCs w:val="24"/>
        </w:rPr>
        <w:tab/>
        <w:t xml:space="preserve">Pachtýř </w:t>
      </w:r>
      <w:r w:rsidRPr="00752762">
        <w:rPr>
          <w:snapToGrid w:val="0"/>
          <w:sz w:val="22"/>
          <w:szCs w:val="24"/>
        </w:rPr>
        <w:t xml:space="preserve">se zavazuje dodržovat platný </w:t>
      </w:r>
      <w:r w:rsidR="009B0540">
        <w:rPr>
          <w:snapToGrid w:val="0"/>
          <w:sz w:val="22"/>
          <w:szCs w:val="24"/>
        </w:rPr>
        <w:t>P</w:t>
      </w:r>
      <w:r w:rsidRPr="00752762">
        <w:rPr>
          <w:snapToGrid w:val="0"/>
          <w:sz w:val="22"/>
          <w:szCs w:val="24"/>
        </w:rPr>
        <w:t xml:space="preserve">rovozní a manipulační řád Tyršova koupaliště a </w:t>
      </w:r>
      <w:r w:rsidR="009B0540">
        <w:rPr>
          <w:snapToGrid w:val="0"/>
          <w:sz w:val="22"/>
          <w:szCs w:val="24"/>
        </w:rPr>
        <w:t>U</w:t>
      </w:r>
      <w:r w:rsidRPr="00752762">
        <w:rPr>
          <w:snapToGrid w:val="0"/>
          <w:sz w:val="22"/>
          <w:szCs w:val="24"/>
        </w:rPr>
        <w:t>bytovací řád, popř. se jej se souhlasem pro</w:t>
      </w:r>
      <w:r>
        <w:rPr>
          <w:snapToGrid w:val="0"/>
          <w:sz w:val="22"/>
          <w:szCs w:val="24"/>
        </w:rPr>
        <w:t xml:space="preserve">pachtovatele </w:t>
      </w:r>
      <w:r w:rsidRPr="00752762">
        <w:rPr>
          <w:snapToGrid w:val="0"/>
          <w:sz w:val="22"/>
          <w:szCs w:val="24"/>
        </w:rPr>
        <w:t>zavazuje aktualizovat</w:t>
      </w:r>
      <w:r w:rsidR="009B0540">
        <w:rPr>
          <w:snapToGrid w:val="0"/>
          <w:sz w:val="22"/>
          <w:szCs w:val="24"/>
        </w:rPr>
        <w:t xml:space="preserve"> </w:t>
      </w:r>
      <w:proofErr w:type="spellStart"/>
      <w:r w:rsidR="009B0540">
        <w:rPr>
          <w:snapToGrid w:val="0"/>
          <w:sz w:val="22"/>
          <w:szCs w:val="24"/>
        </w:rPr>
        <w:t>tak</w:t>
      </w:r>
      <w:r w:rsidRPr="00752762">
        <w:rPr>
          <w:snapToGrid w:val="0"/>
          <w:sz w:val="22"/>
          <w:szCs w:val="24"/>
        </w:rPr>
        <w:t>k</w:t>
      </w:r>
      <w:proofErr w:type="spellEnd"/>
      <w:r w:rsidRPr="00752762">
        <w:rPr>
          <w:snapToGrid w:val="0"/>
          <w:sz w:val="22"/>
          <w:szCs w:val="24"/>
        </w:rPr>
        <w:t xml:space="preserve">, aby odpovídal platné legislativě. Dále plnit úkoly spojené </w:t>
      </w:r>
      <w:r>
        <w:rPr>
          <w:snapToGrid w:val="0"/>
          <w:sz w:val="22"/>
          <w:szCs w:val="24"/>
        </w:rPr>
        <w:t xml:space="preserve">s </w:t>
      </w:r>
      <w:r w:rsidRPr="00752762">
        <w:rPr>
          <w:snapToGrid w:val="0"/>
          <w:sz w:val="22"/>
          <w:szCs w:val="24"/>
        </w:rPr>
        <w:t>bě</w:t>
      </w:r>
      <w:r>
        <w:rPr>
          <w:snapToGrid w:val="0"/>
          <w:sz w:val="22"/>
          <w:szCs w:val="24"/>
        </w:rPr>
        <w:t>žným provozem koupaliště (úklid</w:t>
      </w:r>
      <w:r w:rsidRPr="00752762">
        <w:rPr>
          <w:snapToGrid w:val="0"/>
          <w:sz w:val="22"/>
          <w:szCs w:val="24"/>
        </w:rPr>
        <w:t xml:space="preserve">, </w:t>
      </w:r>
      <w:r>
        <w:rPr>
          <w:snapToGrid w:val="0"/>
          <w:sz w:val="22"/>
          <w:szCs w:val="24"/>
        </w:rPr>
        <w:t xml:space="preserve">zneškodnění nebo využití </w:t>
      </w:r>
      <w:r w:rsidRPr="00752762">
        <w:rPr>
          <w:snapToGrid w:val="0"/>
          <w:sz w:val="22"/>
          <w:szCs w:val="24"/>
        </w:rPr>
        <w:t>odpadu, vývoz jímek apod.)</w:t>
      </w:r>
    </w:p>
    <w:p w:rsidR="00FB25EC" w:rsidRDefault="00FB25EC" w:rsidP="00FB25EC">
      <w:pPr>
        <w:widowControl w:val="0"/>
        <w:ind w:left="357" w:hanging="357"/>
        <w:contextualSpacing/>
        <w:jc w:val="both"/>
        <w:rPr>
          <w:snapToGrid w:val="0"/>
          <w:sz w:val="22"/>
          <w:szCs w:val="24"/>
        </w:rPr>
      </w:pPr>
    </w:p>
    <w:p w:rsidR="00FB25EC" w:rsidRDefault="00FB25EC" w:rsidP="00FB25EC">
      <w:pPr>
        <w:widowControl w:val="0"/>
        <w:ind w:left="357" w:hanging="357"/>
        <w:contextualSpacing/>
        <w:jc w:val="both"/>
        <w:rPr>
          <w:snapToGrid w:val="0"/>
          <w:sz w:val="22"/>
          <w:szCs w:val="24"/>
        </w:rPr>
      </w:pPr>
      <w:r>
        <w:rPr>
          <w:snapToGrid w:val="0"/>
          <w:sz w:val="22"/>
          <w:szCs w:val="24"/>
        </w:rPr>
        <w:t xml:space="preserve">3. </w:t>
      </w:r>
      <w:r>
        <w:rPr>
          <w:snapToGrid w:val="0"/>
          <w:sz w:val="22"/>
          <w:szCs w:val="24"/>
        </w:rPr>
        <w:tab/>
        <w:t xml:space="preserve">Pachtýř </w:t>
      </w:r>
      <w:r w:rsidRPr="00752762">
        <w:rPr>
          <w:snapToGrid w:val="0"/>
          <w:sz w:val="22"/>
          <w:szCs w:val="24"/>
        </w:rPr>
        <w:t xml:space="preserve">se zavazuje, že v areálu Tyršova koupaliště nebude v průběhu kalendářního roku uspořádáno více jak 5 koncertů či větších hudebních akcí či dalších akcí nadměrně zatěžující okolí hlukem. V případě, že bude mít </w:t>
      </w:r>
      <w:r>
        <w:rPr>
          <w:snapToGrid w:val="0"/>
          <w:sz w:val="22"/>
          <w:szCs w:val="24"/>
        </w:rPr>
        <w:t xml:space="preserve">pachtýř </w:t>
      </w:r>
      <w:r w:rsidRPr="00752762">
        <w:rPr>
          <w:snapToGrid w:val="0"/>
          <w:sz w:val="22"/>
          <w:szCs w:val="24"/>
        </w:rPr>
        <w:t>zájem uspořádat více těchto akcí, je nutné požádat o souhlas pro</w:t>
      </w:r>
      <w:r>
        <w:rPr>
          <w:snapToGrid w:val="0"/>
          <w:sz w:val="22"/>
          <w:szCs w:val="24"/>
        </w:rPr>
        <w:t xml:space="preserve">pachtovatele. </w:t>
      </w:r>
      <w:r w:rsidRPr="00752762">
        <w:rPr>
          <w:snapToGrid w:val="0"/>
          <w:sz w:val="22"/>
          <w:szCs w:val="24"/>
        </w:rPr>
        <w:t>Žádost o souhlas musí být předložen na odbor správy majetku minimálně 30 dní před plánovanou akcí.</w:t>
      </w:r>
    </w:p>
    <w:p w:rsidR="00FB25EC" w:rsidRDefault="00FB25EC" w:rsidP="00FB25EC">
      <w:pPr>
        <w:widowControl w:val="0"/>
        <w:ind w:left="357" w:hanging="357"/>
        <w:contextualSpacing/>
        <w:jc w:val="both"/>
        <w:rPr>
          <w:snapToGrid w:val="0"/>
          <w:sz w:val="22"/>
          <w:szCs w:val="24"/>
        </w:rPr>
      </w:pPr>
    </w:p>
    <w:p w:rsidR="00FB25EC" w:rsidRDefault="00FB25EC" w:rsidP="00FB25EC">
      <w:pPr>
        <w:widowControl w:val="0"/>
        <w:ind w:left="357" w:hanging="357"/>
        <w:contextualSpacing/>
        <w:jc w:val="both"/>
        <w:rPr>
          <w:snapToGrid w:val="0"/>
          <w:sz w:val="22"/>
          <w:szCs w:val="24"/>
        </w:rPr>
      </w:pPr>
      <w:r>
        <w:rPr>
          <w:snapToGrid w:val="0"/>
          <w:sz w:val="22"/>
          <w:szCs w:val="24"/>
        </w:rPr>
        <w:t xml:space="preserve">4. </w:t>
      </w:r>
      <w:r>
        <w:rPr>
          <w:snapToGrid w:val="0"/>
          <w:sz w:val="22"/>
          <w:szCs w:val="24"/>
        </w:rPr>
        <w:tab/>
        <w:t xml:space="preserve">Pachtýř </w:t>
      </w:r>
      <w:r w:rsidRPr="006735AF">
        <w:rPr>
          <w:snapToGrid w:val="0"/>
          <w:sz w:val="22"/>
          <w:szCs w:val="24"/>
        </w:rPr>
        <w:t>se zavazuje, že dodrží aktuálně platný ceník, a to stanovené ceny vstupného</w:t>
      </w:r>
      <w:r>
        <w:rPr>
          <w:snapToGrid w:val="0"/>
          <w:sz w:val="22"/>
          <w:szCs w:val="24"/>
        </w:rPr>
        <w:t xml:space="preserve"> a</w:t>
      </w:r>
      <w:r w:rsidRPr="006735AF">
        <w:rPr>
          <w:snapToGrid w:val="0"/>
          <w:sz w:val="22"/>
          <w:szCs w:val="24"/>
        </w:rPr>
        <w:t xml:space="preserve"> </w:t>
      </w:r>
      <w:r>
        <w:rPr>
          <w:snapToGrid w:val="0"/>
          <w:sz w:val="22"/>
          <w:szCs w:val="24"/>
        </w:rPr>
        <w:t xml:space="preserve">ceny za ubytování v chatce. </w:t>
      </w:r>
      <w:r w:rsidRPr="006735AF">
        <w:rPr>
          <w:snapToGrid w:val="0"/>
          <w:sz w:val="22"/>
          <w:szCs w:val="24"/>
        </w:rPr>
        <w:t xml:space="preserve">Aktuálně platný ceník je přílohou č. 1 této smlouvy. Změna ostatních cen dle aktuálně platného ceníku je plně v kompetenci </w:t>
      </w:r>
      <w:r>
        <w:rPr>
          <w:snapToGrid w:val="0"/>
          <w:sz w:val="22"/>
          <w:szCs w:val="24"/>
        </w:rPr>
        <w:t>pachtýře</w:t>
      </w:r>
      <w:r w:rsidRPr="006735AF">
        <w:rPr>
          <w:snapToGrid w:val="0"/>
          <w:sz w:val="22"/>
          <w:szCs w:val="24"/>
        </w:rPr>
        <w:t>. Smluvní strany se dohodly, že při zvýšení cen vstupného</w:t>
      </w:r>
      <w:r>
        <w:rPr>
          <w:snapToGrid w:val="0"/>
          <w:sz w:val="22"/>
          <w:szCs w:val="24"/>
        </w:rPr>
        <w:t xml:space="preserve"> a</w:t>
      </w:r>
      <w:r w:rsidRPr="006735AF">
        <w:rPr>
          <w:snapToGrid w:val="0"/>
          <w:sz w:val="22"/>
          <w:szCs w:val="24"/>
        </w:rPr>
        <w:t xml:space="preserve"> </w:t>
      </w:r>
      <w:r>
        <w:rPr>
          <w:snapToGrid w:val="0"/>
          <w:sz w:val="22"/>
          <w:szCs w:val="24"/>
        </w:rPr>
        <w:t>cen za ubytování v </w:t>
      </w:r>
      <w:r w:rsidRPr="006735AF">
        <w:rPr>
          <w:snapToGrid w:val="0"/>
          <w:sz w:val="22"/>
          <w:szCs w:val="24"/>
        </w:rPr>
        <w:t>chat</w:t>
      </w:r>
      <w:r>
        <w:rPr>
          <w:snapToGrid w:val="0"/>
          <w:sz w:val="22"/>
          <w:szCs w:val="24"/>
        </w:rPr>
        <w:t xml:space="preserve">ce </w:t>
      </w:r>
      <w:r w:rsidRPr="006735AF">
        <w:rPr>
          <w:snapToGrid w:val="0"/>
          <w:sz w:val="22"/>
          <w:szCs w:val="24"/>
        </w:rPr>
        <w:t>je nezbytné udělení souhlasu pro</w:t>
      </w:r>
      <w:r>
        <w:rPr>
          <w:snapToGrid w:val="0"/>
          <w:sz w:val="22"/>
          <w:szCs w:val="24"/>
        </w:rPr>
        <w:t xml:space="preserve">pachtovatele </w:t>
      </w:r>
      <w:r w:rsidRPr="006735AF">
        <w:rPr>
          <w:snapToGrid w:val="0"/>
          <w:sz w:val="22"/>
          <w:szCs w:val="24"/>
        </w:rPr>
        <w:t xml:space="preserve">zastoupeného </w:t>
      </w:r>
      <w:r w:rsidR="009B0540">
        <w:rPr>
          <w:snapToGrid w:val="0"/>
          <w:sz w:val="22"/>
          <w:szCs w:val="24"/>
        </w:rPr>
        <w:t>R</w:t>
      </w:r>
      <w:r w:rsidRPr="006735AF">
        <w:rPr>
          <w:snapToGrid w:val="0"/>
          <w:sz w:val="22"/>
          <w:szCs w:val="24"/>
        </w:rPr>
        <w:t>adou města minimálně 30 dní před jeho zamýšlenou účinností. V případě, že souhlas k navýšení cen nebude pro</w:t>
      </w:r>
      <w:r>
        <w:rPr>
          <w:snapToGrid w:val="0"/>
          <w:sz w:val="22"/>
          <w:szCs w:val="24"/>
        </w:rPr>
        <w:t>pachtovatelem u</w:t>
      </w:r>
      <w:r w:rsidRPr="006735AF">
        <w:rPr>
          <w:snapToGrid w:val="0"/>
          <w:sz w:val="22"/>
          <w:szCs w:val="24"/>
        </w:rPr>
        <w:t xml:space="preserve">dělen, není </w:t>
      </w:r>
      <w:r>
        <w:rPr>
          <w:snapToGrid w:val="0"/>
          <w:sz w:val="22"/>
          <w:szCs w:val="24"/>
        </w:rPr>
        <w:t xml:space="preserve">pachtýř </w:t>
      </w:r>
      <w:r w:rsidRPr="006735AF">
        <w:rPr>
          <w:snapToGrid w:val="0"/>
          <w:sz w:val="22"/>
          <w:szCs w:val="24"/>
        </w:rPr>
        <w:t>oprávněn provést příslušné navýšení cen</w:t>
      </w:r>
      <w:r w:rsidR="009B0540">
        <w:rPr>
          <w:snapToGrid w:val="0"/>
          <w:sz w:val="22"/>
          <w:szCs w:val="24"/>
        </w:rPr>
        <w:t>.</w:t>
      </w:r>
      <w:r w:rsidRPr="006735AF">
        <w:rPr>
          <w:snapToGrid w:val="0"/>
          <w:sz w:val="22"/>
          <w:szCs w:val="24"/>
        </w:rPr>
        <w:t xml:space="preserve"> Při změně ostatních cen uvedených v ceníku, popř. nově zaváděných cen dalších služeb je </w:t>
      </w:r>
      <w:r>
        <w:rPr>
          <w:snapToGrid w:val="0"/>
          <w:sz w:val="22"/>
          <w:szCs w:val="24"/>
        </w:rPr>
        <w:t xml:space="preserve">pachtýř </w:t>
      </w:r>
      <w:r w:rsidRPr="006735AF">
        <w:rPr>
          <w:snapToGrid w:val="0"/>
          <w:sz w:val="22"/>
          <w:szCs w:val="24"/>
        </w:rPr>
        <w:t>povinen prokazatelně seznámit pro</w:t>
      </w:r>
      <w:r>
        <w:rPr>
          <w:snapToGrid w:val="0"/>
          <w:sz w:val="22"/>
          <w:szCs w:val="24"/>
        </w:rPr>
        <w:t xml:space="preserve">pachtovatele </w:t>
      </w:r>
      <w:r w:rsidRPr="006735AF">
        <w:rPr>
          <w:snapToGrid w:val="0"/>
          <w:sz w:val="22"/>
          <w:szCs w:val="24"/>
        </w:rPr>
        <w:t xml:space="preserve">s touto úpravou ceníku nejpozději 15 dní před jeho zamýšlenou účinností. </w:t>
      </w:r>
    </w:p>
    <w:p w:rsidR="00FB25EC" w:rsidRDefault="00FB25EC" w:rsidP="00FB25EC">
      <w:pPr>
        <w:widowControl w:val="0"/>
        <w:ind w:left="357" w:hanging="357"/>
        <w:contextualSpacing/>
        <w:jc w:val="both"/>
        <w:rPr>
          <w:snapToGrid w:val="0"/>
          <w:sz w:val="22"/>
          <w:szCs w:val="24"/>
        </w:rPr>
      </w:pPr>
    </w:p>
    <w:p w:rsidR="00FB25EC" w:rsidRPr="00EF6A19" w:rsidRDefault="00FB25EC" w:rsidP="00FB25EC">
      <w:pPr>
        <w:widowControl w:val="0"/>
        <w:ind w:left="357" w:hanging="357"/>
        <w:contextualSpacing/>
        <w:jc w:val="both"/>
        <w:rPr>
          <w:snapToGrid w:val="0"/>
          <w:sz w:val="22"/>
          <w:szCs w:val="24"/>
        </w:rPr>
      </w:pPr>
      <w:r>
        <w:rPr>
          <w:snapToGrid w:val="0"/>
          <w:sz w:val="22"/>
          <w:szCs w:val="24"/>
        </w:rPr>
        <w:t xml:space="preserve">5. </w:t>
      </w:r>
      <w:r>
        <w:rPr>
          <w:snapToGrid w:val="0"/>
          <w:sz w:val="22"/>
          <w:szCs w:val="24"/>
        </w:rPr>
        <w:tab/>
      </w:r>
      <w:r w:rsidRPr="006D0B32">
        <w:rPr>
          <w:snapToGrid w:val="0"/>
          <w:sz w:val="22"/>
          <w:szCs w:val="24"/>
        </w:rPr>
        <w:t>V případě, že pro</w:t>
      </w:r>
      <w:r>
        <w:rPr>
          <w:snapToGrid w:val="0"/>
          <w:sz w:val="22"/>
          <w:szCs w:val="24"/>
        </w:rPr>
        <w:t xml:space="preserve">pachtovatel </w:t>
      </w:r>
      <w:r w:rsidRPr="006D0B32">
        <w:rPr>
          <w:snapToGrid w:val="0"/>
          <w:sz w:val="22"/>
          <w:szCs w:val="24"/>
        </w:rPr>
        <w:t xml:space="preserve">neudělí souhlas se změnou ceníku, oznámí tuto skutečnost </w:t>
      </w:r>
      <w:r>
        <w:rPr>
          <w:snapToGrid w:val="0"/>
          <w:sz w:val="22"/>
          <w:szCs w:val="24"/>
        </w:rPr>
        <w:t xml:space="preserve">pachtýři </w:t>
      </w:r>
      <w:r w:rsidRPr="006D0B32">
        <w:rPr>
          <w:snapToGrid w:val="0"/>
          <w:sz w:val="22"/>
          <w:szCs w:val="24"/>
        </w:rPr>
        <w:t xml:space="preserve">nejpozději 7 dní před jeho zamýšlenou účinností. </w:t>
      </w:r>
      <w:r>
        <w:rPr>
          <w:snapToGrid w:val="0"/>
          <w:sz w:val="22"/>
          <w:szCs w:val="24"/>
        </w:rPr>
        <w:t xml:space="preserve">Pachtýř </w:t>
      </w:r>
      <w:r w:rsidRPr="006D0B32">
        <w:rPr>
          <w:snapToGrid w:val="0"/>
          <w:sz w:val="22"/>
          <w:szCs w:val="24"/>
        </w:rPr>
        <w:t xml:space="preserve">je v tomto případě oprávněn využít zkrácené výpovědní lhůty uvedené </w:t>
      </w:r>
      <w:r w:rsidRPr="00EF6A19">
        <w:rPr>
          <w:snapToGrid w:val="0"/>
          <w:sz w:val="22"/>
          <w:szCs w:val="24"/>
        </w:rPr>
        <w:t xml:space="preserve">v čl. VII. odst. 3 k ukončení pachtu. </w:t>
      </w:r>
    </w:p>
    <w:p w:rsidR="00FB25EC" w:rsidRPr="00EF6A19" w:rsidRDefault="00FB25EC" w:rsidP="00FB25EC">
      <w:pPr>
        <w:widowControl w:val="0"/>
        <w:ind w:left="357" w:hanging="357"/>
        <w:contextualSpacing/>
        <w:jc w:val="both"/>
        <w:rPr>
          <w:snapToGrid w:val="0"/>
          <w:sz w:val="22"/>
          <w:szCs w:val="24"/>
        </w:rPr>
      </w:pPr>
    </w:p>
    <w:p w:rsidR="00FB25EC" w:rsidRDefault="00FB25EC" w:rsidP="00FB25EC">
      <w:pPr>
        <w:widowControl w:val="0"/>
        <w:ind w:left="357" w:hanging="357"/>
        <w:contextualSpacing/>
        <w:jc w:val="both"/>
        <w:rPr>
          <w:snapToGrid w:val="0"/>
          <w:sz w:val="22"/>
          <w:szCs w:val="24"/>
        </w:rPr>
      </w:pPr>
      <w:r w:rsidRPr="00EF6A19">
        <w:rPr>
          <w:snapToGrid w:val="0"/>
          <w:sz w:val="22"/>
          <w:szCs w:val="24"/>
        </w:rPr>
        <w:t xml:space="preserve">6. </w:t>
      </w:r>
      <w:r w:rsidRPr="00EF6A19">
        <w:rPr>
          <w:snapToGrid w:val="0"/>
          <w:sz w:val="22"/>
          <w:szCs w:val="24"/>
        </w:rPr>
        <w:tab/>
        <w:t>Pachtýř je povinen prostory k </w:t>
      </w:r>
      <w:r w:rsidR="009B0540">
        <w:rPr>
          <w:snapToGrid w:val="0"/>
          <w:sz w:val="22"/>
          <w:szCs w:val="24"/>
        </w:rPr>
        <w:t>bydlení</w:t>
      </w:r>
      <w:r w:rsidRPr="00EF6A19">
        <w:rPr>
          <w:snapToGrid w:val="0"/>
          <w:sz w:val="22"/>
          <w:szCs w:val="24"/>
        </w:rPr>
        <w:t xml:space="preserve"> situované v budově čp. 2713 využívat vždy pouze k ubytování správce koupaliště příp. jiných zaměstnanců areálu (dále jen „správce“) a není oprávněn dát tyto prostory do podnájmu či </w:t>
      </w:r>
      <w:proofErr w:type="spellStart"/>
      <w:r w:rsidRPr="00EF6A19">
        <w:rPr>
          <w:snapToGrid w:val="0"/>
          <w:sz w:val="22"/>
          <w:szCs w:val="24"/>
        </w:rPr>
        <w:t>podpachtu</w:t>
      </w:r>
      <w:proofErr w:type="spellEnd"/>
      <w:r w:rsidRPr="00EF6A19">
        <w:rPr>
          <w:snapToGrid w:val="0"/>
          <w:sz w:val="22"/>
          <w:szCs w:val="24"/>
        </w:rPr>
        <w:t xml:space="preserve"> třetí osobě, ani zde ubytovávat jiné osoby, než osoby, které žijí se správcem </w:t>
      </w:r>
      <w:r w:rsidRPr="00EF6A19">
        <w:rPr>
          <w:snapToGrid w:val="0"/>
          <w:sz w:val="22"/>
          <w:szCs w:val="24"/>
        </w:rPr>
        <w:lastRenderedPageBreak/>
        <w:t xml:space="preserve">ve společné domácnosti. Propachtovatel tímto závazně stanovuje maximální počet osob, které jsou oprávněny užívat tyto prostory, na 5 osob. Pachtýř oznámí propachtovateli písemně po uzavření této smlouvy počet, jména, příjmení a data narození osob žijících v těchto prostorech, a to následně i při každé změně. Neučiní-li to pachtýř ani do 2 měsíců ode dne, kdy výše uvedené skutečnosti nastaly, má se za to, že porušil svoji povinnost. V případě ukončení této pachtovní smlouvy z jakéhokoliv důvodu je povinen </w:t>
      </w:r>
      <w:r>
        <w:rPr>
          <w:snapToGrid w:val="0"/>
          <w:sz w:val="22"/>
          <w:szCs w:val="24"/>
        </w:rPr>
        <w:t xml:space="preserve">pachtýř </w:t>
      </w:r>
      <w:r w:rsidRPr="00EF6A19">
        <w:rPr>
          <w:snapToGrid w:val="0"/>
          <w:sz w:val="22"/>
          <w:szCs w:val="24"/>
        </w:rPr>
        <w:t xml:space="preserve">předat budovu čp. 2713 řádně vyklizenou ke dni ukončení </w:t>
      </w:r>
      <w:r>
        <w:rPr>
          <w:snapToGrid w:val="0"/>
          <w:sz w:val="22"/>
          <w:szCs w:val="24"/>
        </w:rPr>
        <w:t xml:space="preserve">pachtu. </w:t>
      </w:r>
      <w:r w:rsidRPr="006D0B32">
        <w:rPr>
          <w:snapToGrid w:val="0"/>
          <w:sz w:val="22"/>
          <w:szCs w:val="24"/>
        </w:rPr>
        <w:t xml:space="preserve"> </w:t>
      </w:r>
    </w:p>
    <w:p w:rsidR="00FB25EC" w:rsidRDefault="00FB25EC" w:rsidP="00FB25EC">
      <w:pPr>
        <w:widowControl w:val="0"/>
        <w:ind w:left="357" w:hanging="357"/>
        <w:contextualSpacing/>
        <w:jc w:val="both"/>
        <w:rPr>
          <w:snapToGrid w:val="0"/>
          <w:sz w:val="22"/>
          <w:szCs w:val="24"/>
        </w:rPr>
      </w:pPr>
    </w:p>
    <w:p w:rsidR="00FB25EC" w:rsidRDefault="00FB25EC" w:rsidP="00FB25EC">
      <w:pPr>
        <w:widowControl w:val="0"/>
        <w:ind w:left="357" w:hanging="357"/>
        <w:contextualSpacing/>
        <w:jc w:val="both"/>
        <w:rPr>
          <w:snapToGrid w:val="0"/>
          <w:sz w:val="22"/>
          <w:szCs w:val="24"/>
        </w:rPr>
      </w:pPr>
      <w:r>
        <w:rPr>
          <w:snapToGrid w:val="0"/>
          <w:sz w:val="22"/>
          <w:szCs w:val="24"/>
        </w:rPr>
        <w:t xml:space="preserve">7. </w:t>
      </w:r>
      <w:r>
        <w:rPr>
          <w:snapToGrid w:val="0"/>
          <w:sz w:val="22"/>
          <w:szCs w:val="24"/>
        </w:rPr>
        <w:tab/>
      </w:r>
      <w:r w:rsidRPr="006D0B32">
        <w:rPr>
          <w:snapToGrid w:val="0"/>
          <w:sz w:val="22"/>
          <w:szCs w:val="24"/>
        </w:rPr>
        <w:t xml:space="preserve">Součástí </w:t>
      </w:r>
      <w:r>
        <w:rPr>
          <w:snapToGrid w:val="0"/>
          <w:sz w:val="22"/>
          <w:szCs w:val="24"/>
        </w:rPr>
        <w:t xml:space="preserve">inventáře </w:t>
      </w:r>
      <w:r w:rsidRPr="006D0B32">
        <w:rPr>
          <w:snapToGrid w:val="0"/>
          <w:sz w:val="22"/>
          <w:szCs w:val="24"/>
        </w:rPr>
        <w:t xml:space="preserve">budovy čp. 2713 je následující vybavení: kuchyňská linka, horkovzdušná </w:t>
      </w:r>
      <w:r w:rsidR="009B0540">
        <w:rPr>
          <w:snapToGrid w:val="0"/>
          <w:sz w:val="22"/>
          <w:szCs w:val="24"/>
        </w:rPr>
        <w:t xml:space="preserve">el. </w:t>
      </w:r>
      <w:proofErr w:type="gramStart"/>
      <w:r w:rsidR="009B0540">
        <w:rPr>
          <w:snapToGrid w:val="0"/>
          <w:sz w:val="22"/>
          <w:szCs w:val="24"/>
        </w:rPr>
        <w:t>trouba</w:t>
      </w:r>
      <w:proofErr w:type="gramEnd"/>
      <w:r w:rsidRPr="006D0B32">
        <w:rPr>
          <w:snapToGrid w:val="0"/>
          <w:sz w:val="22"/>
          <w:szCs w:val="24"/>
        </w:rPr>
        <w:t>, varná sklokeramická deska, odsavač par</w:t>
      </w:r>
      <w:r w:rsidR="009B0540">
        <w:rPr>
          <w:snapToGrid w:val="0"/>
          <w:sz w:val="22"/>
          <w:szCs w:val="24"/>
        </w:rPr>
        <w:t>, vestavná myčka</w:t>
      </w:r>
      <w:r w:rsidRPr="006D0B32">
        <w:rPr>
          <w:snapToGrid w:val="0"/>
          <w:sz w:val="22"/>
          <w:szCs w:val="24"/>
        </w:rPr>
        <w:t xml:space="preserve">, elektrický ohřívač vody, stropní zářivky, nerez dřez, </w:t>
      </w:r>
      <w:proofErr w:type="spellStart"/>
      <w:r w:rsidRPr="006D0B32">
        <w:rPr>
          <w:snapToGrid w:val="0"/>
          <w:sz w:val="22"/>
          <w:szCs w:val="24"/>
        </w:rPr>
        <w:t>dřezová</w:t>
      </w:r>
      <w:proofErr w:type="spellEnd"/>
      <w:r w:rsidRPr="006D0B32">
        <w:rPr>
          <w:snapToGrid w:val="0"/>
          <w:sz w:val="22"/>
          <w:szCs w:val="24"/>
        </w:rPr>
        <w:t xml:space="preserve"> baterie, závěsný lustr, 4x stropní bodové světlo, 5x topné těleso, 4x police, krbová kamna, vana, umyvadlo, páková baterie na umyvadle, vertikální žaluzie </w:t>
      </w:r>
      <w:proofErr w:type="spellStart"/>
      <w:r w:rsidRPr="006D0B32">
        <w:rPr>
          <w:snapToGrid w:val="0"/>
          <w:sz w:val="22"/>
          <w:szCs w:val="24"/>
        </w:rPr>
        <w:t>Dumes</w:t>
      </w:r>
      <w:proofErr w:type="spellEnd"/>
      <w:r w:rsidRPr="006D0B32">
        <w:rPr>
          <w:snapToGrid w:val="0"/>
          <w:sz w:val="22"/>
          <w:szCs w:val="24"/>
        </w:rPr>
        <w:t xml:space="preserve">, pračka ARDO FLO 1681, sestava – botník a věšák se zrcadlem, 8 ks vestavěných polic. </w:t>
      </w:r>
    </w:p>
    <w:p w:rsidR="00FB25EC" w:rsidRDefault="00FB25EC" w:rsidP="00FB25EC">
      <w:pPr>
        <w:widowControl w:val="0"/>
        <w:ind w:left="357" w:hanging="357"/>
        <w:contextualSpacing/>
        <w:jc w:val="both"/>
        <w:rPr>
          <w:snapToGrid w:val="0"/>
          <w:sz w:val="22"/>
          <w:szCs w:val="24"/>
        </w:rPr>
      </w:pPr>
    </w:p>
    <w:p w:rsidR="00FB25EC" w:rsidRDefault="00FB25EC" w:rsidP="00FB25EC">
      <w:pPr>
        <w:widowControl w:val="0"/>
        <w:ind w:left="357" w:hanging="357"/>
        <w:contextualSpacing/>
        <w:jc w:val="both"/>
        <w:rPr>
          <w:snapToGrid w:val="0"/>
          <w:sz w:val="22"/>
          <w:szCs w:val="22"/>
        </w:rPr>
      </w:pPr>
      <w:r>
        <w:rPr>
          <w:snapToGrid w:val="0"/>
          <w:sz w:val="22"/>
          <w:szCs w:val="24"/>
        </w:rPr>
        <w:t xml:space="preserve">8. </w:t>
      </w:r>
      <w:r>
        <w:rPr>
          <w:snapToGrid w:val="0"/>
          <w:sz w:val="22"/>
          <w:szCs w:val="24"/>
        </w:rPr>
        <w:tab/>
      </w:r>
      <w:r>
        <w:rPr>
          <w:snapToGrid w:val="0"/>
          <w:sz w:val="22"/>
          <w:szCs w:val="22"/>
        </w:rPr>
        <w:t xml:space="preserve">Pachtýř </w:t>
      </w:r>
      <w:r w:rsidRPr="006D0B32">
        <w:rPr>
          <w:snapToGrid w:val="0"/>
          <w:sz w:val="22"/>
          <w:szCs w:val="22"/>
        </w:rPr>
        <w:t xml:space="preserve">je oprávněn dle této smlouvy dát předmět </w:t>
      </w:r>
      <w:r>
        <w:rPr>
          <w:snapToGrid w:val="0"/>
          <w:sz w:val="22"/>
          <w:szCs w:val="22"/>
        </w:rPr>
        <w:t xml:space="preserve">pachtu </w:t>
      </w:r>
      <w:r w:rsidRPr="006D0B32">
        <w:rPr>
          <w:snapToGrid w:val="0"/>
          <w:sz w:val="22"/>
          <w:szCs w:val="22"/>
        </w:rPr>
        <w:t xml:space="preserve">případně jeho část, vyjma budovy čp. 2713, do </w:t>
      </w:r>
      <w:proofErr w:type="spellStart"/>
      <w:r w:rsidRPr="006D0B32">
        <w:rPr>
          <w:snapToGrid w:val="0"/>
          <w:sz w:val="22"/>
          <w:szCs w:val="22"/>
        </w:rPr>
        <w:t>pod</w:t>
      </w:r>
      <w:r>
        <w:rPr>
          <w:snapToGrid w:val="0"/>
          <w:sz w:val="22"/>
          <w:szCs w:val="22"/>
        </w:rPr>
        <w:t>pachtu</w:t>
      </w:r>
      <w:proofErr w:type="spellEnd"/>
      <w:r>
        <w:rPr>
          <w:snapToGrid w:val="0"/>
          <w:sz w:val="22"/>
          <w:szCs w:val="22"/>
        </w:rPr>
        <w:t xml:space="preserve"> </w:t>
      </w:r>
      <w:r w:rsidRPr="006D0B32">
        <w:rPr>
          <w:snapToGrid w:val="0"/>
          <w:sz w:val="22"/>
          <w:szCs w:val="22"/>
        </w:rPr>
        <w:t>třetí osobě na dobu delší než 29 dní jen se souhlasem pro</w:t>
      </w:r>
      <w:r>
        <w:rPr>
          <w:snapToGrid w:val="0"/>
          <w:sz w:val="22"/>
          <w:szCs w:val="22"/>
        </w:rPr>
        <w:t xml:space="preserve">pachtovatele. </w:t>
      </w:r>
      <w:r w:rsidRPr="006D0B32">
        <w:rPr>
          <w:snapToGrid w:val="0"/>
          <w:sz w:val="22"/>
          <w:szCs w:val="22"/>
        </w:rPr>
        <w:t xml:space="preserve">Toto ustanovení se netýká ubytovacích kapacit rekreačních zařízení. Sjednání delšího </w:t>
      </w:r>
      <w:proofErr w:type="spellStart"/>
      <w:r>
        <w:rPr>
          <w:snapToGrid w:val="0"/>
          <w:sz w:val="22"/>
          <w:szCs w:val="22"/>
        </w:rPr>
        <w:t>podpachtu</w:t>
      </w:r>
      <w:proofErr w:type="spellEnd"/>
      <w:r w:rsidRPr="006D0B32">
        <w:rPr>
          <w:snapToGrid w:val="0"/>
          <w:sz w:val="22"/>
          <w:szCs w:val="22"/>
        </w:rPr>
        <w:t xml:space="preserve">, je podmíněno udělením souhlasu </w:t>
      </w:r>
      <w:r w:rsidR="002D4554">
        <w:rPr>
          <w:snapToGrid w:val="0"/>
          <w:sz w:val="22"/>
          <w:szCs w:val="22"/>
        </w:rPr>
        <w:t>R</w:t>
      </w:r>
      <w:r w:rsidRPr="006D0B32">
        <w:rPr>
          <w:snapToGrid w:val="0"/>
          <w:sz w:val="22"/>
          <w:szCs w:val="22"/>
        </w:rPr>
        <w:t xml:space="preserve">adou města, ke kterému je </w:t>
      </w:r>
      <w:r>
        <w:rPr>
          <w:snapToGrid w:val="0"/>
          <w:sz w:val="22"/>
          <w:szCs w:val="22"/>
        </w:rPr>
        <w:t xml:space="preserve">pachtýř </w:t>
      </w:r>
      <w:r w:rsidRPr="006D0B32">
        <w:rPr>
          <w:snapToGrid w:val="0"/>
          <w:sz w:val="22"/>
          <w:szCs w:val="22"/>
        </w:rPr>
        <w:t xml:space="preserve">povinen doložit úplné znění návrhu </w:t>
      </w:r>
      <w:proofErr w:type="spellStart"/>
      <w:r w:rsidRPr="006D0B32">
        <w:rPr>
          <w:snapToGrid w:val="0"/>
          <w:sz w:val="22"/>
          <w:szCs w:val="22"/>
        </w:rPr>
        <w:t>pod</w:t>
      </w:r>
      <w:r>
        <w:rPr>
          <w:snapToGrid w:val="0"/>
          <w:sz w:val="22"/>
          <w:szCs w:val="22"/>
        </w:rPr>
        <w:t>pachtovní</w:t>
      </w:r>
      <w:proofErr w:type="spellEnd"/>
      <w:r>
        <w:rPr>
          <w:snapToGrid w:val="0"/>
          <w:sz w:val="22"/>
          <w:szCs w:val="22"/>
        </w:rPr>
        <w:t xml:space="preserve"> </w:t>
      </w:r>
      <w:r w:rsidRPr="006D0B32">
        <w:rPr>
          <w:snapToGrid w:val="0"/>
          <w:sz w:val="22"/>
          <w:szCs w:val="22"/>
        </w:rPr>
        <w:t xml:space="preserve">smlouvy včetně finančních podmínek </w:t>
      </w:r>
      <w:proofErr w:type="spellStart"/>
      <w:r w:rsidRPr="006D0B32">
        <w:rPr>
          <w:snapToGrid w:val="0"/>
          <w:sz w:val="22"/>
          <w:szCs w:val="22"/>
        </w:rPr>
        <w:t>pod</w:t>
      </w:r>
      <w:r>
        <w:rPr>
          <w:snapToGrid w:val="0"/>
          <w:sz w:val="22"/>
          <w:szCs w:val="22"/>
        </w:rPr>
        <w:t>pachtu</w:t>
      </w:r>
      <w:proofErr w:type="spellEnd"/>
      <w:r>
        <w:rPr>
          <w:snapToGrid w:val="0"/>
          <w:sz w:val="22"/>
          <w:szCs w:val="22"/>
        </w:rPr>
        <w:t xml:space="preserve">. Pachtýř </w:t>
      </w:r>
      <w:r w:rsidRPr="006D0B32">
        <w:rPr>
          <w:snapToGrid w:val="0"/>
          <w:sz w:val="22"/>
          <w:szCs w:val="22"/>
        </w:rPr>
        <w:t xml:space="preserve">není oprávněn uzavírat opakovaně </w:t>
      </w:r>
      <w:proofErr w:type="spellStart"/>
      <w:r w:rsidRPr="006D0B32">
        <w:rPr>
          <w:snapToGrid w:val="0"/>
          <w:sz w:val="22"/>
          <w:szCs w:val="22"/>
        </w:rPr>
        <w:t>pod</w:t>
      </w:r>
      <w:r>
        <w:rPr>
          <w:snapToGrid w:val="0"/>
          <w:sz w:val="22"/>
          <w:szCs w:val="22"/>
        </w:rPr>
        <w:t>pachtovní</w:t>
      </w:r>
      <w:proofErr w:type="spellEnd"/>
      <w:r>
        <w:rPr>
          <w:snapToGrid w:val="0"/>
          <w:sz w:val="22"/>
          <w:szCs w:val="22"/>
        </w:rPr>
        <w:t xml:space="preserve"> </w:t>
      </w:r>
      <w:r w:rsidRPr="006D0B32">
        <w:rPr>
          <w:snapToGrid w:val="0"/>
          <w:sz w:val="22"/>
          <w:szCs w:val="22"/>
        </w:rPr>
        <w:t xml:space="preserve">smlouvy na dobu kratší než 30 dní s jedním subjektem s totožným předmětem </w:t>
      </w:r>
      <w:proofErr w:type="spellStart"/>
      <w:r w:rsidRPr="006D0B32">
        <w:rPr>
          <w:snapToGrid w:val="0"/>
          <w:sz w:val="22"/>
          <w:szCs w:val="22"/>
        </w:rPr>
        <w:t>pod</w:t>
      </w:r>
      <w:r>
        <w:rPr>
          <w:snapToGrid w:val="0"/>
          <w:sz w:val="22"/>
          <w:szCs w:val="22"/>
        </w:rPr>
        <w:t>pachtu</w:t>
      </w:r>
      <w:proofErr w:type="spellEnd"/>
      <w:r>
        <w:rPr>
          <w:snapToGrid w:val="0"/>
          <w:sz w:val="22"/>
          <w:szCs w:val="22"/>
        </w:rPr>
        <w:t xml:space="preserve">. </w:t>
      </w:r>
      <w:r w:rsidRPr="006D0B32">
        <w:rPr>
          <w:snapToGrid w:val="0"/>
          <w:sz w:val="22"/>
          <w:szCs w:val="22"/>
        </w:rPr>
        <w:t xml:space="preserve"> </w:t>
      </w:r>
    </w:p>
    <w:p w:rsidR="00FB25EC" w:rsidRDefault="00FB25EC" w:rsidP="00FB25EC">
      <w:pPr>
        <w:widowControl w:val="0"/>
        <w:ind w:left="357" w:hanging="357"/>
        <w:contextualSpacing/>
        <w:jc w:val="both"/>
        <w:rPr>
          <w:snapToGrid w:val="0"/>
          <w:sz w:val="22"/>
          <w:szCs w:val="22"/>
        </w:rPr>
      </w:pPr>
    </w:p>
    <w:p w:rsidR="00FB25EC" w:rsidRDefault="00FB25EC" w:rsidP="00FB25EC">
      <w:pPr>
        <w:widowControl w:val="0"/>
        <w:ind w:left="357" w:hanging="357"/>
        <w:contextualSpacing/>
        <w:jc w:val="both"/>
        <w:rPr>
          <w:snapToGrid w:val="0"/>
          <w:sz w:val="22"/>
          <w:szCs w:val="24"/>
        </w:rPr>
      </w:pPr>
      <w:r w:rsidRPr="00BE4DEB">
        <w:rPr>
          <w:snapToGrid w:val="0"/>
          <w:sz w:val="22"/>
          <w:szCs w:val="22"/>
        </w:rPr>
        <w:t xml:space="preserve">9. </w:t>
      </w:r>
      <w:r w:rsidRPr="00BE4DEB">
        <w:rPr>
          <w:snapToGrid w:val="0"/>
          <w:sz w:val="22"/>
          <w:szCs w:val="22"/>
        </w:rPr>
        <w:tab/>
      </w:r>
      <w:r>
        <w:rPr>
          <w:snapToGrid w:val="0"/>
          <w:sz w:val="22"/>
          <w:szCs w:val="24"/>
        </w:rPr>
        <w:t xml:space="preserve">Pachtýř </w:t>
      </w:r>
      <w:r w:rsidRPr="00BE4DEB">
        <w:rPr>
          <w:snapToGrid w:val="0"/>
          <w:sz w:val="22"/>
          <w:szCs w:val="24"/>
        </w:rPr>
        <w:t>si bude zajišťovat veškeré dodávky energií sám vlastním nákladem.</w:t>
      </w:r>
    </w:p>
    <w:p w:rsidR="00FB25EC" w:rsidRDefault="00FB25EC" w:rsidP="00FB25EC">
      <w:pPr>
        <w:widowControl w:val="0"/>
        <w:ind w:left="357" w:hanging="357"/>
        <w:contextualSpacing/>
        <w:jc w:val="both"/>
        <w:rPr>
          <w:snapToGrid w:val="0"/>
          <w:sz w:val="22"/>
          <w:szCs w:val="24"/>
        </w:rPr>
      </w:pPr>
    </w:p>
    <w:p w:rsidR="00FB25EC" w:rsidRDefault="00FB25EC" w:rsidP="00FB25EC">
      <w:pPr>
        <w:widowControl w:val="0"/>
        <w:ind w:left="357" w:hanging="357"/>
        <w:contextualSpacing/>
        <w:jc w:val="both"/>
        <w:rPr>
          <w:snapToGrid w:val="0"/>
          <w:sz w:val="22"/>
          <w:szCs w:val="22"/>
        </w:rPr>
      </w:pPr>
      <w:r>
        <w:rPr>
          <w:snapToGrid w:val="0"/>
          <w:sz w:val="22"/>
          <w:szCs w:val="24"/>
        </w:rPr>
        <w:t xml:space="preserve">10. </w:t>
      </w:r>
      <w:r>
        <w:rPr>
          <w:snapToGrid w:val="0"/>
          <w:sz w:val="22"/>
          <w:szCs w:val="24"/>
        </w:rPr>
        <w:tab/>
        <w:t xml:space="preserve">Pachtýř </w:t>
      </w:r>
      <w:r w:rsidRPr="00BE4DEB">
        <w:rPr>
          <w:snapToGrid w:val="0"/>
          <w:sz w:val="22"/>
          <w:szCs w:val="22"/>
        </w:rPr>
        <w:t>je povinen umožnit pro</w:t>
      </w:r>
      <w:r>
        <w:rPr>
          <w:snapToGrid w:val="0"/>
          <w:sz w:val="22"/>
          <w:szCs w:val="22"/>
        </w:rPr>
        <w:t xml:space="preserve">pachtovateli </w:t>
      </w:r>
      <w:r w:rsidRPr="00BE4DEB">
        <w:rPr>
          <w:snapToGrid w:val="0"/>
          <w:sz w:val="22"/>
          <w:szCs w:val="22"/>
        </w:rPr>
        <w:t>na jeho žádost vstup do pro</w:t>
      </w:r>
      <w:r>
        <w:rPr>
          <w:snapToGrid w:val="0"/>
          <w:sz w:val="22"/>
          <w:szCs w:val="22"/>
        </w:rPr>
        <w:t xml:space="preserve">pachtovaných </w:t>
      </w:r>
      <w:r w:rsidRPr="00BE4DEB">
        <w:rPr>
          <w:snapToGrid w:val="0"/>
          <w:sz w:val="22"/>
          <w:szCs w:val="22"/>
        </w:rPr>
        <w:t xml:space="preserve">nemovitostí, zejména za účelem kontroly dodržování podmínek této smlouvy, provádění nutných </w:t>
      </w:r>
      <w:r>
        <w:rPr>
          <w:snapToGrid w:val="0"/>
          <w:sz w:val="22"/>
          <w:szCs w:val="22"/>
        </w:rPr>
        <w:t xml:space="preserve">rozsáhlejších </w:t>
      </w:r>
      <w:r w:rsidRPr="00BE4DEB">
        <w:rPr>
          <w:snapToGrid w:val="0"/>
          <w:sz w:val="22"/>
          <w:szCs w:val="22"/>
        </w:rPr>
        <w:t>oprav nebo provádění kontroly instalovaných inženýrských sítí.</w:t>
      </w:r>
    </w:p>
    <w:p w:rsidR="00FB25EC" w:rsidRDefault="00FB25EC" w:rsidP="00FB25EC">
      <w:pPr>
        <w:widowControl w:val="0"/>
        <w:ind w:left="357" w:hanging="357"/>
        <w:contextualSpacing/>
        <w:jc w:val="both"/>
        <w:rPr>
          <w:snapToGrid w:val="0"/>
          <w:sz w:val="22"/>
          <w:szCs w:val="22"/>
        </w:rPr>
      </w:pPr>
    </w:p>
    <w:p w:rsidR="00FB25EC" w:rsidRDefault="00FB25EC" w:rsidP="00FB25EC">
      <w:pPr>
        <w:widowControl w:val="0"/>
        <w:ind w:left="357" w:hanging="357"/>
        <w:contextualSpacing/>
        <w:jc w:val="both"/>
        <w:rPr>
          <w:snapToGrid w:val="0"/>
          <w:sz w:val="22"/>
          <w:szCs w:val="22"/>
        </w:rPr>
      </w:pPr>
      <w:r>
        <w:rPr>
          <w:snapToGrid w:val="0"/>
          <w:sz w:val="22"/>
          <w:szCs w:val="22"/>
        </w:rPr>
        <w:t xml:space="preserve">11. Pachtýř </w:t>
      </w:r>
      <w:r w:rsidRPr="00BE4DEB">
        <w:rPr>
          <w:snapToGrid w:val="0"/>
          <w:sz w:val="22"/>
          <w:szCs w:val="22"/>
        </w:rPr>
        <w:t xml:space="preserve">prohlašuje, že je mu dobře znám stav </w:t>
      </w:r>
      <w:r w:rsidRPr="00EF6A19">
        <w:rPr>
          <w:snapToGrid w:val="0"/>
          <w:sz w:val="22"/>
          <w:szCs w:val="22"/>
        </w:rPr>
        <w:t xml:space="preserve">předmětu pachtu, že je ve stavu způsobilém k řádnému užívání a požívání podle této smlouvy. O faktickém předání a převzetí předmětu </w:t>
      </w:r>
      <w:r>
        <w:rPr>
          <w:snapToGrid w:val="0"/>
          <w:sz w:val="22"/>
          <w:szCs w:val="22"/>
        </w:rPr>
        <w:t xml:space="preserve">pachtu </w:t>
      </w:r>
      <w:r w:rsidRPr="00EF6A19">
        <w:rPr>
          <w:snapToGrid w:val="0"/>
          <w:sz w:val="22"/>
          <w:szCs w:val="22"/>
        </w:rPr>
        <w:t>bude mezi smluvními stranami sepsán protokol (zápis) o předání a převzetí.</w:t>
      </w:r>
    </w:p>
    <w:p w:rsidR="00FB25EC" w:rsidRDefault="00FB25EC" w:rsidP="00FB25EC">
      <w:pPr>
        <w:widowControl w:val="0"/>
        <w:ind w:left="357" w:hanging="357"/>
        <w:contextualSpacing/>
        <w:jc w:val="both"/>
        <w:rPr>
          <w:snapToGrid w:val="0"/>
          <w:sz w:val="22"/>
          <w:szCs w:val="22"/>
        </w:rPr>
      </w:pPr>
    </w:p>
    <w:p w:rsidR="00FB25EC" w:rsidRDefault="00FB25EC" w:rsidP="00FB25EC">
      <w:pPr>
        <w:widowControl w:val="0"/>
        <w:ind w:left="357" w:hanging="357"/>
        <w:contextualSpacing/>
        <w:jc w:val="both"/>
        <w:rPr>
          <w:snapToGrid w:val="0"/>
          <w:sz w:val="22"/>
          <w:szCs w:val="22"/>
        </w:rPr>
      </w:pPr>
      <w:r>
        <w:rPr>
          <w:snapToGrid w:val="0"/>
          <w:sz w:val="22"/>
          <w:szCs w:val="22"/>
        </w:rPr>
        <w:t xml:space="preserve">12. </w:t>
      </w:r>
      <w:r>
        <w:rPr>
          <w:snapToGrid w:val="0"/>
          <w:sz w:val="22"/>
          <w:szCs w:val="22"/>
        </w:rPr>
        <w:tab/>
        <w:t xml:space="preserve">Pachtýř </w:t>
      </w:r>
      <w:r w:rsidRPr="00BE4DEB">
        <w:rPr>
          <w:snapToGrid w:val="0"/>
          <w:sz w:val="22"/>
          <w:szCs w:val="22"/>
        </w:rPr>
        <w:t>není oprávněn přihlásit v budově čp. 2713 k trvalému pobytu žádné osoby ani v</w:t>
      </w:r>
      <w:r>
        <w:rPr>
          <w:snapToGrid w:val="0"/>
          <w:sz w:val="22"/>
          <w:szCs w:val="22"/>
        </w:rPr>
        <w:t xml:space="preserve"> této budově </w:t>
      </w:r>
      <w:r w:rsidRPr="00BE4DEB">
        <w:rPr>
          <w:snapToGrid w:val="0"/>
          <w:sz w:val="22"/>
          <w:szCs w:val="22"/>
        </w:rPr>
        <w:t>zřizovat sídlo právnické osoby, příp. místo podnikání fyzické osoby případně provozovnu právnické osoby nebo fyzic</w:t>
      </w:r>
      <w:r w:rsidR="002D4554">
        <w:rPr>
          <w:snapToGrid w:val="0"/>
          <w:sz w:val="22"/>
          <w:szCs w:val="22"/>
        </w:rPr>
        <w:t>ké osoby oprávněné k podnikání, bez předchozího písemného souhlasu propachtovatele.</w:t>
      </w:r>
    </w:p>
    <w:p w:rsidR="00FB25EC" w:rsidRDefault="00FB25EC" w:rsidP="00FB25EC">
      <w:pPr>
        <w:widowControl w:val="0"/>
        <w:ind w:left="357" w:hanging="357"/>
        <w:contextualSpacing/>
        <w:jc w:val="both"/>
        <w:rPr>
          <w:snapToGrid w:val="0"/>
          <w:sz w:val="22"/>
          <w:szCs w:val="22"/>
        </w:rPr>
      </w:pPr>
    </w:p>
    <w:p w:rsidR="00FB25EC" w:rsidRDefault="00FB25EC" w:rsidP="00FB25EC">
      <w:pPr>
        <w:widowControl w:val="0"/>
        <w:ind w:left="357" w:hanging="357"/>
        <w:contextualSpacing/>
        <w:jc w:val="both"/>
        <w:rPr>
          <w:snapToGrid w:val="0"/>
          <w:sz w:val="22"/>
          <w:szCs w:val="22"/>
        </w:rPr>
      </w:pPr>
      <w:r>
        <w:rPr>
          <w:snapToGrid w:val="0"/>
          <w:sz w:val="22"/>
          <w:szCs w:val="22"/>
        </w:rPr>
        <w:t xml:space="preserve">13. </w:t>
      </w:r>
      <w:r>
        <w:rPr>
          <w:snapToGrid w:val="0"/>
          <w:sz w:val="22"/>
          <w:szCs w:val="22"/>
        </w:rPr>
        <w:tab/>
        <w:t xml:space="preserve">Pachtýř </w:t>
      </w:r>
      <w:r w:rsidRPr="00BE4DEB">
        <w:rPr>
          <w:snapToGrid w:val="0"/>
          <w:sz w:val="22"/>
          <w:szCs w:val="22"/>
        </w:rPr>
        <w:t>nese plnou odpovědnost za veškeré škody vzniklé na majetku pro</w:t>
      </w:r>
      <w:r>
        <w:rPr>
          <w:snapToGrid w:val="0"/>
          <w:sz w:val="22"/>
          <w:szCs w:val="22"/>
        </w:rPr>
        <w:t>pachtovatele</w:t>
      </w:r>
      <w:r w:rsidRPr="00BE4DEB">
        <w:rPr>
          <w:snapToGrid w:val="0"/>
          <w:sz w:val="22"/>
          <w:szCs w:val="22"/>
        </w:rPr>
        <w:t xml:space="preserve">, a to jak v důsledku činnosti či opomenutí </w:t>
      </w:r>
      <w:r>
        <w:rPr>
          <w:snapToGrid w:val="0"/>
          <w:sz w:val="22"/>
          <w:szCs w:val="22"/>
        </w:rPr>
        <w:t xml:space="preserve">pachtýře </w:t>
      </w:r>
      <w:r w:rsidRPr="00BE4DEB">
        <w:rPr>
          <w:snapToGrid w:val="0"/>
          <w:sz w:val="22"/>
          <w:szCs w:val="22"/>
        </w:rPr>
        <w:t xml:space="preserve">příp. </w:t>
      </w:r>
      <w:proofErr w:type="spellStart"/>
      <w:r w:rsidRPr="00BE4DEB">
        <w:rPr>
          <w:snapToGrid w:val="0"/>
          <w:sz w:val="22"/>
          <w:szCs w:val="22"/>
        </w:rPr>
        <w:t>pod</w:t>
      </w:r>
      <w:r>
        <w:rPr>
          <w:snapToGrid w:val="0"/>
          <w:sz w:val="22"/>
          <w:szCs w:val="22"/>
        </w:rPr>
        <w:t>pachtýřů</w:t>
      </w:r>
      <w:proofErr w:type="spellEnd"/>
      <w:r w:rsidRPr="00BE4DEB">
        <w:rPr>
          <w:snapToGrid w:val="0"/>
          <w:sz w:val="22"/>
          <w:szCs w:val="22"/>
        </w:rPr>
        <w:t>, s výjimkou škod pojištěných pro</w:t>
      </w:r>
      <w:r>
        <w:rPr>
          <w:snapToGrid w:val="0"/>
          <w:sz w:val="22"/>
          <w:szCs w:val="22"/>
        </w:rPr>
        <w:t>pachtovatelem</w:t>
      </w:r>
      <w:r w:rsidRPr="00BE4DEB">
        <w:rPr>
          <w:snapToGrid w:val="0"/>
          <w:sz w:val="22"/>
          <w:szCs w:val="22"/>
        </w:rPr>
        <w:t xml:space="preserve">. </w:t>
      </w:r>
      <w:r>
        <w:rPr>
          <w:snapToGrid w:val="0"/>
          <w:sz w:val="22"/>
          <w:szCs w:val="22"/>
        </w:rPr>
        <w:t xml:space="preserve">Pachtýř </w:t>
      </w:r>
      <w:r w:rsidRPr="00BE4DEB">
        <w:rPr>
          <w:snapToGrid w:val="0"/>
          <w:sz w:val="22"/>
          <w:szCs w:val="22"/>
        </w:rPr>
        <w:t xml:space="preserve">nese dále plnou odpovědnost za prokazatelné porušení právních předpisů (zejména platné předpisy hygienické a na úseku životního prostředí) souvisejících s provozem koupaliště a vzniklé v důsledku jeho činnosti. </w:t>
      </w:r>
    </w:p>
    <w:p w:rsidR="00FB25EC" w:rsidRDefault="00FB25EC" w:rsidP="00FB25EC">
      <w:pPr>
        <w:widowControl w:val="0"/>
        <w:ind w:left="357" w:hanging="357"/>
        <w:contextualSpacing/>
        <w:jc w:val="both"/>
        <w:rPr>
          <w:snapToGrid w:val="0"/>
          <w:sz w:val="22"/>
          <w:szCs w:val="22"/>
        </w:rPr>
      </w:pPr>
    </w:p>
    <w:p w:rsidR="00FB25EC" w:rsidRDefault="00FB25EC" w:rsidP="00FB25EC">
      <w:pPr>
        <w:widowControl w:val="0"/>
        <w:ind w:left="357" w:hanging="357"/>
        <w:contextualSpacing/>
        <w:jc w:val="both"/>
        <w:rPr>
          <w:snapToGrid w:val="0"/>
          <w:sz w:val="22"/>
          <w:szCs w:val="22"/>
        </w:rPr>
      </w:pPr>
      <w:r>
        <w:rPr>
          <w:snapToGrid w:val="0"/>
          <w:sz w:val="22"/>
          <w:szCs w:val="22"/>
        </w:rPr>
        <w:t xml:space="preserve">14. </w:t>
      </w:r>
      <w:r>
        <w:rPr>
          <w:snapToGrid w:val="0"/>
          <w:sz w:val="22"/>
          <w:szCs w:val="22"/>
        </w:rPr>
        <w:tab/>
      </w:r>
      <w:r w:rsidRPr="00194074">
        <w:rPr>
          <w:snapToGrid w:val="0"/>
          <w:sz w:val="22"/>
          <w:szCs w:val="22"/>
        </w:rPr>
        <w:t>Pachtýř nesmí předmětem pachtu ručit.</w:t>
      </w:r>
    </w:p>
    <w:p w:rsidR="00FB25EC" w:rsidRDefault="00FB25EC" w:rsidP="00FB25EC">
      <w:pPr>
        <w:widowControl w:val="0"/>
        <w:ind w:left="357" w:hanging="357"/>
        <w:contextualSpacing/>
        <w:jc w:val="both"/>
        <w:rPr>
          <w:snapToGrid w:val="0"/>
          <w:sz w:val="22"/>
          <w:szCs w:val="22"/>
        </w:rPr>
      </w:pPr>
    </w:p>
    <w:p w:rsidR="00FB25EC" w:rsidRDefault="00FB25EC" w:rsidP="00FB25EC">
      <w:pPr>
        <w:widowControl w:val="0"/>
        <w:ind w:left="357" w:hanging="357"/>
        <w:contextualSpacing/>
        <w:jc w:val="both"/>
        <w:rPr>
          <w:snapToGrid w:val="0"/>
          <w:sz w:val="22"/>
          <w:szCs w:val="22"/>
        </w:rPr>
      </w:pPr>
      <w:r>
        <w:rPr>
          <w:snapToGrid w:val="0"/>
          <w:sz w:val="22"/>
          <w:szCs w:val="22"/>
        </w:rPr>
        <w:t>15.</w:t>
      </w:r>
      <w:r>
        <w:rPr>
          <w:snapToGrid w:val="0"/>
          <w:sz w:val="22"/>
          <w:szCs w:val="22"/>
        </w:rPr>
        <w:tab/>
      </w:r>
      <w:r w:rsidRPr="00194074">
        <w:rPr>
          <w:snapToGrid w:val="0"/>
          <w:sz w:val="22"/>
          <w:szCs w:val="22"/>
        </w:rPr>
        <w:t>Pachtýř je povinen neprodleně oznámit propachtovateli případnou změnu doručovací adresy.</w:t>
      </w:r>
      <w:r>
        <w:rPr>
          <w:snapToGrid w:val="0"/>
          <w:sz w:val="22"/>
          <w:szCs w:val="22"/>
        </w:rPr>
        <w:t xml:space="preserve">  </w:t>
      </w:r>
    </w:p>
    <w:p w:rsidR="00FB25EC" w:rsidRDefault="00FB25EC" w:rsidP="00FB25EC">
      <w:pPr>
        <w:widowControl w:val="0"/>
        <w:ind w:left="357" w:hanging="357"/>
        <w:contextualSpacing/>
        <w:jc w:val="both"/>
        <w:rPr>
          <w:snapToGrid w:val="0"/>
          <w:sz w:val="22"/>
          <w:szCs w:val="22"/>
        </w:rPr>
      </w:pPr>
    </w:p>
    <w:p w:rsidR="00FB25EC" w:rsidRPr="00046C24" w:rsidRDefault="00FB25EC" w:rsidP="00FB25EC">
      <w:pPr>
        <w:widowControl w:val="0"/>
        <w:ind w:left="357" w:hanging="357"/>
        <w:contextualSpacing/>
        <w:jc w:val="center"/>
        <w:rPr>
          <w:b/>
          <w:snapToGrid w:val="0"/>
          <w:sz w:val="22"/>
          <w:szCs w:val="22"/>
        </w:rPr>
      </w:pPr>
      <w:r>
        <w:rPr>
          <w:b/>
          <w:snapToGrid w:val="0"/>
          <w:sz w:val="22"/>
          <w:szCs w:val="22"/>
        </w:rPr>
        <w:t>IV.</w:t>
      </w:r>
    </w:p>
    <w:p w:rsidR="00FB25EC" w:rsidRPr="002D4554" w:rsidRDefault="00FB25EC" w:rsidP="00FB25EC">
      <w:pPr>
        <w:pStyle w:val="Nadpis4"/>
        <w:spacing w:before="0"/>
        <w:contextualSpacing/>
        <w:jc w:val="center"/>
        <w:rPr>
          <w:rFonts w:ascii="Times New Roman" w:hAnsi="Times New Roman"/>
          <w:i w:val="0"/>
          <w:color w:val="auto"/>
          <w:sz w:val="22"/>
          <w:szCs w:val="22"/>
        </w:rPr>
      </w:pPr>
      <w:r w:rsidRPr="002D4554">
        <w:rPr>
          <w:rFonts w:ascii="Times New Roman" w:hAnsi="Times New Roman"/>
          <w:i w:val="0"/>
          <w:color w:val="auto"/>
          <w:sz w:val="22"/>
          <w:szCs w:val="22"/>
        </w:rPr>
        <w:t>Opravy a běžná údržba předmětu pachtu</w:t>
      </w:r>
    </w:p>
    <w:p w:rsidR="00FB25EC" w:rsidRPr="00046C24" w:rsidRDefault="00FB25EC" w:rsidP="00FB25EC"/>
    <w:p w:rsidR="00FB25EC" w:rsidRDefault="00FB25EC" w:rsidP="00FB25EC">
      <w:pPr>
        <w:numPr>
          <w:ilvl w:val="0"/>
          <w:numId w:val="12"/>
        </w:numPr>
        <w:ind w:left="363" w:hanging="357"/>
        <w:jc w:val="both"/>
        <w:rPr>
          <w:sz w:val="22"/>
          <w:szCs w:val="22"/>
        </w:rPr>
      </w:pPr>
      <w:r w:rsidRPr="00046C24">
        <w:rPr>
          <w:sz w:val="22"/>
          <w:szCs w:val="22"/>
        </w:rPr>
        <w:t xml:space="preserve">Za </w:t>
      </w:r>
      <w:r>
        <w:rPr>
          <w:sz w:val="22"/>
          <w:szCs w:val="22"/>
        </w:rPr>
        <w:t>o</w:t>
      </w:r>
      <w:r w:rsidRPr="00046C24">
        <w:rPr>
          <w:sz w:val="22"/>
          <w:szCs w:val="22"/>
        </w:rPr>
        <w:t xml:space="preserve">pravy se považují opravy </w:t>
      </w:r>
      <w:r w:rsidRPr="00194074">
        <w:rPr>
          <w:sz w:val="22"/>
          <w:szCs w:val="22"/>
        </w:rPr>
        <w:t xml:space="preserve">předmětu pachtu </w:t>
      </w:r>
      <w:r w:rsidRPr="00046C24">
        <w:rPr>
          <w:sz w:val="22"/>
          <w:szCs w:val="22"/>
        </w:rPr>
        <w:t xml:space="preserve">a jeho </w:t>
      </w:r>
      <w:r>
        <w:rPr>
          <w:sz w:val="22"/>
          <w:szCs w:val="22"/>
        </w:rPr>
        <w:t>vnitřního vybavení (inventáře)</w:t>
      </w:r>
      <w:r w:rsidRPr="00046C24">
        <w:rPr>
          <w:sz w:val="22"/>
          <w:szCs w:val="22"/>
        </w:rPr>
        <w:t>, pokud je toto vybavení jeho součástí a je ve vlastnictví pro</w:t>
      </w:r>
      <w:r>
        <w:rPr>
          <w:sz w:val="22"/>
          <w:szCs w:val="22"/>
        </w:rPr>
        <w:t>pachtovatele</w:t>
      </w:r>
      <w:r w:rsidRPr="00046C24">
        <w:rPr>
          <w:sz w:val="22"/>
          <w:szCs w:val="22"/>
        </w:rPr>
        <w:t>, a to podle věcného vymezení nebo podle výše nákladu.</w:t>
      </w:r>
    </w:p>
    <w:p w:rsidR="00FB25EC" w:rsidRPr="00046C24" w:rsidRDefault="00FB25EC" w:rsidP="00FB25EC">
      <w:pPr>
        <w:ind w:left="363"/>
        <w:jc w:val="both"/>
        <w:rPr>
          <w:sz w:val="22"/>
          <w:szCs w:val="22"/>
        </w:rPr>
      </w:pPr>
    </w:p>
    <w:p w:rsidR="002D4554" w:rsidRPr="00095DE1" w:rsidRDefault="002D4554" w:rsidP="00BC0CF7">
      <w:pPr>
        <w:numPr>
          <w:ilvl w:val="0"/>
          <w:numId w:val="12"/>
        </w:numPr>
        <w:ind w:hanging="357"/>
        <w:jc w:val="both"/>
        <w:rPr>
          <w:sz w:val="22"/>
          <w:szCs w:val="22"/>
        </w:rPr>
      </w:pPr>
      <w:r w:rsidRPr="00095DE1">
        <w:rPr>
          <w:sz w:val="22"/>
          <w:szCs w:val="22"/>
        </w:rPr>
        <w:t>Podle věcného vymezení se za drobné opravy považují tyto opravy a výměny:</w:t>
      </w:r>
    </w:p>
    <w:p w:rsidR="002D4554" w:rsidRPr="00095DE1" w:rsidRDefault="002D4554" w:rsidP="00BC0CF7">
      <w:pPr>
        <w:numPr>
          <w:ilvl w:val="1"/>
          <w:numId w:val="12"/>
        </w:numPr>
        <w:tabs>
          <w:tab w:val="clear" w:pos="1440"/>
          <w:tab w:val="num" w:pos="709"/>
        </w:tabs>
        <w:ind w:left="709" w:hanging="357"/>
        <w:jc w:val="both"/>
        <w:rPr>
          <w:sz w:val="22"/>
          <w:szCs w:val="22"/>
        </w:rPr>
      </w:pPr>
      <w:r w:rsidRPr="00095DE1">
        <w:rPr>
          <w:sz w:val="22"/>
          <w:szCs w:val="22"/>
        </w:rPr>
        <w:t>opravy jednotlivých vrchních částí podlah, opravy podlahových krytin a výměny prahů a lišt,</w:t>
      </w:r>
    </w:p>
    <w:p w:rsidR="002D4554" w:rsidRPr="00095DE1" w:rsidRDefault="002D4554" w:rsidP="00BC0CF7">
      <w:pPr>
        <w:numPr>
          <w:ilvl w:val="1"/>
          <w:numId w:val="12"/>
        </w:numPr>
        <w:tabs>
          <w:tab w:val="clear" w:pos="1440"/>
          <w:tab w:val="num" w:pos="709"/>
        </w:tabs>
        <w:ind w:left="709" w:hanging="357"/>
        <w:jc w:val="both"/>
        <w:rPr>
          <w:sz w:val="22"/>
          <w:szCs w:val="22"/>
        </w:rPr>
      </w:pPr>
      <w:r w:rsidRPr="00095DE1">
        <w:rPr>
          <w:sz w:val="22"/>
          <w:szCs w:val="22"/>
        </w:rPr>
        <w:t>opravy jednotlivých částí oken a dveří a jejich součástí a výměny zámků, kování, klik, rolet a žaluzií,</w:t>
      </w:r>
    </w:p>
    <w:p w:rsidR="002D4554" w:rsidRPr="00095DE1" w:rsidRDefault="002D4554" w:rsidP="00BC0CF7">
      <w:pPr>
        <w:numPr>
          <w:ilvl w:val="1"/>
          <w:numId w:val="12"/>
        </w:numPr>
        <w:tabs>
          <w:tab w:val="clear" w:pos="1440"/>
          <w:tab w:val="num" w:pos="709"/>
        </w:tabs>
        <w:ind w:left="709" w:hanging="357"/>
        <w:jc w:val="both"/>
        <w:rPr>
          <w:sz w:val="22"/>
          <w:szCs w:val="22"/>
        </w:rPr>
      </w:pPr>
      <w:r w:rsidRPr="00095DE1">
        <w:rPr>
          <w:sz w:val="22"/>
          <w:szCs w:val="22"/>
        </w:rPr>
        <w:t>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w:t>
      </w:r>
    </w:p>
    <w:p w:rsidR="002D4554" w:rsidRPr="00095DE1" w:rsidRDefault="002D4554" w:rsidP="00BC0CF7">
      <w:pPr>
        <w:numPr>
          <w:ilvl w:val="1"/>
          <w:numId w:val="12"/>
        </w:numPr>
        <w:tabs>
          <w:tab w:val="clear" w:pos="1440"/>
          <w:tab w:val="num" w:pos="709"/>
        </w:tabs>
        <w:ind w:left="709" w:hanging="357"/>
        <w:jc w:val="both"/>
        <w:rPr>
          <w:sz w:val="22"/>
          <w:szCs w:val="22"/>
        </w:rPr>
      </w:pPr>
      <w:r w:rsidRPr="00095DE1">
        <w:rPr>
          <w:sz w:val="22"/>
          <w:szCs w:val="22"/>
        </w:rPr>
        <w:lastRenderedPageBreak/>
        <w:t>výměny uzavíracích ventilů u rozvodu plynu s výjimkou hlavního uzávěru pro nebytový prostor,</w:t>
      </w:r>
    </w:p>
    <w:p w:rsidR="002D4554" w:rsidRPr="00095DE1" w:rsidRDefault="002D4554" w:rsidP="00BC0CF7">
      <w:pPr>
        <w:numPr>
          <w:ilvl w:val="1"/>
          <w:numId w:val="12"/>
        </w:numPr>
        <w:tabs>
          <w:tab w:val="clear" w:pos="1440"/>
          <w:tab w:val="num" w:pos="709"/>
        </w:tabs>
        <w:ind w:left="709" w:hanging="357"/>
        <w:jc w:val="both"/>
        <w:rPr>
          <w:sz w:val="22"/>
          <w:szCs w:val="22"/>
        </w:rPr>
      </w:pPr>
      <w:r w:rsidRPr="00095DE1">
        <w:rPr>
          <w:sz w:val="22"/>
          <w:szCs w:val="22"/>
        </w:rPr>
        <w:t>opravy uzavíracích armatur na rozvodech vody, výměny sifonů a lapačů tuku,</w:t>
      </w:r>
    </w:p>
    <w:p w:rsidR="002D4554" w:rsidRDefault="002D4554" w:rsidP="00BC0CF7">
      <w:pPr>
        <w:numPr>
          <w:ilvl w:val="1"/>
          <w:numId w:val="12"/>
        </w:numPr>
        <w:tabs>
          <w:tab w:val="clear" w:pos="1440"/>
          <w:tab w:val="num" w:pos="709"/>
        </w:tabs>
        <w:ind w:left="709" w:hanging="357"/>
        <w:jc w:val="both"/>
        <w:rPr>
          <w:sz w:val="22"/>
          <w:szCs w:val="22"/>
        </w:rPr>
      </w:pPr>
      <w:r w:rsidRPr="00095DE1">
        <w:rPr>
          <w:sz w:val="22"/>
          <w:szCs w:val="22"/>
        </w:rPr>
        <w:t>opravy indikátorů vytápění a opravy a certifikace odečtových vodoměrů teplé a studené vody.</w:t>
      </w:r>
    </w:p>
    <w:p w:rsidR="00BC0CF7" w:rsidRPr="00095DE1" w:rsidRDefault="00BC0CF7" w:rsidP="00BC0CF7">
      <w:pPr>
        <w:tabs>
          <w:tab w:val="num" w:pos="709"/>
        </w:tabs>
        <w:ind w:left="709"/>
        <w:jc w:val="both"/>
        <w:rPr>
          <w:sz w:val="22"/>
          <w:szCs w:val="22"/>
        </w:rPr>
      </w:pPr>
    </w:p>
    <w:p w:rsidR="002D4554" w:rsidRDefault="002D4554" w:rsidP="00BC0CF7">
      <w:pPr>
        <w:numPr>
          <w:ilvl w:val="0"/>
          <w:numId w:val="12"/>
        </w:numPr>
        <w:ind w:hanging="357"/>
        <w:jc w:val="both"/>
        <w:rPr>
          <w:sz w:val="22"/>
          <w:szCs w:val="22"/>
        </w:rPr>
      </w:pPr>
      <w:r w:rsidRPr="00095DE1">
        <w:rPr>
          <w:sz w:val="22"/>
          <w:szCs w:val="22"/>
        </w:rPr>
        <w:t>Za drobné opravy se dále považují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U zařízení pro vytápění se za drobné opravy považují opravy kamen na tuhá paliva, plyn a</w:t>
      </w:r>
      <w:r>
        <w:rPr>
          <w:sz w:val="22"/>
          <w:szCs w:val="22"/>
        </w:rPr>
        <w:t> </w:t>
      </w:r>
      <w:r w:rsidRPr="00095DE1">
        <w:rPr>
          <w:sz w:val="22"/>
          <w:szCs w:val="22"/>
        </w:rPr>
        <w:t>elektřinu, kotlů etážového topení na pevná, kapalná a plynná paliva, včetně uzavíracích a regulačních armatur a ovládacích termostatů etážového topení; nepovažují se však za ně opravy radiátorů a rozvodů ústředního vytápění.</w:t>
      </w:r>
    </w:p>
    <w:p w:rsidR="00BC0CF7" w:rsidRPr="00095DE1" w:rsidRDefault="00BC0CF7" w:rsidP="00BC0CF7">
      <w:pPr>
        <w:ind w:left="360"/>
        <w:jc w:val="both"/>
        <w:rPr>
          <w:sz w:val="22"/>
          <w:szCs w:val="22"/>
        </w:rPr>
      </w:pPr>
    </w:p>
    <w:p w:rsidR="002D4554" w:rsidRDefault="002D4554" w:rsidP="00BC0CF7">
      <w:pPr>
        <w:numPr>
          <w:ilvl w:val="0"/>
          <w:numId w:val="12"/>
        </w:numPr>
        <w:ind w:hanging="357"/>
        <w:jc w:val="both"/>
        <w:rPr>
          <w:sz w:val="22"/>
          <w:szCs w:val="22"/>
        </w:rPr>
      </w:pPr>
      <w:r w:rsidRPr="00095DE1">
        <w:rPr>
          <w:sz w:val="22"/>
          <w:szCs w:val="22"/>
        </w:rPr>
        <w:t>Za drobné opravy se považují rovněž výměny drobných součástí předmětů uvedených v odstavci 3</w:t>
      </w:r>
      <w:r>
        <w:rPr>
          <w:sz w:val="22"/>
          <w:szCs w:val="22"/>
        </w:rPr>
        <w:t>. </w:t>
      </w:r>
      <w:r w:rsidRPr="00095DE1">
        <w:rPr>
          <w:sz w:val="22"/>
          <w:szCs w:val="22"/>
        </w:rPr>
        <w:t>tohoto článku.</w:t>
      </w:r>
    </w:p>
    <w:p w:rsidR="00BC0CF7" w:rsidRPr="00095DE1" w:rsidRDefault="00BC0CF7" w:rsidP="00BC0CF7">
      <w:pPr>
        <w:ind w:left="360"/>
        <w:jc w:val="both"/>
        <w:rPr>
          <w:sz w:val="22"/>
          <w:szCs w:val="22"/>
        </w:rPr>
      </w:pPr>
    </w:p>
    <w:p w:rsidR="002D4554" w:rsidRDefault="002D4554" w:rsidP="00BC0CF7">
      <w:pPr>
        <w:numPr>
          <w:ilvl w:val="0"/>
          <w:numId w:val="12"/>
        </w:numPr>
        <w:ind w:hanging="357"/>
        <w:jc w:val="both"/>
        <w:rPr>
          <w:sz w:val="22"/>
          <w:szCs w:val="22"/>
        </w:rPr>
      </w:pPr>
      <w:r w:rsidRPr="00095DE1">
        <w:rPr>
          <w:sz w:val="22"/>
          <w:szCs w:val="22"/>
        </w:rPr>
        <w:t>Podle výše nákladu se za drobné opravy považují další opravy nebytového prostoru a jeho vybavení a</w:t>
      </w:r>
      <w:r>
        <w:rPr>
          <w:sz w:val="22"/>
          <w:szCs w:val="22"/>
        </w:rPr>
        <w:t> </w:t>
      </w:r>
      <w:r w:rsidRPr="00095DE1">
        <w:rPr>
          <w:sz w:val="22"/>
          <w:szCs w:val="22"/>
        </w:rPr>
        <w:t xml:space="preserve">výměny součástí jednotlivých předmětů </w:t>
      </w:r>
      <w:r w:rsidRPr="002B05F9">
        <w:rPr>
          <w:sz w:val="22"/>
          <w:szCs w:val="22"/>
        </w:rPr>
        <w:t xml:space="preserve">tohoto vybavení, které nejsou uvedeny v odstavcích 2 a 3 tohoto článku, jestliže náklad na jednu opravu nepřesáhne </w:t>
      </w:r>
      <w:r w:rsidR="00BC0CF7">
        <w:rPr>
          <w:sz w:val="22"/>
          <w:szCs w:val="22"/>
        </w:rPr>
        <w:t>limit stanovený v čl. III. odst. 1., písm. g) této smlouvy</w:t>
      </w:r>
      <w:r w:rsidRPr="002B05F9">
        <w:rPr>
          <w:sz w:val="22"/>
          <w:szCs w:val="22"/>
        </w:rPr>
        <w:t>. Provádí-li</w:t>
      </w:r>
      <w:r w:rsidRPr="00095DE1">
        <w:rPr>
          <w:sz w:val="22"/>
          <w:szCs w:val="22"/>
        </w:rPr>
        <w:t xml:space="preserve"> se na téže věci několik oprav, které spolu souvisejí a časově na sebe navazují, je rozhodující součet nákladů na související opravy. Náklady na dopravu a jiné náklady spojené s opravou, pokud jsou uvedeny v</w:t>
      </w:r>
      <w:r>
        <w:rPr>
          <w:sz w:val="22"/>
          <w:szCs w:val="22"/>
        </w:rPr>
        <w:t> </w:t>
      </w:r>
      <w:r w:rsidRPr="00095DE1">
        <w:rPr>
          <w:sz w:val="22"/>
          <w:szCs w:val="22"/>
        </w:rPr>
        <w:t>daňovém dokladu o provedení opravy, se do nákladů na tuto opravu ne</w:t>
      </w:r>
      <w:r w:rsidR="00BC0CF7">
        <w:rPr>
          <w:sz w:val="22"/>
          <w:szCs w:val="22"/>
        </w:rPr>
        <w:t>započítávají.</w:t>
      </w:r>
    </w:p>
    <w:p w:rsidR="00BC0CF7" w:rsidRPr="00095DE1" w:rsidRDefault="00BC0CF7" w:rsidP="00BC0CF7">
      <w:pPr>
        <w:ind w:left="360"/>
        <w:jc w:val="both"/>
        <w:rPr>
          <w:sz w:val="22"/>
          <w:szCs w:val="22"/>
        </w:rPr>
      </w:pPr>
    </w:p>
    <w:p w:rsidR="00FB25EC" w:rsidRDefault="00FB25EC" w:rsidP="00FB25EC">
      <w:pPr>
        <w:numPr>
          <w:ilvl w:val="0"/>
          <w:numId w:val="12"/>
        </w:numPr>
        <w:ind w:left="357" w:hanging="357"/>
        <w:jc w:val="both"/>
        <w:rPr>
          <w:sz w:val="22"/>
          <w:szCs w:val="22"/>
        </w:rPr>
      </w:pPr>
      <w:r w:rsidRPr="00FF20F7">
        <w:rPr>
          <w:sz w:val="22"/>
          <w:szCs w:val="22"/>
        </w:rPr>
        <w:t xml:space="preserve">Náklady spojené s údržbou předmětu pachtu, kterou se rozumí zejména údržba veškeré zeleně, sportovišť a herních prvků, prvků spojených s vodní plochou, vodní plochy a náhonu včetně </w:t>
      </w:r>
      <w:proofErr w:type="spellStart"/>
      <w:r w:rsidRPr="00FF20F7">
        <w:rPr>
          <w:sz w:val="22"/>
          <w:szCs w:val="22"/>
        </w:rPr>
        <w:t>nápustního</w:t>
      </w:r>
      <w:proofErr w:type="spellEnd"/>
      <w:r w:rsidRPr="00FF20F7">
        <w:rPr>
          <w:sz w:val="22"/>
          <w:szCs w:val="22"/>
        </w:rPr>
        <w:t xml:space="preserve"> zařízení a sedimentační nádrže, mobiliáře, staveb a dalších zařízení hradí pachtýř, pokud nebude s propachtovatelem dohodnuto jinak. </w:t>
      </w:r>
    </w:p>
    <w:p w:rsidR="00FB25EC" w:rsidRPr="00FF20F7" w:rsidRDefault="00FB25EC" w:rsidP="00FB25EC">
      <w:pPr>
        <w:ind w:left="357"/>
        <w:jc w:val="both"/>
        <w:rPr>
          <w:sz w:val="22"/>
          <w:szCs w:val="22"/>
        </w:rPr>
      </w:pPr>
    </w:p>
    <w:p w:rsidR="00FB25EC" w:rsidRPr="00F24ECB" w:rsidRDefault="00FB25EC" w:rsidP="00FB25EC">
      <w:pPr>
        <w:jc w:val="center"/>
        <w:rPr>
          <w:b/>
          <w:sz w:val="22"/>
          <w:szCs w:val="22"/>
        </w:rPr>
      </w:pPr>
      <w:r>
        <w:rPr>
          <w:b/>
          <w:sz w:val="22"/>
          <w:szCs w:val="22"/>
        </w:rPr>
        <w:t>V.</w:t>
      </w:r>
    </w:p>
    <w:p w:rsidR="00FB25EC" w:rsidRDefault="00FB25EC" w:rsidP="00FB25EC">
      <w:pPr>
        <w:widowControl w:val="0"/>
        <w:jc w:val="center"/>
        <w:rPr>
          <w:b/>
          <w:snapToGrid w:val="0"/>
          <w:sz w:val="22"/>
          <w:szCs w:val="24"/>
        </w:rPr>
      </w:pPr>
      <w:r w:rsidRPr="00F24ECB">
        <w:rPr>
          <w:b/>
          <w:snapToGrid w:val="0"/>
          <w:sz w:val="22"/>
          <w:szCs w:val="24"/>
        </w:rPr>
        <w:t>Stavební úpravy</w:t>
      </w:r>
    </w:p>
    <w:p w:rsidR="00FB25EC" w:rsidRPr="00F24ECB" w:rsidRDefault="00FB25EC" w:rsidP="00FB25EC">
      <w:pPr>
        <w:widowControl w:val="0"/>
        <w:jc w:val="center"/>
        <w:rPr>
          <w:b/>
          <w:snapToGrid w:val="0"/>
          <w:sz w:val="22"/>
          <w:szCs w:val="24"/>
        </w:rPr>
      </w:pPr>
    </w:p>
    <w:p w:rsidR="00FB25EC" w:rsidRDefault="00FB25EC" w:rsidP="00FB25EC">
      <w:pPr>
        <w:widowControl w:val="0"/>
        <w:jc w:val="both"/>
        <w:rPr>
          <w:snapToGrid w:val="0"/>
          <w:sz w:val="22"/>
          <w:szCs w:val="24"/>
        </w:rPr>
      </w:pPr>
      <w:r w:rsidRPr="00F24ECB">
        <w:rPr>
          <w:snapToGrid w:val="0"/>
          <w:sz w:val="22"/>
          <w:szCs w:val="24"/>
        </w:rPr>
        <w:t>Stavební úpravy, rekonstrukce, modernizace a stavební adaptace (dále jen „stavební úpravy“) pro</w:t>
      </w:r>
      <w:r>
        <w:rPr>
          <w:snapToGrid w:val="0"/>
          <w:sz w:val="22"/>
          <w:szCs w:val="24"/>
        </w:rPr>
        <w:t xml:space="preserve">pachtovaných </w:t>
      </w:r>
      <w:r w:rsidRPr="00F24ECB">
        <w:rPr>
          <w:snapToGrid w:val="0"/>
          <w:sz w:val="22"/>
          <w:szCs w:val="24"/>
        </w:rPr>
        <w:t xml:space="preserve">nemovitostí může </w:t>
      </w:r>
      <w:r>
        <w:rPr>
          <w:snapToGrid w:val="0"/>
          <w:sz w:val="22"/>
          <w:szCs w:val="24"/>
        </w:rPr>
        <w:t xml:space="preserve">pachtýř </w:t>
      </w:r>
      <w:r w:rsidRPr="00F24ECB">
        <w:rPr>
          <w:snapToGrid w:val="0"/>
          <w:sz w:val="22"/>
          <w:szCs w:val="24"/>
        </w:rPr>
        <w:t>provádět jen na základě předchozí písemné dohody s</w:t>
      </w:r>
      <w:r>
        <w:rPr>
          <w:snapToGrid w:val="0"/>
          <w:sz w:val="22"/>
          <w:szCs w:val="24"/>
        </w:rPr>
        <w:t> </w:t>
      </w:r>
      <w:r w:rsidRPr="00F24ECB">
        <w:rPr>
          <w:snapToGrid w:val="0"/>
          <w:sz w:val="22"/>
          <w:szCs w:val="24"/>
        </w:rPr>
        <w:t>pro</w:t>
      </w:r>
      <w:r>
        <w:rPr>
          <w:snapToGrid w:val="0"/>
          <w:sz w:val="22"/>
          <w:szCs w:val="24"/>
        </w:rPr>
        <w:t>pachtovatelem</w:t>
      </w:r>
      <w:r w:rsidRPr="00F24ECB">
        <w:rPr>
          <w:snapToGrid w:val="0"/>
          <w:sz w:val="22"/>
          <w:szCs w:val="24"/>
        </w:rPr>
        <w:t xml:space="preserve">, jejímž obsahem bude i ujednání o vypořádání vynaložených nákladů. Bez takového ujednání není dohoda platná a takto neplatná dohoda není ani souhlasem pronajímatele s provedenými stavebními úpravami. </w:t>
      </w:r>
    </w:p>
    <w:p w:rsidR="00FB25EC" w:rsidRPr="00F24ECB" w:rsidRDefault="00FB25EC" w:rsidP="00FB25EC">
      <w:pPr>
        <w:widowControl w:val="0"/>
        <w:jc w:val="both"/>
        <w:rPr>
          <w:b/>
          <w:snapToGrid w:val="0"/>
          <w:sz w:val="22"/>
          <w:szCs w:val="24"/>
        </w:rPr>
      </w:pPr>
    </w:p>
    <w:p w:rsidR="00FB25EC" w:rsidRPr="00F24ECB" w:rsidRDefault="00FB25EC" w:rsidP="00FB25EC">
      <w:pPr>
        <w:widowControl w:val="0"/>
        <w:jc w:val="center"/>
        <w:rPr>
          <w:b/>
          <w:snapToGrid w:val="0"/>
          <w:sz w:val="22"/>
          <w:szCs w:val="24"/>
        </w:rPr>
      </w:pPr>
      <w:r>
        <w:rPr>
          <w:b/>
          <w:snapToGrid w:val="0"/>
          <w:sz w:val="22"/>
          <w:szCs w:val="24"/>
        </w:rPr>
        <w:t>VI.</w:t>
      </w:r>
    </w:p>
    <w:p w:rsidR="00FB25EC" w:rsidRDefault="00FB25EC" w:rsidP="00FB25EC">
      <w:pPr>
        <w:widowControl w:val="0"/>
        <w:jc w:val="center"/>
        <w:rPr>
          <w:b/>
          <w:sz w:val="22"/>
          <w:szCs w:val="24"/>
        </w:rPr>
      </w:pPr>
      <w:r w:rsidRPr="00F24ECB">
        <w:rPr>
          <w:b/>
          <w:sz w:val="22"/>
          <w:szCs w:val="24"/>
        </w:rPr>
        <w:t>Smluvní pokuty</w:t>
      </w:r>
    </w:p>
    <w:p w:rsidR="00FB25EC" w:rsidRPr="00F24ECB" w:rsidRDefault="00FB25EC" w:rsidP="00FB25EC">
      <w:pPr>
        <w:widowControl w:val="0"/>
        <w:ind w:left="360"/>
        <w:jc w:val="center"/>
        <w:rPr>
          <w:b/>
          <w:sz w:val="22"/>
          <w:szCs w:val="24"/>
        </w:rPr>
      </w:pPr>
    </w:p>
    <w:p w:rsidR="00FB25EC" w:rsidRPr="00F24ECB" w:rsidRDefault="00FB25EC" w:rsidP="00FB25EC">
      <w:pPr>
        <w:widowControl w:val="0"/>
        <w:numPr>
          <w:ilvl w:val="0"/>
          <w:numId w:val="13"/>
        </w:numPr>
        <w:jc w:val="both"/>
        <w:rPr>
          <w:sz w:val="22"/>
          <w:szCs w:val="24"/>
        </w:rPr>
      </w:pPr>
      <w:r w:rsidRPr="00F24ECB">
        <w:rPr>
          <w:sz w:val="22"/>
          <w:szCs w:val="24"/>
        </w:rPr>
        <w:t xml:space="preserve">Smluvní strany se dohodly, že za porušení povinností </w:t>
      </w:r>
      <w:r>
        <w:rPr>
          <w:sz w:val="22"/>
          <w:szCs w:val="24"/>
        </w:rPr>
        <w:t>pachtýře</w:t>
      </w:r>
      <w:r w:rsidRPr="00F24ECB">
        <w:rPr>
          <w:sz w:val="22"/>
          <w:szCs w:val="24"/>
        </w:rPr>
        <w:t xml:space="preserve">, uvedených v této smlouvě je </w:t>
      </w:r>
      <w:r>
        <w:rPr>
          <w:sz w:val="22"/>
          <w:szCs w:val="24"/>
        </w:rPr>
        <w:t>pachtýř</w:t>
      </w:r>
      <w:r w:rsidRPr="00F24ECB">
        <w:rPr>
          <w:sz w:val="22"/>
          <w:szCs w:val="24"/>
        </w:rPr>
        <w:t xml:space="preserve"> povinen uhradit objednateli smluvní pokutu ve výši </w:t>
      </w:r>
    </w:p>
    <w:p w:rsidR="00FB25EC" w:rsidRPr="00F24ECB" w:rsidRDefault="00FB25EC" w:rsidP="00FB25EC">
      <w:pPr>
        <w:widowControl w:val="0"/>
        <w:numPr>
          <w:ilvl w:val="1"/>
          <w:numId w:val="13"/>
        </w:numPr>
        <w:jc w:val="both"/>
        <w:rPr>
          <w:sz w:val="22"/>
          <w:szCs w:val="24"/>
        </w:rPr>
      </w:pPr>
      <w:r w:rsidRPr="00F24ECB">
        <w:rPr>
          <w:sz w:val="22"/>
          <w:szCs w:val="24"/>
        </w:rPr>
        <w:t xml:space="preserve">1 000 Kč za každé porušení smluvní povinnosti </w:t>
      </w:r>
    </w:p>
    <w:p w:rsidR="00FB25EC" w:rsidRPr="00F24ECB" w:rsidRDefault="00FB25EC" w:rsidP="00FB25EC">
      <w:pPr>
        <w:widowControl w:val="0"/>
        <w:numPr>
          <w:ilvl w:val="1"/>
          <w:numId w:val="13"/>
        </w:numPr>
        <w:jc w:val="both"/>
        <w:rPr>
          <w:sz w:val="22"/>
          <w:szCs w:val="24"/>
        </w:rPr>
      </w:pPr>
      <w:r w:rsidRPr="00F24ECB">
        <w:rPr>
          <w:sz w:val="22"/>
          <w:szCs w:val="24"/>
        </w:rPr>
        <w:t xml:space="preserve">10 000 Kč za opakované porušení smluvní povinnosti. </w:t>
      </w:r>
    </w:p>
    <w:p w:rsidR="00FB25EC" w:rsidRPr="00F24ECB" w:rsidRDefault="00FB25EC" w:rsidP="00FB25EC">
      <w:pPr>
        <w:widowControl w:val="0"/>
        <w:ind w:left="360"/>
        <w:jc w:val="both"/>
        <w:rPr>
          <w:sz w:val="22"/>
          <w:szCs w:val="24"/>
        </w:rPr>
      </w:pPr>
    </w:p>
    <w:p w:rsidR="00FB25EC" w:rsidRDefault="00FB25EC" w:rsidP="00FB25EC">
      <w:pPr>
        <w:widowControl w:val="0"/>
        <w:numPr>
          <w:ilvl w:val="0"/>
          <w:numId w:val="13"/>
        </w:numPr>
        <w:jc w:val="both"/>
        <w:rPr>
          <w:sz w:val="22"/>
          <w:szCs w:val="24"/>
        </w:rPr>
      </w:pPr>
      <w:r w:rsidRPr="00F24ECB">
        <w:rPr>
          <w:sz w:val="22"/>
          <w:szCs w:val="24"/>
        </w:rPr>
        <w:t xml:space="preserve">Sjednaná smluvní pokuta je splatná nejpozději do 30 dnů od doručení výzvy k její úhradě s uvedením porušení povinnosti </w:t>
      </w:r>
      <w:r>
        <w:rPr>
          <w:sz w:val="22"/>
          <w:szCs w:val="24"/>
        </w:rPr>
        <w:t>pachtýře</w:t>
      </w:r>
      <w:r w:rsidRPr="00F24ECB">
        <w:rPr>
          <w:sz w:val="22"/>
          <w:szCs w:val="24"/>
        </w:rPr>
        <w:t xml:space="preserve">. </w:t>
      </w:r>
      <w:r w:rsidRPr="00F24ECB">
        <w:rPr>
          <w:sz w:val="22"/>
          <w:szCs w:val="24"/>
        </w:rPr>
        <w:tab/>
      </w:r>
    </w:p>
    <w:p w:rsidR="00FB25EC" w:rsidRPr="00F24ECB" w:rsidRDefault="00FB25EC" w:rsidP="00FB25EC">
      <w:pPr>
        <w:widowControl w:val="0"/>
        <w:ind w:left="360"/>
        <w:jc w:val="both"/>
        <w:rPr>
          <w:sz w:val="22"/>
          <w:szCs w:val="24"/>
        </w:rPr>
      </w:pPr>
      <w:r w:rsidRPr="00F24ECB">
        <w:rPr>
          <w:sz w:val="22"/>
          <w:szCs w:val="24"/>
        </w:rPr>
        <w:tab/>
      </w:r>
      <w:r w:rsidRPr="00F24ECB">
        <w:rPr>
          <w:sz w:val="22"/>
          <w:szCs w:val="24"/>
        </w:rPr>
        <w:tab/>
      </w:r>
      <w:r w:rsidRPr="00F24ECB">
        <w:rPr>
          <w:sz w:val="22"/>
          <w:szCs w:val="24"/>
        </w:rPr>
        <w:tab/>
      </w:r>
      <w:r w:rsidRPr="00F24ECB">
        <w:rPr>
          <w:sz w:val="22"/>
          <w:szCs w:val="24"/>
        </w:rPr>
        <w:tab/>
      </w:r>
      <w:r w:rsidRPr="00F24ECB">
        <w:rPr>
          <w:sz w:val="22"/>
          <w:szCs w:val="24"/>
        </w:rPr>
        <w:tab/>
      </w:r>
      <w:r w:rsidRPr="00F24ECB">
        <w:rPr>
          <w:sz w:val="22"/>
          <w:szCs w:val="24"/>
        </w:rPr>
        <w:tab/>
      </w:r>
      <w:r w:rsidRPr="00F24ECB">
        <w:rPr>
          <w:sz w:val="22"/>
          <w:szCs w:val="24"/>
        </w:rPr>
        <w:tab/>
      </w:r>
    </w:p>
    <w:p w:rsidR="00FB25EC" w:rsidRDefault="00FB25EC" w:rsidP="00FB25EC">
      <w:pPr>
        <w:widowControl w:val="0"/>
        <w:numPr>
          <w:ilvl w:val="0"/>
          <w:numId w:val="13"/>
        </w:numPr>
        <w:jc w:val="both"/>
        <w:rPr>
          <w:sz w:val="22"/>
          <w:szCs w:val="24"/>
        </w:rPr>
      </w:pPr>
      <w:r w:rsidRPr="00F24ECB">
        <w:rPr>
          <w:sz w:val="22"/>
          <w:szCs w:val="24"/>
        </w:rPr>
        <w:t xml:space="preserve">Uhrazením výše uvedené smluvní pokuty není dotčeno právo </w:t>
      </w:r>
      <w:r>
        <w:rPr>
          <w:sz w:val="22"/>
          <w:szCs w:val="24"/>
        </w:rPr>
        <w:t xml:space="preserve">propachtovatele </w:t>
      </w:r>
      <w:r w:rsidRPr="00F24ECB">
        <w:rPr>
          <w:sz w:val="22"/>
          <w:szCs w:val="24"/>
        </w:rPr>
        <w:t xml:space="preserve">požadovat od </w:t>
      </w:r>
      <w:r>
        <w:rPr>
          <w:sz w:val="22"/>
          <w:szCs w:val="24"/>
        </w:rPr>
        <w:t>pachtýře</w:t>
      </w:r>
      <w:r w:rsidRPr="00F24ECB">
        <w:rPr>
          <w:sz w:val="22"/>
          <w:szCs w:val="24"/>
        </w:rPr>
        <w:t xml:space="preserve"> náhradu škody, a to i náhradu škody, převyšující smluvní pokutu.</w:t>
      </w:r>
      <w:r>
        <w:rPr>
          <w:sz w:val="22"/>
          <w:szCs w:val="24"/>
        </w:rPr>
        <w:t xml:space="preserve"> Smluvní strany výslovně sjednávají, že</w:t>
      </w:r>
      <w:r w:rsidR="00BC0CF7">
        <w:rPr>
          <w:sz w:val="22"/>
          <w:szCs w:val="24"/>
        </w:rPr>
        <w:t> </w:t>
      </w:r>
      <w:r>
        <w:rPr>
          <w:sz w:val="22"/>
          <w:szCs w:val="24"/>
        </w:rPr>
        <w:t xml:space="preserve">vylučují aplikaci </w:t>
      </w:r>
      <w:proofErr w:type="spellStart"/>
      <w:r>
        <w:rPr>
          <w:sz w:val="22"/>
          <w:szCs w:val="24"/>
        </w:rPr>
        <w:t>ust</w:t>
      </w:r>
      <w:proofErr w:type="spellEnd"/>
      <w:r>
        <w:rPr>
          <w:sz w:val="22"/>
          <w:szCs w:val="24"/>
        </w:rPr>
        <w:t xml:space="preserve">. § 2050 občanského zákoníku.  </w:t>
      </w:r>
    </w:p>
    <w:p w:rsidR="00FB25EC" w:rsidRDefault="00FB25EC" w:rsidP="00FB25EC">
      <w:pPr>
        <w:widowControl w:val="0"/>
        <w:ind w:left="360"/>
        <w:jc w:val="both"/>
        <w:rPr>
          <w:sz w:val="22"/>
          <w:szCs w:val="24"/>
        </w:rPr>
      </w:pPr>
    </w:p>
    <w:p w:rsidR="00BC0CF7" w:rsidRDefault="00BC0CF7" w:rsidP="00FB25EC">
      <w:pPr>
        <w:widowControl w:val="0"/>
        <w:jc w:val="center"/>
        <w:rPr>
          <w:b/>
          <w:snapToGrid w:val="0"/>
          <w:sz w:val="22"/>
          <w:szCs w:val="22"/>
        </w:rPr>
      </w:pPr>
    </w:p>
    <w:p w:rsidR="00FB25EC" w:rsidRPr="00F24ECB" w:rsidRDefault="00FB25EC" w:rsidP="00FB25EC">
      <w:pPr>
        <w:widowControl w:val="0"/>
        <w:jc w:val="center"/>
        <w:rPr>
          <w:b/>
          <w:snapToGrid w:val="0"/>
          <w:sz w:val="22"/>
          <w:szCs w:val="22"/>
        </w:rPr>
      </w:pPr>
      <w:r w:rsidRPr="00F24ECB">
        <w:rPr>
          <w:b/>
          <w:snapToGrid w:val="0"/>
          <w:sz w:val="22"/>
          <w:szCs w:val="22"/>
        </w:rPr>
        <w:t>V</w:t>
      </w:r>
      <w:r>
        <w:rPr>
          <w:b/>
          <w:snapToGrid w:val="0"/>
          <w:sz w:val="22"/>
          <w:szCs w:val="22"/>
        </w:rPr>
        <w:t>II</w:t>
      </w:r>
      <w:r w:rsidRPr="00F24ECB">
        <w:rPr>
          <w:b/>
          <w:snapToGrid w:val="0"/>
          <w:sz w:val="22"/>
          <w:szCs w:val="22"/>
        </w:rPr>
        <w:t>.</w:t>
      </w:r>
    </w:p>
    <w:p w:rsidR="00FB25EC" w:rsidRPr="00F24ECB" w:rsidRDefault="00FB25EC" w:rsidP="00FB25EC">
      <w:pPr>
        <w:widowControl w:val="0"/>
        <w:jc w:val="center"/>
        <w:rPr>
          <w:b/>
          <w:snapToGrid w:val="0"/>
          <w:sz w:val="22"/>
          <w:szCs w:val="22"/>
        </w:rPr>
      </w:pPr>
      <w:r w:rsidRPr="00F24ECB">
        <w:rPr>
          <w:b/>
          <w:snapToGrid w:val="0"/>
          <w:sz w:val="22"/>
          <w:szCs w:val="22"/>
        </w:rPr>
        <w:t xml:space="preserve">Doba trvání </w:t>
      </w:r>
      <w:r>
        <w:rPr>
          <w:b/>
          <w:snapToGrid w:val="0"/>
          <w:sz w:val="22"/>
          <w:szCs w:val="22"/>
        </w:rPr>
        <w:t>pacht</w:t>
      </w:r>
      <w:r w:rsidRPr="00F24ECB">
        <w:rPr>
          <w:b/>
          <w:snapToGrid w:val="0"/>
          <w:sz w:val="22"/>
          <w:szCs w:val="22"/>
        </w:rPr>
        <w:t>u</w:t>
      </w:r>
    </w:p>
    <w:p w:rsidR="00FB25EC" w:rsidRPr="00F24ECB" w:rsidRDefault="00FB25EC" w:rsidP="00FB25EC">
      <w:pPr>
        <w:widowControl w:val="0"/>
        <w:jc w:val="center"/>
        <w:rPr>
          <w:b/>
          <w:snapToGrid w:val="0"/>
          <w:sz w:val="22"/>
          <w:szCs w:val="22"/>
        </w:rPr>
      </w:pPr>
    </w:p>
    <w:p w:rsidR="00FB25EC" w:rsidRPr="00F24ECB" w:rsidRDefault="00FB25EC" w:rsidP="00FB25EC">
      <w:pPr>
        <w:widowControl w:val="0"/>
        <w:numPr>
          <w:ilvl w:val="0"/>
          <w:numId w:val="8"/>
        </w:numPr>
        <w:tabs>
          <w:tab w:val="clear" w:pos="720"/>
          <w:tab w:val="num" w:pos="360"/>
        </w:tabs>
        <w:spacing w:after="120"/>
        <w:ind w:hanging="720"/>
        <w:rPr>
          <w:b/>
          <w:snapToGrid w:val="0"/>
          <w:sz w:val="22"/>
          <w:szCs w:val="22"/>
        </w:rPr>
      </w:pPr>
      <w:r>
        <w:rPr>
          <w:snapToGrid w:val="0"/>
          <w:sz w:val="22"/>
          <w:szCs w:val="22"/>
        </w:rPr>
        <w:t xml:space="preserve">Pacht </w:t>
      </w:r>
      <w:r w:rsidRPr="00F24ECB">
        <w:rPr>
          <w:snapToGrid w:val="0"/>
          <w:sz w:val="22"/>
          <w:szCs w:val="22"/>
        </w:rPr>
        <w:t>se sjednává na dobu neurčitou s </w:t>
      </w:r>
      <w:r w:rsidR="00BC0CF7">
        <w:rPr>
          <w:snapToGrid w:val="0"/>
          <w:sz w:val="22"/>
          <w:szCs w:val="22"/>
        </w:rPr>
        <w:t>roční</w:t>
      </w:r>
      <w:r w:rsidRPr="00F24ECB">
        <w:rPr>
          <w:snapToGrid w:val="0"/>
          <w:sz w:val="22"/>
          <w:szCs w:val="22"/>
        </w:rPr>
        <w:t xml:space="preserve"> výpovědní lhůtou.</w:t>
      </w:r>
    </w:p>
    <w:p w:rsidR="00FB25EC" w:rsidRPr="00F13F04" w:rsidRDefault="00FB25EC" w:rsidP="00FB25EC">
      <w:pPr>
        <w:widowControl w:val="0"/>
        <w:numPr>
          <w:ilvl w:val="0"/>
          <w:numId w:val="8"/>
        </w:numPr>
        <w:tabs>
          <w:tab w:val="clear" w:pos="720"/>
          <w:tab w:val="num" w:pos="360"/>
        </w:tabs>
        <w:ind w:left="360"/>
        <w:jc w:val="both"/>
        <w:rPr>
          <w:b/>
          <w:snapToGrid w:val="0"/>
          <w:sz w:val="22"/>
          <w:szCs w:val="22"/>
        </w:rPr>
      </w:pPr>
      <w:r w:rsidRPr="00F24ECB">
        <w:rPr>
          <w:snapToGrid w:val="0"/>
          <w:sz w:val="22"/>
          <w:szCs w:val="22"/>
        </w:rPr>
        <w:lastRenderedPageBreak/>
        <w:t>Smluvní strany mohou jednostranně ukončit smluvní vztah výpovědí. Výpovědní lhůta činí 12</w:t>
      </w:r>
      <w:r w:rsidRPr="00F24ECB">
        <w:rPr>
          <w:snapToGrid w:val="0"/>
          <w:color w:val="FF0000"/>
          <w:sz w:val="22"/>
          <w:szCs w:val="22"/>
        </w:rPr>
        <w:t xml:space="preserve"> </w:t>
      </w:r>
      <w:r w:rsidRPr="00F24ECB">
        <w:rPr>
          <w:snapToGrid w:val="0"/>
          <w:sz w:val="22"/>
          <w:szCs w:val="22"/>
        </w:rPr>
        <w:t>měsíců a</w:t>
      </w:r>
      <w:r w:rsidR="00BC0CF7">
        <w:rPr>
          <w:snapToGrid w:val="0"/>
          <w:sz w:val="22"/>
          <w:szCs w:val="22"/>
        </w:rPr>
        <w:t> </w:t>
      </w:r>
      <w:r w:rsidRPr="00F24ECB">
        <w:rPr>
          <w:snapToGrid w:val="0"/>
          <w:sz w:val="22"/>
          <w:szCs w:val="22"/>
        </w:rPr>
        <w:t xml:space="preserve">počíná běžet první den kalendářního měsíce následujícího po doručení písemné výpovědi druhé smluvní straně. </w:t>
      </w:r>
    </w:p>
    <w:p w:rsidR="00FB25EC" w:rsidRPr="00F24ECB" w:rsidRDefault="00FB25EC" w:rsidP="00FB25EC">
      <w:pPr>
        <w:widowControl w:val="0"/>
        <w:ind w:left="360"/>
        <w:jc w:val="both"/>
        <w:rPr>
          <w:b/>
          <w:snapToGrid w:val="0"/>
          <w:sz w:val="22"/>
          <w:szCs w:val="22"/>
        </w:rPr>
      </w:pPr>
    </w:p>
    <w:p w:rsidR="00FB25EC" w:rsidRPr="001872A5" w:rsidRDefault="00FB25EC" w:rsidP="00FB25EC">
      <w:pPr>
        <w:widowControl w:val="0"/>
        <w:numPr>
          <w:ilvl w:val="0"/>
          <w:numId w:val="8"/>
        </w:numPr>
        <w:tabs>
          <w:tab w:val="clear" w:pos="720"/>
          <w:tab w:val="num" w:pos="360"/>
        </w:tabs>
        <w:ind w:left="360"/>
        <w:jc w:val="both"/>
        <w:rPr>
          <w:b/>
          <w:snapToGrid w:val="0"/>
          <w:sz w:val="22"/>
          <w:szCs w:val="22"/>
        </w:rPr>
      </w:pPr>
      <w:r w:rsidRPr="00F24ECB">
        <w:rPr>
          <w:snapToGrid w:val="0"/>
          <w:sz w:val="22"/>
          <w:szCs w:val="22"/>
        </w:rPr>
        <w:t>V případě neschválení ceníku poskytovaných služeb dle čl. III odst. 5 této smlouvy činí výpovědní lhůta 3 měsíce a počíná běžet první den kalendářního měsíce následujícího po doručení písemné výpovědi druhé smluvní straně.</w:t>
      </w:r>
    </w:p>
    <w:p w:rsidR="00FB25EC" w:rsidRPr="00F24ECB" w:rsidRDefault="00FB25EC" w:rsidP="00FB25EC">
      <w:pPr>
        <w:widowControl w:val="0"/>
        <w:ind w:left="360"/>
        <w:jc w:val="both"/>
        <w:rPr>
          <w:b/>
          <w:snapToGrid w:val="0"/>
          <w:sz w:val="22"/>
          <w:szCs w:val="22"/>
        </w:rPr>
      </w:pPr>
    </w:p>
    <w:p w:rsidR="00FB25EC" w:rsidRPr="001872A5" w:rsidRDefault="00FB25EC" w:rsidP="00FB25EC">
      <w:pPr>
        <w:widowControl w:val="0"/>
        <w:jc w:val="center"/>
        <w:rPr>
          <w:b/>
          <w:snapToGrid w:val="0"/>
          <w:sz w:val="22"/>
          <w:szCs w:val="22"/>
        </w:rPr>
      </w:pPr>
      <w:r>
        <w:rPr>
          <w:b/>
          <w:snapToGrid w:val="0"/>
          <w:sz w:val="22"/>
          <w:szCs w:val="22"/>
        </w:rPr>
        <w:t>VIII.</w:t>
      </w:r>
    </w:p>
    <w:p w:rsidR="00FB25EC" w:rsidRPr="001872A5" w:rsidRDefault="00FB25EC" w:rsidP="00FB25EC">
      <w:pPr>
        <w:widowControl w:val="0"/>
        <w:jc w:val="center"/>
        <w:rPr>
          <w:b/>
          <w:snapToGrid w:val="0"/>
          <w:sz w:val="22"/>
          <w:szCs w:val="24"/>
        </w:rPr>
      </w:pPr>
      <w:r w:rsidRPr="001872A5">
        <w:rPr>
          <w:b/>
          <w:snapToGrid w:val="0"/>
          <w:sz w:val="22"/>
          <w:szCs w:val="24"/>
        </w:rPr>
        <w:t>Odstoupení od smlouvy</w:t>
      </w:r>
    </w:p>
    <w:p w:rsidR="00FB25EC" w:rsidRDefault="00FB25EC" w:rsidP="00FB25EC">
      <w:pPr>
        <w:widowControl w:val="0"/>
        <w:jc w:val="both"/>
        <w:rPr>
          <w:snapToGrid w:val="0"/>
          <w:sz w:val="22"/>
          <w:szCs w:val="24"/>
        </w:rPr>
      </w:pPr>
    </w:p>
    <w:p w:rsidR="00FB25EC" w:rsidRPr="001872A5" w:rsidRDefault="00FB25EC" w:rsidP="00FB25EC">
      <w:pPr>
        <w:widowControl w:val="0"/>
        <w:jc w:val="both"/>
        <w:rPr>
          <w:snapToGrid w:val="0"/>
          <w:sz w:val="22"/>
          <w:szCs w:val="24"/>
        </w:rPr>
      </w:pPr>
      <w:r w:rsidRPr="001872A5">
        <w:rPr>
          <w:snapToGrid w:val="0"/>
          <w:sz w:val="22"/>
          <w:szCs w:val="24"/>
        </w:rPr>
        <w:t>Pro</w:t>
      </w:r>
      <w:r>
        <w:rPr>
          <w:snapToGrid w:val="0"/>
          <w:sz w:val="22"/>
          <w:szCs w:val="24"/>
        </w:rPr>
        <w:t xml:space="preserve">pachtovatel </w:t>
      </w:r>
      <w:r w:rsidRPr="001872A5">
        <w:rPr>
          <w:snapToGrid w:val="0"/>
          <w:sz w:val="22"/>
          <w:szCs w:val="24"/>
        </w:rPr>
        <w:t>je oprávněn odstoupit od smlouvy při neplnění podmínek stanovených v čl. III této smlouvy a</w:t>
      </w:r>
      <w:r w:rsidR="00BC0CF7">
        <w:rPr>
          <w:snapToGrid w:val="0"/>
          <w:sz w:val="22"/>
          <w:szCs w:val="24"/>
        </w:rPr>
        <w:t> </w:t>
      </w:r>
      <w:r w:rsidRPr="001872A5">
        <w:rPr>
          <w:snapToGrid w:val="0"/>
          <w:sz w:val="22"/>
          <w:szCs w:val="24"/>
        </w:rPr>
        <w:t xml:space="preserve">při neplacení </w:t>
      </w:r>
      <w:proofErr w:type="spellStart"/>
      <w:r>
        <w:rPr>
          <w:snapToGrid w:val="0"/>
          <w:sz w:val="22"/>
          <w:szCs w:val="24"/>
        </w:rPr>
        <w:t>pachtovného</w:t>
      </w:r>
      <w:proofErr w:type="spellEnd"/>
      <w:r>
        <w:rPr>
          <w:snapToGrid w:val="0"/>
          <w:sz w:val="22"/>
          <w:szCs w:val="24"/>
        </w:rPr>
        <w:t xml:space="preserve"> </w:t>
      </w:r>
      <w:r w:rsidRPr="001872A5">
        <w:rPr>
          <w:snapToGrid w:val="0"/>
          <w:sz w:val="22"/>
          <w:szCs w:val="24"/>
        </w:rPr>
        <w:t>v dohodnutém termínu dle čl. II</w:t>
      </w:r>
      <w:r w:rsidR="00BC0CF7">
        <w:rPr>
          <w:snapToGrid w:val="0"/>
          <w:sz w:val="22"/>
          <w:szCs w:val="24"/>
        </w:rPr>
        <w:t>.</w:t>
      </w:r>
      <w:r w:rsidRPr="001872A5">
        <w:rPr>
          <w:snapToGrid w:val="0"/>
          <w:sz w:val="22"/>
          <w:szCs w:val="24"/>
        </w:rPr>
        <w:t xml:space="preserve"> této smlouvy.</w:t>
      </w:r>
    </w:p>
    <w:p w:rsidR="00FB25EC" w:rsidRPr="00210F4C" w:rsidRDefault="00FB25EC" w:rsidP="00FB25EC">
      <w:pPr>
        <w:widowControl w:val="0"/>
        <w:jc w:val="both"/>
        <w:rPr>
          <w:snapToGrid w:val="0"/>
          <w:sz w:val="22"/>
          <w:szCs w:val="22"/>
        </w:rPr>
      </w:pPr>
    </w:p>
    <w:p w:rsidR="00FB25EC" w:rsidRPr="00210F4C" w:rsidRDefault="00FB25EC" w:rsidP="00FB25EC">
      <w:pPr>
        <w:widowControl w:val="0"/>
        <w:jc w:val="center"/>
        <w:rPr>
          <w:b/>
          <w:snapToGrid w:val="0"/>
          <w:sz w:val="22"/>
          <w:szCs w:val="22"/>
        </w:rPr>
      </w:pPr>
      <w:r>
        <w:rPr>
          <w:b/>
          <w:snapToGrid w:val="0"/>
          <w:sz w:val="22"/>
          <w:szCs w:val="22"/>
        </w:rPr>
        <w:t>IX.</w:t>
      </w:r>
    </w:p>
    <w:p w:rsidR="00FB25EC" w:rsidRPr="00210F4C" w:rsidRDefault="00FB25EC" w:rsidP="00FB25EC">
      <w:pPr>
        <w:widowControl w:val="0"/>
        <w:jc w:val="center"/>
        <w:rPr>
          <w:b/>
          <w:snapToGrid w:val="0"/>
          <w:sz w:val="22"/>
          <w:szCs w:val="22"/>
        </w:rPr>
      </w:pPr>
      <w:r w:rsidRPr="00210F4C">
        <w:rPr>
          <w:b/>
          <w:snapToGrid w:val="0"/>
          <w:sz w:val="22"/>
          <w:szCs w:val="22"/>
        </w:rPr>
        <w:t xml:space="preserve">Ukončení </w:t>
      </w:r>
      <w:r>
        <w:rPr>
          <w:b/>
          <w:snapToGrid w:val="0"/>
          <w:sz w:val="22"/>
          <w:szCs w:val="22"/>
        </w:rPr>
        <w:t>pacht</w:t>
      </w:r>
      <w:r w:rsidRPr="00210F4C">
        <w:rPr>
          <w:b/>
          <w:snapToGrid w:val="0"/>
          <w:sz w:val="22"/>
          <w:szCs w:val="22"/>
        </w:rPr>
        <w:t>u</w:t>
      </w:r>
    </w:p>
    <w:p w:rsidR="00FB25EC" w:rsidRPr="00210F4C" w:rsidRDefault="00FB25EC" w:rsidP="00FB25EC">
      <w:pPr>
        <w:pStyle w:val="Nadpis1"/>
        <w:rPr>
          <w:b w:val="0"/>
          <w:sz w:val="22"/>
          <w:szCs w:val="22"/>
        </w:rPr>
      </w:pPr>
    </w:p>
    <w:p w:rsidR="00FB25EC" w:rsidRPr="00210F4C" w:rsidRDefault="00FB25EC" w:rsidP="00FB25EC">
      <w:pPr>
        <w:pStyle w:val="Nadpis1"/>
        <w:ind w:left="357" w:hanging="357"/>
        <w:rPr>
          <w:b w:val="0"/>
          <w:sz w:val="22"/>
          <w:szCs w:val="22"/>
        </w:rPr>
      </w:pPr>
      <w:r w:rsidRPr="00210F4C">
        <w:rPr>
          <w:b w:val="0"/>
          <w:sz w:val="22"/>
          <w:szCs w:val="22"/>
        </w:rPr>
        <w:t>1.</w:t>
      </w:r>
      <w:r w:rsidRPr="00210F4C">
        <w:rPr>
          <w:b w:val="0"/>
          <w:sz w:val="22"/>
          <w:szCs w:val="22"/>
        </w:rPr>
        <w:tab/>
      </w:r>
      <w:r>
        <w:rPr>
          <w:b w:val="0"/>
          <w:sz w:val="22"/>
          <w:szCs w:val="22"/>
        </w:rPr>
        <w:t>Pacht</w:t>
      </w:r>
      <w:r w:rsidRPr="00210F4C">
        <w:rPr>
          <w:b w:val="0"/>
          <w:sz w:val="22"/>
          <w:szCs w:val="22"/>
        </w:rPr>
        <w:t xml:space="preserve"> je možné ukončit: </w:t>
      </w:r>
    </w:p>
    <w:p w:rsidR="00FB25EC" w:rsidRPr="00210F4C" w:rsidRDefault="00FB25EC" w:rsidP="00FB25EC">
      <w:pPr>
        <w:pStyle w:val="Nadpis1"/>
        <w:widowControl w:val="0"/>
        <w:numPr>
          <w:ilvl w:val="0"/>
          <w:numId w:val="5"/>
        </w:numPr>
        <w:snapToGrid w:val="0"/>
        <w:jc w:val="left"/>
        <w:rPr>
          <w:b w:val="0"/>
          <w:sz w:val="22"/>
          <w:szCs w:val="22"/>
        </w:rPr>
      </w:pPr>
      <w:r w:rsidRPr="00210F4C">
        <w:rPr>
          <w:b w:val="0"/>
          <w:sz w:val="22"/>
          <w:szCs w:val="22"/>
        </w:rPr>
        <w:t>písemnou dohodou pro</w:t>
      </w:r>
      <w:r>
        <w:rPr>
          <w:b w:val="0"/>
          <w:sz w:val="22"/>
          <w:szCs w:val="22"/>
        </w:rPr>
        <w:t xml:space="preserve">pachtovatele </w:t>
      </w:r>
      <w:r w:rsidRPr="00210F4C">
        <w:rPr>
          <w:b w:val="0"/>
          <w:sz w:val="22"/>
          <w:szCs w:val="22"/>
        </w:rPr>
        <w:t xml:space="preserve">a </w:t>
      </w:r>
      <w:r>
        <w:rPr>
          <w:b w:val="0"/>
          <w:sz w:val="22"/>
          <w:szCs w:val="22"/>
        </w:rPr>
        <w:t xml:space="preserve">pachtýře </w:t>
      </w:r>
      <w:r w:rsidRPr="00210F4C">
        <w:rPr>
          <w:b w:val="0"/>
          <w:sz w:val="22"/>
          <w:szCs w:val="22"/>
        </w:rPr>
        <w:t>k datu uvedenému v dohodě,</w:t>
      </w:r>
    </w:p>
    <w:p w:rsidR="00FB25EC" w:rsidRDefault="00FB25EC" w:rsidP="00FB25EC">
      <w:pPr>
        <w:pStyle w:val="Nadpis1"/>
        <w:widowControl w:val="0"/>
        <w:numPr>
          <w:ilvl w:val="0"/>
          <w:numId w:val="5"/>
        </w:numPr>
        <w:snapToGrid w:val="0"/>
        <w:rPr>
          <w:b w:val="0"/>
          <w:sz w:val="22"/>
          <w:szCs w:val="22"/>
        </w:rPr>
      </w:pPr>
      <w:r w:rsidRPr="00210F4C">
        <w:rPr>
          <w:b w:val="0"/>
          <w:sz w:val="22"/>
          <w:szCs w:val="22"/>
        </w:rPr>
        <w:t>na základě výpovědi, kterou je pro</w:t>
      </w:r>
      <w:r>
        <w:rPr>
          <w:b w:val="0"/>
          <w:sz w:val="22"/>
          <w:szCs w:val="22"/>
        </w:rPr>
        <w:t xml:space="preserve">pachtovatel </w:t>
      </w:r>
      <w:r w:rsidRPr="00210F4C">
        <w:rPr>
          <w:b w:val="0"/>
          <w:sz w:val="22"/>
          <w:szCs w:val="22"/>
        </w:rPr>
        <w:t xml:space="preserve">či </w:t>
      </w:r>
      <w:r>
        <w:rPr>
          <w:b w:val="0"/>
          <w:sz w:val="22"/>
          <w:szCs w:val="22"/>
        </w:rPr>
        <w:t xml:space="preserve">pachtýř </w:t>
      </w:r>
      <w:r w:rsidRPr="00210F4C">
        <w:rPr>
          <w:b w:val="0"/>
          <w:sz w:val="22"/>
          <w:szCs w:val="22"/>
        </w:rPr>
        <w:t>oprávněn podat z jakéhokoli důvodu a i bez uvedení důvodu</w:t>
      </w:r>
      <w:r>
        <w:rPr>
          <w:b w:val="0"/>
          <w:sz w:val="22"/>
          <w:szCs w:val="22"/>
        </w:rPr>
        <w:t>,</w:t>
      </w:r>
    </w:p>
    <w:p w:rsidR="00FB25EC" w:rsidRPr="009821F1" w:rsidRDefault="00FB25EC" w:rsidP="00FB25EC">
      <w:pPr>
        <w:numPr>
          <w:ilvl w:val="0"/>
          <w:numId w:val="5"/>
        </w:numPr>
        <w:suppressAutoHyphens/>
        <w:rPr>
          <w:sz w:val="22"/>
          <w:szCs w:val="22"/>
        </w:rPr>
      </w:pPr>
      <w:r w:rsidRPr="009821F1">
        <w:rPr>
          <w:sz w:val="22"/>
          <w:szCs w:val="22"/>
        </w:rPr>
        <w:t>odstoupením od smlouvy dle čl. VIII</w:t>
      </w:r>
      <w:r w:rsidR="00BC0CF7">
        <w:rPr>
          <w:sz w:val="22"/>
          <w:szCs w:val="22"/>
        </w:rPr>
        <w:t>.</w:t>
      </w:r>
      <w:r w:rsidRPr="009821F1">
        <w:rPr>
          <w:sz w:val="22"/>
          <w:szCs w:val="22"/>
        </w:rPr>
        <w:t xml:space="preserve"> této smlouvy</w:t>
      </w:r>
    </w:p>
    <w:p w:rsidR="00FB25EC" w:rsidRPr="00B6263E" w:rsidRDefault="00FB25EC" w:rsidP="00FB25EC">
      <w:r>
        <w:tab/>
      </w:r>
    </w:p>
    <w:p w:rsidR="00FB25EC" w:rsidRPr="00210F4C" w:rsidRDefault="00FB25EC" w:rsidP="00FB25EC">
      <w:pPr>
        <w:pStyle w:val="Nadpis1"/>
        <w:widowControl w:val="0"/>
        <w:snapToGrid w:val="0"/>
        <w:ind w:left="357" w:hanging="357"/>
        <w:rPr>
          <w:b w:val="0"/>
          <w:sz w:val="22"/>
          <w:szCs w:val="22"/>
        </w:rPr>
      </w:pPr>
      <w:r w:rsidRPr="00210F4C">
        <w:rPr>
          <w:b w:val="0"/>
          <w:sz w:val="22"/>
          <w:szCs w:val="22"/>
        </w:rPr>
        <w:t>2.</w:t>
      </w:r>
      <w:r w:rsidRPr="00210F4C">
        <w:rPr>
          <w:b w:val="0"/>
          <w:sz w:val="22"/>
          <w:szCs w:val="22"/>
        </w:rPr>
        <w:tab/>
      </w:r>
      <w:r>
        <w:rPr>
          <w:b w:val="0"/>
          <w:snapToGrid w:val="0"/>
          <w:sz w:val="22"/>
          <w:szCs w:val="22"/>
        </w:rPr>
        <w:t>Pacht</w:t>
      </w:r>
      <w:r w:rsidRPr="00210F4C">
        <w:rPr>
          <w:b w:val="0"/>
          <w:snapToGrid w:val="0"/>
          <w:sz w:val="22"/>
          <w:szCs w:val="22"/>
        </w:rPr>
        <w:t xml:space="preserve"> zaniká:</w:t>
      </w:r>
    </w:p>
    <w:p w:rsidR="00FB25EC" w:rsidRPr="00210F4C" w:rsidRDefault="00FB25EC" w:rsidP="00FB25EC">
      <w:pPr>
        <w:pStyle w:val="Nadpis1"/>
        <w:widowControl w:val="0"/>
        <w:numPr>
          <w:ilvl w:val="0"/>
          <w:numId w:val="6"/>
        </w:numPr>
        <w:snapToGrid w:val="0"/>
        <w:jc w:val="left"/>
        <w:rPr>
          <w:b w:val="0"/>
          <w:sz w:val="22"/>
          <w:szCs w:val="22"/>
        </w:rPr>
      </w:pPr>
      <w:r w:rsidRPr="00210F4C">
        <w:rPr>
          <w:b w:val="0"/>
          <w:sz w:val="22"/>
          <w:szCs w:val="22"/>
        </w:rPr>
        <w:t>uplynutím výpovědní lhůty při výpovědi dané pro</w:t>
      </w:r>
      <w:r>
        <w:rPr>
          <w:b w:val="0"/>
          <w:sz w:val="22"/>
          <w:szCs w:val="22"/>
        </w:rPr>
        <w:t xml:space="preserve">pachtovatelem </w:t>
      </w:r>
      <w:r w:rsidRPr="00210F4C">
        <w:rPr>
          <w:b w:val="0"/>
          <w:sz w:val="22"/>
          <w:szCs w:val="22"/>
        </w:rPr>
        <w:t xml:space="preserve">nebo </w:t>
      </w:r>
      <w:r>
        <w:rPr>
          <w:b w:val="0"/>
          <w:sz w:val="22"/>
          <w:szCs w:val="22"/>
        </w:rPr>
        <w:t>pachtýřem</w:t>
      </w:r>
      <w:r w:rsidRPr="00210F4C">
        <w:rPr>
          <w:b w:val="0"/>
          <w:sz w:val="22"/>
          <w:szCs w:val="22"/>
        </w:rPr>
        <w:t>,</w:t>
      </w:r>
    </w:p>
    <w:p w:rsidR="00FB25EC" w:rsidRPr="00210F4C" w:rsidRDefault="00FB25EC" w:rsidP="00FB25EC">
      <w:pPr>
        <w:pStyle w:val="Nadpis1"/>
        <w:widowControl w:val="0"/>
        <w:numPr>
          <w:ilvl w:val="0"/>
          <w:numId w:val="6"/>
        </w:numPr>
        <w:snapToGrid w:val="0"/>
        <w:jc w:val="left"/>
        <w:rPr>
          <w:b w:val="0"/>
          <w:sz w:val="22"/>
          <w:szCs w:val="22"/>
        </w:rPr>
      </w:pPr>
      <w:r w:rsidRPr="00210F4C">
        <w:rPr>
          <w:b w:val="0"/>
          <w:sz w:val="22"/>
          <w:szCs w:val="22"/>
        </w:rPr>
        <w:t xml:space="preserve">k datu uvedenému v dohodě obou smluvních stran o zániku </w:t>
      </w:r>
      <w:r>
        <w:rPr>
          <w:b w:val="0"/>
          <w:sz w:val="22"/>
          <w:szCs w:val="22"/>
        </w:rPr>
        <w:t>pachtu</w:t>
      </w:r>
      <w:r w:rsidRPr="00210F4C">
        <w:rPr>
          <w:b w:val="0"/>
          <w:sz w:val="22"/>
          <w:szCs w:val="22"/>
        </w:rPr>
        <w:t>,</w:t>
      </w:r>
    </w:p>
    <w:p w:rsidR="00FB25EC" w:rsidRDefault="00BC0CF7" w:rsidP="00FB25EC">
      <w:pPr>
        <w:pStyle w:val="Nadpis1"/>
        <w:widowControl w:val="0"/>
        <w:numPr>
          <w:ilvl w:val="0"/>
          <w:numId w:val="6"/>
        </w:numPr>
        <w:snapToGrid w:val="0"/>
        <w:jc w:val="left"/>
        <w:rPr>
          <w:b w:val="0"/>
          <w:sz w:val="22"/>
          <w:szCs w:val="22"/>
        </w:rPr>
      </w:pPr>
      <w:r>
        <w:rPr>
          <w:b w:val="0"/>
          <w:sz w:val="22"/>
          <w:szCs w:val="22"/>
        </w:rPr>
        <w:t>zánikem</w:t>
      </w:r>
      <w:r w:rsidR="00FB25EC" w:rsidRPr="00210F4C">
        <w:rPr>
          <w:b w:val="0"/>
          <w:sz w:val="22"/>
          <w:szCs w:val="22"/>
        </w:rPr>
        <w:t xml:space="preserve"> </w:t>
      </w:r>
      <w:r w:rsidR="00FB25EC">
        <w:rPr>
          <w:b w:val="0"/>
          <w:sz w:val="22"/>
          <w:szCs w:val="22"/>
        </w:rPr>
        <w:t>pachtýře,</w:t>
      </w:r>
    </w:p>
    <w:p w:rsidR="00FB25EC" w:rsidRPr="00C57220" w:rsidRDefault="00FB25EC" w:rsidP="00FB25EC">
      <w:pPr>
        <w:numPr>
          <w:ilvl w:val="0"/>
          <w:numId w:val="6"/>
        </w:numPr>
        <w:suppressAutoHyphens/>
        <w:rPr>
          <w:sz w:val="22"/>
          <w:szCs w:val="22"/>
        </w:rPr>
      </w:pPr>
      <w:r w:rsidRPr="00C57220">
        <w:rPr>
          <w:sz w:val="22"/>
          <w:szCs w:val="22"/>
        </w:rPr>
        <w:t>dnem doručení písemného vyrozumění propachtovatele o odstoupení od smlouvy dle čl. VIII</w:t>
      </w:r>
      <w:r w:rsidR="00BC0CF7">
        <w:rPr>
          <w:sz w:val="22"/>
          <w:szCs w:val="22"/>
        </w:rPr>
        <w:t>.</w:t>
      </w:r>
      <w:r w:rsidRPr="00C57220">
        <w:rPr>
          <w:sz w:val="22"/>
          <w:szCs w:val="22"/>
        </w:rPr>
        <w:t xml:space="preserve"> této smlouvy</w:t>
      </w:r>
    </w:p>
    <w:p w:rsidR="00FB25EC" w:rsidRPr="00C57220" w:rsidRDefault="00FB25EC" w:rsidP="00FB25EC">
      <w:pPr>
        <w:rPr>
          <w:sz w:val="22"/>
          <w:szCs w:val="22"/>
        </w:rPr>
      </w:pPr>
    </w:p>
    <w:p w:rsidR="00FB25EC" w:rsidRPr="00C57220" w:rsidRDefault="00FB25EC" w:rsidP="00FB25EC">
      <w:pPr>
        <w:numPr>
          <w:ilvl w:val="0"/>
          <w:numId w:val="7"/>
        </w:numPr>
        <w:suppressAutoHyphens/>
        <w:jc w:val="both"/>
        <w:rPr>
          <w:sz w:val="22"/>
          <w:szCs w:val="22"/>
        </w:rPr>
      </w:pPr>
      <w:r w:rsidRPr="00C57220">
        <w:rPr>
          <w:sz w:val="22"/>
          <w:szCs w:val="22"/>
        </w:rPr>
        <w:t>Nejpozději v den skončení pachtu je pachtýř povinen předat propachtovateli předmět pachtu. O</w:t>
      </w:r>
      <w:r w:rsidR="00BC0CF7">
        <w:rPr>
          <w:sz w:val="22"/>
          <w:szCs w:val="22"/>
        </w:rPr>
        <w:t> </w:t>
      </w:r>
      <w:r w:rsidRPr="00C57220">
        <w:rPr>
          <w:sz w:val="22"/>
          <w:szCs w:val="22"/>
        </w:rPr>
        <w:t>faktickém předání a převzetí předmětu pachtu bude smluvními stranami sepsán protokol o předání a</w:t>
      </w:r>
      <w:r w:rsidR="00BC0CF7">
        <w:rPr>
          <w:sz w:val="22"/>
          <w:szCs w:val="22"/>
        </w:rPr>
        <w:t> </w:t>
      </w:r>
      <w:r w:rsidRPr="00C57220">
        <w:rPr>
          <w:sz w:val="22"/>
          <w:szCs w:val="22"/>
        </w:rPr>
        <w:t xml:space="preserve">převzetí, ve kterém bude uveden jeho stav. </w:t>
      </w:r>
    </w:p>
    <w:p w:rsidR="00FB25EC" w:rsidRPr="001872A5" w:rsidRDefault="00FB25EC" w:rsidP="00FB25EC">
      <w:pPr>
        <w:ind w:left="360"/>
        <w:jc w:val="both"/>
        <w:rPr>
          <w:sz w:val="22"/>
          <w:szCs w:val="22"/>
        </w:rPr>
      </w:pPr>
    </w:p>
    <w:p w:rsidR="00FB25EC" w:rsidRPr="001872A5" w:rsidRDefault="00FB25EC" w:rsidP="00FB25EC">
      <w:pPr>
        <w:numPr>
          <w:ilvl w:val="0"/>
          <w:numId w:val="7"/>
        </w:numPr>
        <w:suppressAutoHyphens/>
        <w:jc w:val="both"/>
        <w:rPr>
          <w:sz w:val="22"/>
          <w:szCs w:val="22"/>
        </w:rPr>
      </w:pPr>
      <w:r w:rsidRPr="001872A5">
        <w:rPr>
          <w:sz w:val="22"/>
          <w:szCs w:val="22"/>
        </w:rPr>
        <w:t xml:space="preserve">Smluvní strany výslovně sjednávají, že pro případ nepřevzetí příp. nevyzvednutí doručovaných písemností se za den doručení považuje třetí den po jejich odeslání.  </w:t>
      </w:r>
    </w:p>
    <w:p w:rsidR="00FB25EC" w:rsidRPr="00210F4C" w:rsidRDefault="00FB25EC" w:rsidP="00FB25EC">
      <w:pPr>
        <w:ind w:left="360"/>
        <w:jc w:val="both"/>
        <w:rPr>
          <w:sz w:val="22"/>
          <w:szCs w:val="22"/>
        </w:rPr>
      </w:pPr>
    </w:p>
    <w:p w:rsidR="00FB25EC" w:rsidRPr="00210F4C" w:rsidRDefault="00FB25EC" w:rsidP="00FB25EC">
      <w:pPr>
        <w:widowControl w:val="0"/>
        <w:jc w:val="both"/>
        <w:rPr>
          <w:snapToGrid w:val="0"/>
          <w:sz w:val="22"/>
          <w:szCs w:val="22"/>
        </w:rPr>
      </w:pPr>
    </w:p>
    <w:p w:rsidR="00FB25EC" w:rsidRPr="00210F4C" w:rsidRDefault="00FB25EC" w:rsidP="00FB25EC">
      <w:pPr>
        <w:widowControl w:val="0"/>
        <w:jc w:val="center"/>
        <w:rPr>
          <w:b/>
          <w:snapToGrid w:val="0"/>
          <w:sz w:val="22"/>
          <w:szCs w:val="22"/>
        </w:rPr>
      </w:pPr>
      <w:r>
        <w:rPr>
          <w:b/>
          <w:snapToGrid w:val="0"/>
          <w:sz w:val="22"/>
          <w:szCs w:val="22"/>
        </w:rPr>
        <w:t>X</w:t>
      </w:r>
      <w:r w:rsidRPr="00210F4C">
        <w:rPr>
          <w:b/>
          <w:snapToGrid w:val="0"/>
          <w:sz w:val="22"/>
          <w:szCs w:val="22"/>
        </w:rPr>
        <w:t>.</w:t>
      </w:r>
    </w:p>
    <w:p w:rsidR="00FB25EC" w:rsidRPr="00210F4C" w:rsidRDefault="00FB25EC" w:rsidP="00FB25EC">
      <w:pPr>
        <w:widowControl w:val="0"/>
        <w:jc w:val="center"/>
        <w:rPr>
          <w:b/>
          <w:snapToGrid w:val="0"/>
          <w:sz w:val="22"/>
          <w:szCs w:val="22"/>
        </w:rPr>
      </w:pPr>
      <w:r w:rsidRPr="00210F4C">
        <w:rPr>
          <w:b/>
          <w:snapToGrid w:val="0"/>
          <w:sz w:val="22"/>
          <w:szCs w:val="22"/>
        </w:rPr>
        <w:t>Závěrečná ustanovení</w:t>
      </w:r>
    </w:p>
    <w:p w:rsidR="00FB25EC" w:rsidRPr="00210F4C" w:rsidRDefault="00FB25EC" w:rsidP="00FB25EC">
      <w:pPr>
        <w:widowControl w:val="0"/>
        <w:jc w:val="center"/>
        <w:rPr>
          <w:b/>
          <w:snapToGrid w:val="0"/>
          <w:sz w:val="22"/>
          <w:szCs w:val="22"/>
        </w:rPr>
      </w:pPr>
    </w:p>
    <w:p w:rsidR="00FB25EC" w:rsidRPr="00210F4C" w:rsidRDefault="00FB25EC" w:rsidP="00FB25EC">
      <w:pPr>
        <w:widowControl w:val="0"/>
        <w:numPr>
          <w:ilvl w:val="0"/>
          <w:numId w:val="4"/>
        </w:numPr>
        <w:suppressAutoHyphens/>
        <w:jc w:val="both"/>
        <w:rPr>
          <w:snapToGrid w:val="0"/>
          <w:sz w:val="22"/>
          <w:szCs w:val="22"/>
        </w:rPr>
      </w:pPr>
      <w:r w:rsidRPr="00210F4C">
        <w:rPr>
          <w:snapToGrid w:val="0"/>
          <w:sz w:val="22"/>
          <w:szCs w:val="22"/>
        </w:rPr>
        <w:t xml:space="preserve">Tato smlouva se vyhotovuje ve třech </w:t>
      </w:r>
      <w:r>
        <w:rPr>
          <w:snapToGrid w:val="0"/>
          <w:sz w:val="22"/>
          <w:szCs w:val="22"/>
        </w:rPr>
        <w:t>vyhotoveních</w:t>
      </w:r>
      <w:r w:rsidRPr="00210F4C">
        <w:rPr>
          <w:snapToGrid w:val="0"/>
          <w:sz w:val="22"/>
          <w:szCs w:val="22"/>
        </w:rPr>
        <w:t>, z nichž každý má platnost originálu. Pro</w:t>
      </w:r>
      <w:r>
        <w:rPr>
          <w:snapToGrid w:val="0"/>
          <w:sz w:val="22"/>
          <w:szCs w:val="22"/>
        </w:rPr>
        <w:t>pachtovatel</w:t>
      </w:r>
      <w:r w:rsidRPr="00210F4C">
        <w:rPr>
          <w:snapToGrid w:val="0"/>
          <w:sz w:val="22"/>
          <w:szCs w:val="22"/>
        </w:rPr>
        <w:t xml:space="preserve"> obdrží </w:t>
      </w:r>
      <w:r>
        <w:rPr>
          <w:snapToGrid w:val="0"/>
          <w:sz w:val="22"/>
          <w:szCs w:val="22"/>
        </w:rPr>
        <w:t xml:space="preserve">po jejím oboustranném podpisu </w:t>
      </w:r>
      <w:r w:rsidRPr="00210F4C">
        <w:rPr>
          <w:snapToGrid w:val="0"/>
          <w:sz w:val="22"/>
          <w:szCs w:val="22"/>
        </w:rPr>
        <w:t xml:space="preserve">dvě vyhotovení a </w:t>
      </w:r>
      <w:r>
        <w:rPr>
          <w:snapToGrid w:val="0"/>
          <w:sz w:val="22"/>
          <w:szCs w:val="22"/>
        </w:rPr>
        <w:t xml:space="preserve">pachtýř </w:t>
      </w:r>
      <w:r w:rsidRPr="00210F4C">
        <w:rPr>
          <w:snapToGrid w:val="0"/>
          <w:sz w:val="22"/>
          <w:szCs w:val="22"/>
        </w:rPr>
        <w:t>jedno vyhotovení</w:t>
      </w:r>
      <w:r>
        <w:rPr>
          <w:snapToGrid w:val="0"/>
          <w:sz w:val="22"/>
          <w:szCs w:val="22"/>
        </w:rPr>
        <w:t xml:space="preserve"> této smlouvy</w:t>
      </w:r>
      <w:r w:rsidRPr="00210F4C">
        <w:rPr>
          <w:snapToGrid w:val="0"/>
          <w:sz w:val="22"/>
          <w:szCs w:val="22"/>
        </w:rPr>
        <w:t>.</w:t>
      </w:r>
    </w:p>
    <w:p w:rsidR="00FB25EC" w:rsidRPr="00210F4C" w:rsidRDefault="00FB25EC" w:rsidP="00FB25EC">
      <w:pPr>
        <w:widowControl w:val="0"/>
        <w:ind w:left="360"/>
        <w:jc w:val="both"/>
        <w:rPr>
          <w:snapToGrid w:val="0"/>
          <w:sz w:val="22"/>
          <w:szCs w:val="22"/>
        </w:rPr>
      </w:pPr>
    </w:p>
    <w:p w:rsidR="00FB25EC" w:rsidRPr="00210F4C" w:rsidRDefault="00FB25EC" w:rsidP="00FB25EC">
      <w:pPr>
        <w:widowControl w:val="0"/>
        <w:numPr>
          <w:ilvl w:val="0"/>
          <w:numId w:val="4"/>
        </w:numPr>
        <w:suppressAutoHyphens/>
        <w:jc w:val="both"/>
        <w:rPr>
          <w:snapToGrid w:val="0"/>
          <w:sz w:val="22"/>
          <w:szCs w:val="22"/>
        </w:rPr>
      </w:pPr>
      <w:r w:rsidRPr="00210F4C">
        <w:rPr>
          <w:snapToGrid w:val="0"/>
          <w:sz w:val="22"/>
          <w:szCs w:val="22"/>
        </w:rPr>
        <w:t xml:space="preserve">Uzavření této smlouvy bylo schváleno usnesením </w:t>
      </w:r>
      <w:r w:rsidR="00ED2EAE">
        <w:rPr>
          <w:snapToGrid w:val="0"/>
          <w:sz w:val="22"/>
          <w:szCs w:val="22"/>
        </w:rPr>
        <w:t>R</w:t>
      </w:r>
      <w:r w:rsidRPr="00210F4C">
        <w:rPr>
          <w:snapToGrid w:val="0"/>
          <w:sz w:val="22"/>
          <w:szCs w:val="22"/>
        </w:rPr>
        <w:t>ady města č.</w:t>
      </w:r>
      <w:r>
        <w:rPr>
          <w:snapToGrid w:val="0"/>
          <w:sz w:val="22"/>
          <w:szCs w:val="22"/>
        </w:rPr>
        <w:t xml:space="preserve"> </w:t>
      </w:r>
      <w:r w:rsidR="006742F3">
        <w:rPr>
          <w:snapToGrid w:val="0"/>
          <w:sz w:val="22"/>
          <w:szCs w:val="22"/>
        </w:rPr>
        <w:t>140</w:t>
      </w:r>
      <w:r>
        <w:rPr>
          <w:snapToGrid w:val="0"/>
          <w:sz w:val="22"/>
          <w:szCs w:val="22"/>
        </w:rPr>
        <w:t>/</w:t>
      </w:r>
      <w:r w:rsidR="00BC0CF7">
        <w:rPr>
          <w:snapToGrid w:val="0"/>
          <w:sz w:val="22"/>
          <w:szCs w:val="22"/>
        </w:rPr>
        <w:t>22</w:t>
      </w:r>
      <w:r w:rsidRPr="00210F4C">
        <w:rPr>
          <w:snapToGrid w:val="0"/>
          <w:sz w:val="22"/>
          <w:szCs w:val="22"/>
        </w:rPr>
        <w:t xml:space="preserve"> ze dne</w:t>
      </w:r>
      <w:r>
        <w:rPr>
          <w:snapToGrid w:val="0"/>
          <w:sz w:val="22"/>
          <w:szCs w:val="22"/>
        </w:rPr>
        <w:t xml:space="preserve"> </w:t>
      </w:r>
      <w:r w:rsidR="00BC0CF7">
        <w:rPr>
          <w:snapToGrid w:val="0"/>
          <w:sz w:val="22"/>
          <w:szCs w:val="22"/>
        </w:rPr>
        <w:t>02</w:t>
      </w:r>
      <w:r>
        <w:rPr>
          <w:snapToGrid w:val="0"/>
          <w:sz w:val="22"/>
          <w:szCs w:val="22"/>
        </w:rPr>
        <w:t xml:space="preserve">. </w:t>
      </w:r>
      <w:r w:rsidR="00BC0CF7">
        <w:rPr>
          <w:snapToGrid w:val="0"/>
          <w:sz w:val="22"/>
          <w:szCs w:val="22"/>
        </w:rPr>
        <w:t>03</w:t>
      </w:r>
      <w:r>
        <w:rPr>
          <w:snapToGrid w:val="0"/>
          <w:sz w:val="22"/>
          <w:szCs w:val="22"/>
        </w:rPr>
        <w:t>. 20</w:t>
      </w:r>
      <w:r w:rsidR="00BC0CF7">
        <w:rPr>
          <w:snapToGrid w:val="0"/>
          <w:sz w:val="22"/>
          <w:szCs w:val="22"/>
        </w:rPr>
        <w:t>22</w:t>
      </w:r>
      <w:r w:rsidRPr="00210F4C">
        <w:rPr>
          <w:snapToGrid w:val="0"/>
          <w:sz w:val="22"/>
          <w:szCs w:val="22"/>
        </w:rPr>
        <w:t>.</w:t>
      </w:r>
    </w:p>
    <w:p w:rsidR="00FB25EC" w:rsidRPr="00210F4C" w:rsidRDefault="00FB25EC" w:rsidP="00FB25EC">
      <w:pPr>
        <w:widowControl w:val="0"/>
        <w:ind w:left="-88"/>
        <w:jc w:val="both"/>
        <w:rPr>
          <w:snapToGrid w:val="0"/>
          <w:sz w:val="22"/>
          <w:szCs w:val="22"/>
        </w:rPr>
      </w:pPr>
    </w:p>
    <w:p w:rsidR="00FB25EC" w:rsidRPr="00F13F04" w:rsidRDefault="00FB25EC" w:rsidP="00FB25EC">
      <w:pPr>
        <w:widowControl w:val="0"/>
        <w:numPr>
          <w:ilvl w:val="0"/>
          <w:numId w:val="4"/>
        </w:numPr>
        <w:suppressAutoHyphens/>
        <w:jc w:val="both"/>
        <w:rPr>
          <w:sz w:val="22"/>
          <w:szCs w:val="22"/>
        </w:rPr>
      </w:pPr>
      <w:r w:rsidRPr="00F13F04">
        <w:rPr>
          <w:snapToGrid w:val="0"/>
          <w:sz w:val="22"/>
          <w:szCs w:val="22"/>
        </w:rPr>
        <w:t xml:space="preserve">Záměr pronájmu resp. pachtu byl zveřejněn na úřední desce Městského úřadu v Rakovníku od </w:t>
      </w:r>
      <w:r>
        <w:rPr>
          <w:snapToGrid w:val="0"/>
          <w:sz w:val="22"/>
          <w:szCs w:val="22"/>
        </w:rPr>
        <w:t>3</w:t>
      </w:r>
      <w:r w:rsidRPr="00F13F04">
        <w:rPr>
          <w:snapToGrid w:val="0"/>
          <w:sz w:val="22"/>
          <w:szCs w:val="22"/>
        </w:rPr>
        <w:t xml:space="preserve">. </w:t>
      </w:r>
      <w:r>
        <w:rPr>
          <w:snapToGrid w:val="0"/>
          <w:sz w:val="22"/>
          <w:szCs w:val="22"/>
        </w:rPr>
        <w:t>9</w:t>
      </w:r>
      <w:r w:rsidRPr="00F13F04">
        <w:rPr>
          <w:snapToGrid w:val="0"/>
          <w:sz w:val="22"/>
          <w:szCs w:val="22"/>
        </w:rPr>
        <w:t xml:space="preserve">. 2014 </w:t>
      </w:r>
      <w:r w:rsidRPr="00F13F04">
        <w:rPr>
          <w:sz w:val="22"/>
          <w:szCs w:val="22"/>
        </w:rPr>
        <w:t xml:space="preserve">do </w:t>
      </w:r>
      <w:r>
        <w:rPr>
          <w:sz w:val="22"/>
          <w:szCs w:val="22"/>
        </w:rPr>
        <w:t>19</w:t>
      </w:r>
      <w:r w:rsidRPr="00F13F04">
        <w:rPr>
          <w:sz w:val="22"/>
          <w:szCs w:val="22"/>
        </w:rPr>
        <w:t xml:space="preserve">. </w:t>
      </w:r>
      <w:r>
        <w:rPr>
          <w:sz w:val="22"/>
          <w:szCs w:val="22"/>
        </w:rPr>
        <w:t>9</w:t>
      </w:r>
      <w:r w:rsidR="00BC0CF7">
        <w:rPr>
          <w:sz w:val="22"/>
          <w:szCs w:val="22"/>
        </w:rPr>
        <w:t xml:space="preserve">. 2014 </w:t>
      </w:r>
      <w:r w:rsidR="00BC0CF7" w:rsidRPr="003277B6">
        <w:rPr>
          <w:sz w:val="22"/>
          <w:szCs w:val="22"/>
        </w:rPr>
        <w:t>v souladu s </w:t>
      </w:r>
      <w:proofErr w:type="spellStart"/>
      <w:r w:rsidR="00BC0CF7" w:rsidRPr="003277B6">
        <w:rPr>
          <w:sz w:val="22"/>
          <w:szCs w:val="22"/>
        </w:rPr>
        <w:t>ust</w:t>
      </w:r>
      <w:proofErr w:type="spellEnd"/>
      <w:r w:rsidR="00BC0CF7" w:rsidRPr="003277B6">
        <w:rPr>
          <w:sz w:val="22"/>
          <w:szCs w:val="22"/>
        </w:rPr>
        <w:t>. § 39 zák. č. 128/2000 Sb., o obcích, v platném znění a v téže době byl zveřejněn způsobem umožňující dálkový přístup na internetové stránce města v rubrice Úřední deska v sekci Prodej, pronájem, směna, výpůjčka atd. majetku</w:t>
      </w:r>
      <w:r w:rsidR="00BC0CF7">
        <w:rPr>
          <w:sz w:val="22"/>
          <w:szCs w:val="22"/>
        </w:rPr>
        <w:t>.</w:t>
      </w:r>
    </w:p>
    <w:p w:rsidR="00FB25EC" w:rsidRPr="00210F4C" w:rsidRDefault="00FB25EC" w:rsidP="00FB25EC">
      <w:pPr>
        <w:widowControl w:val="0"/>
        <w:ind w:left="360"/>
        <w:jc w:val="both"/>
        <w:rPr>
          <w:sz w:val="22"/>
          <w:szCs w:val="22"/>
        </w:rPr>
      </w:pPr>
    </w:p>
    <w:p w:rsidR="00FB25EC" w:rsidRPr="00210F4C" w:rsidRDefault="00FB25EC" w:rsidP="00FB25EC">
      <w:pPr>
        <w:widowControl w:val="0"/>
        <w:numPr>
          <w:ilvl w:val="0"/>
          <w:numId w:val="4"/>
        </w:numPr>
        <w:suppressAutoHyphens/>
        <w:jc w:val="both"/>
        <w:rPr>
          <w:sz w:val="22"/>
          <w:szCs w:val="22"/>
        </w:rPr>
      </w:pPr>
      <w:r w:rsidRPr="00210F4C">
        <w:rPr>
          <w:sz w:val="22"/>
          <w:szCs w:val="22"/>
        </w:rPr>
        <w:t>Daň z nemovitosti hradí vlastník pozemku, tj. pronajímatel.</w:t>
      </w:r>
    </w:p>
    <w:p w:rsidR="00FB25EC" w:rsidRPr="00210F4C" w:rsidRDefault="00FB25EC" w:rsidP="00FB25EC">
      <w:pPr>
        <w:pStyle w:val="Odstavecseseznamem"/>
        <w:rPr>
          <w:rFonts w:ascii="Times New Roman" w:hAnsi="Times New Roman"/>
          <w:sz w:val="22"/>
          <w:szCs w:val="22"/>
        </w:rPr>
      </w:pPr>
    </w:p>
    <w:p w:rsidR="00FB25EC" w:rsidRPr="00BC0CF7" w:rsidRDefault="00FB25EC" w:rsidP="00FB25EC">
      <w:pPr>
        <w:widowControl w:val="0"/>
        <w:numPr>
          <w:ilvl w:val="0"/>
          <w:numId w:val="4"/>
        </w:numPr>
        <w:suppressAutoHyphens/>
        <w:jc w:val="both"/>
        <w:rPr>
          <w:snapToGrid w:val="0"/>
          <w:sz w:val="22"/>
          <w:szCs w:val="22"/>
        </w:rPr>
      </w:pPr>
      <w:r w:rsidRPr="00BC0CF7">
        <w:rPr>
          <w:sz w:val="22"/>
          <w:szCs w:val="22"/>
        </w:rPr>
        <w:t>Pacht pozemků je plnění osvobozené od daně, bez nároku na odpočet daně dle § 56 zákona č. 235/2004 Sb., o dani z přidané hodnoty, ve znění pozdějších předpisů. Den uskutečnění plnění je stanoven na 5.</w:t>
      </w:r>
      <w:r w:rsidR="00ED2EAE">
        <w:rPr>
          <w:sz w:val="22"/>
          <w:szCs w:val="22"/>
        </w:rPr>
        <w:t> </w:t>
      </w:r>
      <w:r w:rsidRPr="00BC0CF7">
        <w:rPr>
          <w:sz w:val="22"/>
          <w:szCs w:val="22"/>
        </w:rPr>
        <w:t xml:space="preserve">příslušného kalendářního měsíce. </w:t>
      </w:r>
    </w:p>
    <w:p w:rsidR="00BC0CF7" w:rsidRPr="00BC0CF7" w:rsidRDefault="00BC0CF7" w:rsidP="00BC0CF7">
      <w:pPr>
        <w:widowControl w:val="0"/>
        <w:suppressAutoHyphens/>
        <w:ind w:left="360"/>
        <w:jc w:val="both"/>
        <w:rPr>
          <w:snapToGrid w:val="0"/>
          <w:sz w:val="22"/>
          <w:szCs w:val="22"/>
        </w:rPr>
      </w:pPr>
    </w:p>
    <w:p w:rsidR="00BC0CF7" w:rsidRDefault="00BC0CF7" w:rsidP="00BC0CF7">
      <w:pPr>
        <w:widowControl w:val="0"/>
        <w:numPr>
          <w:ilvl w:val="0"/>
          <w:numId w:val="4"/>
        </w:numPr>
        <w:suppressAutoHyphens/>
        <w:spacing w:after="80"/>
        <w:jc w:val="both"/>
        <w:rPr>
          <w:sz w:val="22"/>
          <w:szCs w:val="22"/>
        </w:rPr>
      </w:pPr>
      <w:r w:rsidRPr="00E46175">
        <w:rPr>
          <w:sz w:val="22"/>
          <w:szCs w:val="22"/>
        </w:rPr>
        <w:lastRenderedPageBreak/>
        <w:t xml:space="preserve">Tato smlouva podléhá zveřejnění v registru smluv ve smyslu zák. č. 340/2015 Sb., o registru smluv, v platném znění. Tato smlouva nabývá platnosti dnem jejího podpisu oprávněnými zástupci obou smluvních stran a účinnosti </w:t>
      </w:r>
      <w:r>
        <w:rPr>
          <w:sz w:val="22"/>
          <w:szCs w:val="22"/>
        </w:rPr>
        <w:t xml:space="preserve">dnem </w:t>
      </w:r>
      <w:r w:rsidRPr="00E46175">
        <w:rPr>
          <w:sz w:val="22"/>
          <w:szCs w:val="22"/>
        </w:rPr>
        <w:t>zveřejnění v registru smluv. Zveřejnění této smlouvy v registru</w:t>
      </w:r>
      <w:r>
        <w:rPr>
          <w:sz w:val="22"/>
          <w:szCs w:val="22"/>
        </w:rPr>
        <w:t xml:space="preserve"> smluv zajistí propachtovatel</w:t>
      </w:r>
      <w:r w:rsidRPr="00E46175">
        <w:rPr>
          <w:sz w:val="22"/>
          <w:szCs w:val="22"/>
        </w:rPr>
        <w:t>. Smluvní strany prohlašují, že výslovně souhlasí se zveřejn</w:t>
      </w:r>
      <w:r>
        <w:rPr>
          <w:sz w:val="22"/>
          <w:szCs w:val="22"/>
        </w:rPr>
        <w:t>ěním smlouvy v plném rozsahu.</w:t>
      </w:r>
    </w:p>
    <w:p w:rsidR="00FB25EC" w:rsidRPr="00210F4C" w:rsidRDefault="00FB25EC" w:rsidP="00FB25EC">
      <w:pPr>
        <w:pStyle w:val="Odstavecseseznamem"/>
        <w:rPr>
          <w:rFonts w:ascii="Times New Roman" w:hAnsi="Times New Roman"/>
          <w:snapToGrid w:val="0"/>
          <w:sz w:val="22"/>
          <w:szCs w:val="22"/>
        </w:rPr>
      </w:pPr>
    </w:p>
    <w:p w:rsidR="00FB25EC" w:rsidRPr="00210F4C" w:rsidRDefault="00FB25EC" w:rsidP="00FB25EC">
      <w:pPr>
        <w:widowControl w:val="0"/>
        <w:numPr>
          <w:ilvl w:val="0"/>
          <w:numId w:val="4"/>
        </w:numPr>
        <w:suppressAutoHyphens/>
        <w:jc w:val="both"/>
        <w:rPr>
          <w:snapToGrid w:val="0"/>
          <w:sz w:val="22"/>
          <w:szCs w:val="22"/>
        </w:rPr>
      </w:pPr>
      <w:r w:rsidRPr="00210F4C">
        <w:rPr>
          <w:snapToGrid w:val="0"/>
          <w:sz w:val="22"/>
          <w:szCs w:val="22"/>
        </w:rPr>
        <w:t>Tuto smlouvu lze změnit pouze dohodou obou smluvních stran ve formě písemného dodatku</w:t>
      </w:r>
      <w:r>
        <w:rPr>
          <w:snapToGrid w:val="0"/>
          <w:sz w:val="22"/>
          <w:szCs w:val="22"/>
        </w:rPr>
        <w:t xml:space="preserve"> k této smlouvě</w:t>
      </w:r>
      <w:r w:rsidRPr="00210F4C">
        <w:rPr>
          <w:snapToGrid w:val="0"/>
          <w:sz w:val="22"/>
          <w:szCs w:val="22"/>
        </w:rPr>
        <w:t>.</w:t>
      </w:r>
    </w:p>
    <w:p w:rsidR="00FB25EC" w:rsidRPr="00210F4C" w:rsidRDefault="00FB25EC" w:rsidP="00FB25EC">
      <w:pPr>
        <w:widowControl w:val="0"/>
        <w:ind w:left="-88"/>
        <w:jc w:val="both"/>
        <w:rPr>
          <w:snapToGrid w:val="0"/>
          <w:sz w:val="22"/>
          <w:szCs w:val="22"/>
        </w:rPr>
      </w:pPr>
    </w:p>
    <w:p w:rsidR="00FB25EC" w:rsidRPr="00210F4C" w:rsidRDefault="00FB25EC" w:rsidP="00FB25EC">
      <w:pPr>
        <w:widowControl w:val="0"/>
        <w:numPr>
          <w:ilvl w:val="0"/>
          <w:numId w:val="4"/>
        </w:numPr>
        <w:suppressAutoHyphens/>
        <w:jc w:val="both"/>
        <w:rPr>
          <w:snapToGrid w:val="0"/>
          <w:sz w:val="22"/>
          <w:szCs w:val="22"/>
        </w:rPr>
      </w:pPr>
      <w:r w:rsidRPr="00210F4C">
        <w:rPr>
          <w:snapToGrid w:val="0"/>
          <w:sz w:val="22"/>
          <w:szCs w:val="22"/>
        </w:rPr>
        <w:t>Smluvní strany prohlašují, že se seznámily s obsahem smlouvy a že tato smlouva byla sepsána dle jejich pravé a svobodné vůle a nikoliv v tísni, či za nápadně nevýhodných podmínek a na důkaz toho připojují své podpisy.</w:t>
      </w:r>
    </w:p>
    <w:p w:rsidR="00D90A0C" w:rsidRDefault="00D90A0C" w:rsidP="00132101">
      <w:pPr>
        <w:jc w:val="both"/>
        <w:rPr>
          <w:sz w:val="22"/>
          <w:szCs w:val="22"/>
        </w:rPr>
      </w:pPr>
    </w:p>
    <w:p w:rsidR="00BC0CF7" w:rsidRDefault="00BC0CF7" w:rsidP="00132101">
      <w:pPr>
        <w:jc w:val="both"/>
        <w:rPr>
          <w:sz w:val="22"/>
          <w:szCs w:val="22"/>
        </w:rPr>
      </w:pPr>
    </w:p>
    <w:p w:rsidR="00BC0CF7" w:rsidRDefault="00BC0CF7" w:rsidP="00132101">
      <w:pPr>
        <w:tabs>
          <w:tab w:val="left" w:pos="5580"/>
        </w:tabs>
        <w:jc w:val="both"/>
        <w:rPr>
          <w:sz w:val="22"/>
          <w:szCs w:val="22"/>
        </w:rPr>
      </w:pPr>
    </w:p>
    <w:p w:rsidR="00132101" w:rsidRDefault="00132101" w:rsidP="00132101">
      <w:pPr>
        <w:tabs>
          <w:tab w:val="left" w:pos="5580"/>
        </w:tabs>
        <w:jc w:val="both"/>
        <w:rPr>
          <w:sz w:val="22"/>
          <w:szCs w:val="22"/>
        </w:rPr>
      </w:pPr>
      <w:r>
        <w:rPr>
          <w:sz w:val="22"/>
          <w:szCs w:val="22"/>
        </w:rPr>
        <w:t xml:space="preserve">V Rakovníku </w:t>
      </w:r>
      <w:proofErr w:type="gramStart"/>
      <w:r>
        <w:rPr>
          <w:sz w:val="22"/>
          <w:szCs w:val="22"/>
        </w:rPr>
        <w:t>dne ...........................</w:t>
      </w:r>
      <w:r>
        <w:rPr>
          <w:sz w:val="22"/>
          <w:szCs w:val="22"/>
        </w:rPr>
        <w:tab/>
        <w:t>V Rakovníku</w:t>
      </w:r>
      <w:proofErr w:type="gramEnd"/>
      <w:r>
        <w:rPr>
          <w:sz w:val="22"/>
          <w:szCs w:val="22"/>
        </w:rPr>
        <w:t xml:space="preserve"> dne …………………….</w:t>
      </w:r>
    </w:p>
    <w:p w:rsidR="004E11F9" w:rsidRDefault="004E11F9" w:rsidP="00132101">
      <w:pPr>
        <w:tabs>
          <w:tab w:val="left" w:pos="5580"/>
        </w:tabs>
        <w:jc w:val="both"/>
        <w:rPr>
          <w:sz w:val="22"/>
          <w:szCs w:val="22"/>
        </w:rPr>
      </w:pPr>
    </w:p>
    <w:p w:rsidR="00BC0CF7" w:rsidRDefault="00BC0CF7" w:rsidP="00132101">
      <w:pPr>
        <w:tabs>
          <w:tab w:val="left" w:pos="5580"/>
        </w:tabs>
        <w:jc w:val="both"/>
        <w:rPr>
          <w:sz w:val="22"/>
          <w:szCs w:val="22"/>
        </w:rPr>
      </w:pPr>
    </w:p>
    <w:p w:rsidR="00132101" w:rsidRDefault="00132101" w:rsidP="00132101">
      <w:pPr>
        <w:tabs>
          <w:tab w:val="left" w:pos="5580"/>
        </w:tabs>
        <w:jc w:val="both"/>
        <w:rPr>
          <w:sz w:val="22"/>
          <w:szCs w:val="22"/>
        </w:rPr>
      </w:pPr>
    </w:p>
    <w:p w:rsidR="00D90A0C" w:rsidRDefault="00D90A0C" w:rsidP="00132101">
      <w:pPr>
        <w:tabs>
          <w:tab w:val="left" w:pos="5580"/>
        </w:tabs>
        <w:jc w:val="both"/>
        <w:rPr>
          <w:sz w:val="22"/>
          <w:szCs w:val="22"/>
        </w:rPr>
      </w:pPr>
    </w:p>
    <w:p w:rsidR="00132101" w:rsidRDefault="00132101" w:rsidP="00132101">
      <w:pPr>
        <w:tabs>
          <w:tab w:val="center" w:pos="1843"/>
          <w:tab w:val="left" w:pos="5580"/>
          <w:tab w:val="center" w:pos="7655"/>
        </w:tabs>
        <w:jc w:val="both"/>
        <w:rPr>
          <w:sz w:val="22"/>
          <w:szCs w:val="22"/>
        </w:rPr>
      </w:pPr>
      <w:r>
        <w:rPr>
          <w:sz w:val="22"/>
          <w:szCs w:val="22"/>
        </w:rPr>
        <w:tab/>
        <w:t>…………………………………</w:t>
      </w:r>
      <w:r>
        <w:rPr>
          <w:sz w:val="22"/>
          <w:szCs w:val="22"/>
        </w:rPr>
        <w:tab/>
      </w:r>
      <w:r>
        <w:rPr>
          <w:sz w:val="22"/>
          <w:szCs w:val="22"/>
        </w:rPr>
        <w:tab/>
        <w:t>……………………………………</w:t>
      </w:r>
    </w:p>
    <w:p w:rsidR="00132101" w:rsidRDefault="00132101" w:rsidP="00132101">
      <w:pPr>
        <w:tabs>
          <w:tab w:val="center" w:pos="1843"/>
          <w:tab w:val="left" w:pos="5580"/>
          <w:tab w:val="center" w:pos="7655"/>
        </w:tabs>
        <w:jc w:val="both"/>
        <w:rPr>
          <w:sz w:val="22"/>
          <w:szCs w:val="22"/>
        </w:rPr>
      </w:pPr>
      <w:r>
        <w:rPr>
          <w:sz w:val="22"/>
          <w:szCs w:val="22"/>
        </w:rPr>
        <w:tab/>
        <w:t>Město Rakovník</w:t>
      </w:r>
      <w:r>
        <w:rPr>
          <w:sz w:val="22"/>
          <w:szCs w:val="22"/>
        </w:rPr>
        <w:tab/>
      </w:r>
      <w:r>
        <w:rPr>
          <w:sz w:val="22"/>
          <w:szCs w:val="22"/>
        </w:rPr>
        <w:tab/>
      </w:r>
      <w:proofErr w:type="spellStart"/>
      <w:r w:rsidR="00D90A0C">
        <w:rPr>
          <w:sz w:val="22"/>
          <w:szCs w:val="22"/>
        </w:rPr>
        <w:t>jashin</w:t>
      </w:r>
      <w:proofErr w:type="spellEnd"/>
      <w:r w:rsidR="00D90A0C">
        <w:rPr>
          <w:sz w:val="22"/>
          <w:szCs w:val="22"/>
        </w:rPr>
        <w:t xml:space="preserve"> s. r. o.</w:t>
      </w:r>
    </w:p>
    <w:p w:rsidR="00132101" w:rsidRDefault="00132101" w:rsidP="00132101">
      <w:pPr>
        <w:tabs>
          <w:tab w:val="center" w:pos="1843"/>
          <w:tab w:val="left" w:pos="5580"/>
          <w:tab w:val="center" w:pos="7655"/>
        </w:tabs>
        <w:jc w:val="both"/>
        <w:rPr>
          <w:sz w:val="22"/>
          <w:szCs w:val="22"/>
        </w:rPr>
      </w:pPr>
      <w:r>
        <w:rPr>
          <w:sz w:val="22"/>
          <w:szCs w:val="22"/>
        </w:rPr>
        <w:tab/>
      </w:r>
      <w:r w:rsidR="00B3629F">
        <w:rPr>
          <w:sz w:val="22"/>
          <w:szCs w:val="22"/>
        </w:rPr>
        <w:t>PaedDr. Luděk Štíbr</w:t>
      </w:r>
      <w:r w:rsidR="00D90A0C">
        <w:rPr>
          <w:sz w:val="22"/>
          <w:szCs w:val="22"/>
        </w:rPr>
        <w:tab/>
      </w:r>
      <w:r w:rsidR="00D90A0C">
        <w:rPr>
          <w:sz w:val="22"/>
          <w:szCs w:val="22"/>
        </w:rPr>
        <w:tab/>
        <w:t>Roman Jašek</w:t>
      </w:r>
    </w:p>
    <w:p w:rsidR="004E11F9" w:rsidRDefault="00132101" w:rsidP="00460700">
      <w:pPr>
        <w:tabs>
          <w:tab w:val="center" w:pos="1843"/>
          <w:tab w:val="left" w:pos="5580"/>
          <w:tab w:val="center" w:pos="7655"/>
        </w:tabs>
        <w:jc w:val="both"/>
        <w:rPr>
          <w:sz w:val="22"/>
          <w:szCs w:val="22"/>
        </w:rPr>
      </w:pPr>
      <w:r>
        <w:rPr>
          <w:sz w:val="22"/>
          <w:szCs w:val="22"/>
        </w:rPr>
        <w:tab/>
        <w:t>starosta</w:t>
      </w:r>
      <w:r w:rsidR="00D90A0C">
        <w:rPr>
          <w:sz w:val="22"/>
          <w:szCs w:val="22"/>
        </w:rPr>
        <w:tab/>
      </w:r>
      <w:r w:rsidR="00D90A0C">
        <w:rPr>
          <w:sz w:val="22"/>
          <w:szCs w:val="22"/>
        </w:rPr>
        <w:tab/>
        <w:t>jednatel</w:t>
      </w: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sz w:val="22"/>
          <w:szCs w:val="22"/>
        </w:rPr>
      </w:pPr>
    </w:p>
    <w:p w:rsidR="00BC0CF7" w:rsidRDefault="00BC0CF7" w:rsidP="00460700">
      <w:pPr>
        <w:tabs>
          <w:tab w:val="center" w:pos="1843"/>
          <w:tab w:val="left" w:pos="5580"/>
          <w:tab w:val="center" w:pos="7655"/>
        </w:tabs>
        <w:jc w:val="both"/>
        <w:rPr>
          <w:b/>
          <w:sz w:val="22"/>
          <w:szCs w:val="22"/>
        </w:rPr>
      </w:pPr>
      <w:r>
        <w:rPr>
          <w:b/>
          <w:sz w:val="22"/>
          <w:szCs w:val="22"/>
        </w:rPr>
        <w:lastRenderedPageBreak/>
        <w:t>Příloha č. 1</w:t>
      </w:r>
    </w:p>
    <w:p w:rsidR="00BC0CF7" w:rsidRPr="00BC0CF7" w:rsidRDefault="00BC0CF7" w:rsidP="00077B80">
      <w:pPr>
        <w:tabs>
          <w:tab w:val="center" w:pos="1843"/>
          <w:tab w:val="left" w:pos="5580"/>
          <w:tab w:val="center" w:pos="7655"/>
        </w:tabs>
        <w:jc w:val="center"/>
        <w:rPr>
          <w:sz w:val="32"/>
          <w:szCs w:val="22"/>
        </w:rPr>
      </w:pPr>
      <w:r w:rsidRPr="00BC0CF7">
        <w:rPr>
          <w:b/>
          <w:sz w:val="32"/>
          <w:szCs w:val="22"/>
        </w:rPr>
        <w:t>Ceník Tyršova koupaliště</w:t>
      </w:r>
    </w:p>
    <w:tbl>
      <w:tblPr>
        <w:tblpPr w:leftFromText="141" w:rightFromText="141" w:vertAnchor="text" w:tblpY="1"/>
        <w:tblOverlap w:val="never"/>
        <w:tblW w:w="9087" w:type="dxa"/>
        <w:tblInd w:w="55" w:type="dxa"/>
        <w:tblCellMar>
          <w:left w:w="70" w:type="dxa"/>
          <w:right w:w="70" w:type="dxa"/>
        </w:tblCellMar>
        <w:tblLook w:val="04A0" w:firstRow="1" w:lastRow="0" w:firstColumn="1" w:lastColumn="0" w:noHBand="0" w:noVBand="1"/>
      </w:tblPr>
      <w:tblGrid>
        <w:gridCol w:w="1141"/>
        <w:gridCol w:w="3501"/>
        <w:gridCol w:w="2059"/>
        <w:gridCol w:w="395"/>
        <w:gridCol w:w="1991"/>
      </w:tblGrid>
      <w:tr w:rsidR="00BC0CF7" w:rsidRPr="00354946" w:rsidTr="00BC0CF7">
        <w:trPr>
          <w:gridAfter w:val="1"/>
          <w:wAfter w:w="1991" w:type="dxa"/>
          <w:trHeight w:val="300"/>
        </w:trPr>
        <w:tc>
          <w:tcPr>
            <w:tcW w:w="11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Vstupné</w:t>
            </w:r>
          </w:p>
        </w:tc>
        <w:tc>
          <w:tcPr>
            <w:tcW w:w="3501" w:type="dxa"/>
            <w:tcBorders>
              <w:top w:val="single" w:sz="4" w:space="0" w:color="auto"/>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dospělí</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60 Kč/den</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děti 6-15, důchodci</w:t>
            </w:r>
          </w:p>
        </w:tc>
        <w:tc>
          <w:tcPr>
            <w:tcW w:w="2454" w:type="dxa"/>
            <w:gridSpan w:val="2"/>
            <w:tcBorders>
              <w:top w:val="nil"/>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40 Kč/den</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Rodinné 2+2</w:t>
            </w:r>
          </w:p>
        </w:tc>
        <w:tc>
          <w:tcPr>
            <w:tcW w:w="2454" w:type="dxa"/>
            <w:gridSpan w:val="2"/>
            <w:tcBorders>
              <w:top w:val="nil"/>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180 Kč/den</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skupina nad 15 osob/škola</w:t>
            </w:r>
          </w:p>
        </w:tc>
        <w:tc>
          <w:tcPr>
            <w:tcW w:w="2454" w:type="dxa"/>
            <w:gridSpan w:val="2"/>
            <w:tcBorders>
              <w:top w:val="nil"/>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30 Kč/osoba</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sezónní permanentka dospělí</w:t>
            </w:r>
          </w:p>
        </w:tc>
        <w:tc>
          <w:tcPr>
            <w:tcW w:w="2454" w:type="dxa"/>
            <w:gridSpan w:val="2"/>
            <w:tcBorders>
              <w:top w:val="nil"/>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1 000 Kč</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sezónní permanentka děti, důchodci</w:t>
            </w:r>
          </w:p>
        </w:tc>
        <w:tc>
          <w:tcPr>
            <w:tcW w:w="2454" w:type="dxa"/>
            <w:gridSpan w:val="2"/>
            <w:tcBorders>
              <w:top w:val="nil"/>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600 Kč</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auto - parkování v areálu</w:t>
            </w:r>
          </w:p>
        </w:tc>
        <w:tc>
          <w:tcPr>
            <w:tcW w:w="2454" w:type="dxa"/>
            <w:gridSpan w:val="2"/>
            <w:tcBorders>
              <w:top w:val="nil"/>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200 Kč/den</w:t>
            </w:r>
          </w:p>
        </w:tc>
      </w:tr>
      <w:tr w:rsidR="00BC0CF7" w:rsidRPr="00354946" w:rsidTr="00BC0CF7">
        <w:trPr>
          <w:gridAfter w:val="1"/>
          <w:wAfter w:w="1991" w:type="dxa"/>
          <w:trHeight w:val="150"/>
        </w:trPr>
        <w:tc>
          <w:tcPr>
            <w:tcW w:w="1141" w:type="dxa"/>
            <w:tcBorders>
              <w:top w:val="nil"/>
              <w:left w:val="nil"/>
              <w:bottom w:val="single" w:sz="4" w:space="0" w:color="auto"/>
              <w:right w:val="nil"/>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nil"/>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p>
        </w:tc>
        <w:tc>
          <w:tcPr>
            <w:tcW w:w="2454" w:type="dxa"/>
            <w:gridSpan w:val="2"/>
            <w:tcBorders>
              <w:top w:val="nil"/>
              <w:left w:val="nil"/>
              <w:bottom w:val="single" w:sz="4" w:space="0" w:color="auto"/>
              <w:right w:val="nil"/>
            </w:tcBorders>
            <w:shd w:val="clear" w:color="auto" w:fill="auto"/>
            <w:noWrap/>
            <w:vAlign w:val="center"/>
            <w:hideMark/>
          </w:tcPr>
          <w:p w:rsidR="00BC0CF7" w:rsidRPr="00BC0CF7" w:rsidRDefault="00BC0CF7" w:rsidP="00077B80">
            <w:pPr>
              <w:jc w:val="center"/>
              <w:rPr>
                <w:rFonts w:ascii="Calibri" w:hAnsi="Calibri" w:cs="Calibri"/>
                <w:sz w:val="22"/>
                <w:szCs w:val="22"/>
              </w:rPr>
            </w:pPr>
          </w:p>
        </w:tc>
      </w:tr>
      <w:tr w:rsidR="00BC0CF7" w:rsidRPr="00354946" w:rsidTr="00BC0CF7">
        <w:trPr>
          <w:gridAfter w:val="1"/>
          <w:wAfter w:w="1991" w:type="dxa"/>
          <w:trHeight w:val="300"/>
        </w:trPr>
        <w:tc>
          <w:tcPr>
            <w:tcW w:w="11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kabinky</w:t>
            </w:r>
          </w:p>
        </w:tc>
        <w:tc>
          <w:tcPr>
            <w:tcW w:w="3501" w:type="dxa"/>
            <w:tcBorders>
              <w:top w:val="single" w:sz="4" w:space="0" w:color="auto"/>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kabinka</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50 Kč/den</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single" w:sz="4" w:space="0" w:color="auto"/>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kabinka sezóna</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1 000 Kč</w:t>
            </w:r>
          </w:p>
        </w:tc>
      </w:tr>
      <w:tr w:rsidR="00BC0CF7" w:rsidRPr="00BC0CF7" w:rsidTr="00BC0CF7">
        <w:trPr>
          <w:gridAfter w:val="1"/>
          <w:wAfter w:w="1991" w:type="dxa"/>
          <w:trHeight w:val="96"/>
        </w:trPr>
        <w:tc>
          <w:tcPr>
            <w:tcW w:w="1141" w:type="dxa"/>
            <w:tcBorders>
              <w:top w:val="single" w:sz="4" w:space="0" w:color="auto"/>
              <w:bottom w:val="single" w:sz="4" w:space="0" w:color="auto"/>
            </w:tcBorders>
            <w:shd w:val="clear" w:color="auto" w:fill="auto"/>
            <w:noWrap/>
            <w:vAlign w:val="center"/>
          </w:tcPr>
          <w:p w:rsidR="00BC0CF7" w:rsidRPr="00BC0CF7" w:rsidRDefault="00BC0CF7" w:rsidP="00077B80">
            <w:pPr>
              <w:jc w:val="center"/>
              <w:rPr>
                <w:rFonts w:ascii="Calibri" w:hAnsi="Calibri" w:cs="Calibri"/>
                <w:color w:val="000000"/>
                <w:sz w:val="12"/>
                <w:szCs w:val="22"/>
              </w:rPr>
            </w:pPr>
          </w:p>
        </w:tc>
        <w:tc>
          <w:tcPr>
            <w:tcW w:w="3501" w:type="dxa"/>
            <w:tcBorders>
              <w:top w:val="single" w:sz="4" w:space="0" w:color="auto"/>
              <w:bottom w:val="single" w:sz="4" w:space="0" w:color="auto"/>
            </w:tcBorders>
            <w:shd w:val="clear" w:color="auto" w:fill="auto"/>
            <w:noWrap/>
            <w:vAlign w:val="bottom"/>
          </w:tcPr>
          <w:p w:rsidR="00BC0CF7" w:rsidRPr="00BC0CF7" w:rsidRDefault="00BC0CF7" w:rsidP="00077B80">
            <w:pPr>
              <w:jc w:val="center"/>
              <w:rPr>
                <w:rFonts w:ascii="Calibri" w:hAnsi="Calibri" w:cs="Calibri"/>
                <w:color w:val="000000"/>
                <w:sz w:val="12"/>
                <w:szCs w:val="22"/>
              </w:rPr>
            </w:pPr>
          </w:p>
        </w:tc>
        <w:tc>
          <w:tcPr>
            <w:tcW w:w="2454" w:type="dxa"/>
            <w:gridSpan w:val="2"/>
            <w:tcBorders>
              <w:top w:val="single" w:sz="4" w:space="0" w:color="auto"/>
              <w:bottom w:val="single" w:sz="4" w:space="0" w:color="auto"/>
            </w:tcBorders>
            <w:shd w:val="clear" w:color="auto" w:fill="auto"/>
            <w:noWrap/>
            <w:vAlign w:val="center"/>
          </w:tcPr>
          <w:p w:rsidR="00BC0CF7" w:rsidRPr="00BC0CF7" w:rsidRDefault="00BC0CF7" w:rsidP="00077B80">
            <w:pPr>
              <w:jc w:val="center"/>
              <w:rPr>
                <w:rFonts w:ascii="Calibri" w:hAnsi="Calibri" w:cs="Calibri"/>
                <w:sz w:val="12"/>
                <w:szCs w:val="22"/>
              </w:rPr>
            </w:pPr>
          </w:p>
        </w:tc>
      </w:tr>
      <w:tr w:rsidR="00BC0CF7" w:rsidRPr="00354946" w:rsidTr="00BC0CF7">
        <w:trPr>
          <w:gridAfter w:val="1"/>
          <w:wAfter w:w="1991" w:type="dxa"/>
          <w:trHeight w:val="300"/>
        </w:trPr>
        <w:tc>
          <w:tcPr>
            <w:tcW w:w="11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ubytování</w:t>
            </w:r>
          </w:p>
        </w:tc>
        <w:tc>
          <w:tcPr>
            <w:tcW w:w="3501" w:type="dxa"/>
            <w:tcBorders>
              <w:top w:val="single" w:sz="4" w:space="0" w:color="auto"/>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chatka č. 1-10 s verandou</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600 Kč/noc</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single" w:sz="4" w:space="0" w:color="auto"/>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chatka č. 11 - 14 rodinná</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600 Kč/noc</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single" w:sz="4" w:space="0" w:color="auto"/>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chatka 15 - 25</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400 Kč/noc</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single" w:sz="4" w:space="0" w:color="auto"/>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parkování u chatek os. Automobil</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100 Kč/noc</w:t>
            </w:r>
          </w:p>
        </w:tc>
      </w:tr>
      <w:tr w:rsidR="00BC0CF7" w:rsidRPr="00354946" w:rsidTr="00BC0CF7">
        <w:trPr>
          <w:gridAfter w:val="1"/>
          <w:wAfter w:w="1991" w:type="dxa"/>
          <w:trHeight w:val="300"/>
        </w:trPr>
        <w:tc>
          <w:tcPr>
            <w:tcW w:w="70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0CF7" w:rsidRPr="00BC0CF7" w:rsidRDefault="00BC0CF7" w:rsidP="00077B80">
            <w:pPr>
              <w:jc w:val="center"/>
              <w:rPr>
                <w:rFonts w:ascii="Calibri" w:hAnsi="Calibri" w:cs="Calibri"/>
                <w:b/>
                <w:bCs/>
                <w:sz w:val="22"/>
                <w:szCs w:val="22"/>
              </w:rPr>
            </w:pPr>
            <w:r w:rsidRPr="00BC0CF7">
              <w:rPr>
                <w:rFonts w:ascii="Calibri" w:hAnsi="Calibri" w:cs="Calibri"/>
                <w:b/>
                <w:bCs/>
                <w:sz w:val="22"/>
                <w:szCs w:val="22"/>
              </w:rPr>
              <w:t>Vratná záloha u chatek 500 Kč</w:t>
            </w:r>
          </w:p>
        </w:tc>
      </w:tr>
      <w:tr w:rsidR="00BC0CF7" w:rsidRPr="00354946" w:rsidTr="00BC0CF7">
        <w:trPr>
          <w:gridAfter w:val="1"/>
          <w:wAfter w:w="1991" w:type="dxa"/>
          <w:trHeight w:val="195"/>
        </w:trPr>
        <w:tc>
          <w:tcPr>
            <w:tcW w:w="1141" w:type="dxa"/>
            <w:tcBorders>
              <w:top w:val="nil"/>
              <w:left w:val="nil"/>
              <w:bottom w:val="nil"/>
              <w:right w:val="nil"/>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nil"/>
              <w:right w:val="nil"/>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p>
        </w:tc>
        <w:tc>
          <w:tcPr>
            <w:tcW w:w="2454" w:type="dxa"/>
            <w:gridSpan w:val="2"/>
            <w:tcBorders>
              <w:top w:val="nil"/>
              <w:left w:val="nil"/>
              <w:bottom w:val="nil"/>
              <w:right w:val="nil"/>
            </w:tcBorders>
            <w:shd w:val="clear" w:color="auto" w:fill="auto"/>
            <w:noWrap/>
            <w:vAlign w:val="bottom"/>
            <w:hideMark/>
          </w:tcPr>
          <w:p w:rsidR="00BC0CF7" w:rsidRPr="00BC0CF7" w:rsidRDefault="00BC0CF7" w:rsidP="00077B80">
            <w:pPr>
              <w:jc w:val="center"/>
              <w:rPr>
                <w:rFonts w:ascii="Calibri" w:hAnsi="Calibri" w:cs="Calibri"/>
                <w:sz w:val="22"/>
                <w:szCs w:val="22"/>
              </w:rPr>
            </w:pPr>
          </w:p>
        </w:tc>
      </w:tr>
      <w:tr w:rsidR="00BC0CF7" w:rsidRPr="00354946" w:rsidTr="00BC0CF7">
        <w:trPr>
          <w:gridAfter w:val="1"/>
          <w:wAfter w:w="1991" w:type="dxa"/>
          <w:trHeight w:val="300"/>
        </w:trPr>
        <w:tc>
          <w:tcPr>
            <w:tcW w:w="11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ostatní</w:t>
            </w:r>
          </w:p>
        </w:tc>
        <w:tc>
          <w:tcPr>
            <w:tcW w:w="3501" w:type="dxa"/>
            <w:tcBorders>
              <w:top w:val="single" w:sz="4" w:space="0" w:color="auto"/>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poplatek za psa</w:t>
            </w:r>
          </w:p>
        </w:tc>
        <w:tc>
          <w:tcPr>
            <w:tcW w:w="2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70 Kč/den</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žeton na sprchu</w:t>
            </w:r>
          </w:p>
        </w:tc>
        <w:tc>
          <w:tcPr>
            <w:tcW w:w="2454" w:type="dxa"/>
            <w:gridSpan w:val="2"/>
            <w:tcBorders>
              <w:top w:val="nil"/>
              <w:left w:val="nil"/>
              <w:bottom w:val="single" w:sz="4" w:space="0" w:color="auto"/>
              <w:right w:val="single" w:sz="4" w:space="0" w:color="auto"/>
            </w:tcBorders>
            <w:shd w:val="clear" w:color="auto" w:fill="auto"/>
            <w:noWrap/>
            <w:vAlign w:val="bottom"/>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20 Kč/kus</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 xml:space="preserve">el. </w:t>
            </w:r>
            <w:proofErr w:type="gramStart"/>
            <w:r>
              <w:rPr>
                <w:rFonts w:ascii="Calibri" w:hAnsi="Calibri" w:cs="Calibri"/>
                <w:color w:val="000000"/>
                <w:sz w:val="22"/>
                <w:szCs w:val="22"/>
              </w:rPr>
              <w:t>e</w:t>
            </w:r>
            <w:r w:rsidRPr="00354946">
              <w:rPr>
                <w:rFonts w:ascii="Calibri" w:hAnsi="Calibri" w:cs="Calibri"/>
                <w:color w:val="000000"/>
                <w:sz w:val="22"/>
                <w:szCs w:val="22"/>
              </w:rPr>
              <w:t>nergie</w:t>
            </w:r>
            <w:proofErr w:type="gramEnd"/>
          </w:p>
        </w:tc>
        <w:tc>
          <w:tcPr>
            <w:tcW w:w="2454" w:type="dxa"/>
            <w:gridSpan w:val="2"/>
            <w:tcBorders>
              <w:top w:val="nil"/>
              <w:left w:val="nil"/>
              <w:bottom w:val="single" w:sz="4" w:space="0" w:color="auto"/>
              <w:right w:val="single" w:sz="4" w:space="0" w:color="auto"/>
            </w:tcBorders>
            <w:shd w:val="clear" w:color="auto" w:fill="auto"/>
            <w:noWrap/>
            <w:vAlign w:val="bottom"/>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7 Kč / 1kWh</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povlečení</w:t>
            </w:r>
          </w:p>
        </w:tc>
        <w:tc>
          <w:tcPr>
            <w:tcW w:w="2454" w:type="dxa"/>
            <w:gridSpan w:val="2"/>
            <w:tcBorders>
              <w:top w:val="nil"/>
              <w:left w:val="nil"/>
              <w:bottom w:val="single" w:sz="4" w:space="0" w:color="auto"/>
              <w:right w:val="single" w:sz="4" w:space="0" w:color="auto"/>
            </w:tcBorders>
            <w:shd w:val="clear" w:color="auto" w:fill="auto"/>
            <w:noWrap/>
            <w:vAlign w:val="bottom"/>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50 Kč/osoba/pobyt</w:t>
            </w:r>
          </w:p>
        </w:tc>
      </w:tr>
      <w:tr w:rsidR="00BC0CF7" w:rsidRPr="00354946" w:rsidTr="00BC0CF7">
        <w:trPr>
          <w:gridAfter w:val="1"/>
          <w:wAfter w:w="1991" w:type="dxa"/>
          <w:trHeight w:val="54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pergola</w:t>
            </w:r>
          </w:p>
        </w:tc>
        <w:tc>
          <w:tcPr>
            <w:tcW w:w="2454" w:type="dxa"/>
            <w:gridSpan w:val="2"/>
            <w:tcBorders>
              <w:top w:val="nil"/>
              <w:left w:val="nil"/>
              <w:bottom w:val="single" w:sz="4" w:space="0" w:color="auto"/>
              <w:right w:val="single" w:sz="4" w:space="0" w:color="auto"/>
            </w:tcBorders>
            <w:shd w:val="clear" w:color="auto" w:fill="auto"/>
            <w:vAlign w:val="bottom"/>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1000 Kč/den/vratná záloha 1 000 Kč</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stan vlastní</w:t>
            </w:r>
          </w:p>
        </w:tc>
        <w:tc>
          <w:tcPr>
            <w:tcW w:w="2454" w:type="dxa"/>
            <w:gridSpan w:val="2"/>
            <w:tcBorders>
              <w:top w:val="nil"/>
              <w:left w:val="nil"/>
              <w:bottom w:val="single" w:sz="4" w:space="0" w:color="auto"/>
              <w:right w:val="single" w:sz="4" w:space="0" w:color="auto"/>
            </w:tcBorders>
            <w:shd w:val="clear" w:color="auto" w:fill="auto"/>
            <w:noWrap/>
            <w:vAlign w:val="bottom"/>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200 Kč/noc/2osoby</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automobil s přívěsem</w:t>
            </w:r>
          </w:p>
        </w:tc>
        <w:tc>
          <w:tcPr>
            <w:tcW w:w="2454" w:type="dxa"/>
            <w:gridSpan w:val="2"/>
            <w:tcBorders>
              <w:top w:val="nil"/>
              <w:left w:val="nil"/>
              <w:bottom w:val="single" w:sz="4" w:space="0" w:color="auto"/>
              <w:right w:val="single" w:sz="4" w:space="0" w:color="auto"/>
            </w:tcBorders>
            <w:shd w:val="clear" w:color="auto" w:fill="auto"/>
            <w:noWrap/>
            <w:vAlign w:val="bottom"/>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200 Kč/noc</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Karav</w:t>
            </w:r>
            <w:r>
              <w:rPr>
                <w:rFonts w:ascii="Calibri" w:hAnsi="Calibri" w:cs="Calibri"/>
                <w:color w:val="000000"/>
                <w:sz w:val="22"/>
                <w:szCs w:val="22"/>
              </w:rPr>
              <w:t>a</w:t>
            </w:r>
            <w:r w:rsidRPr="00354946">
              <w:rPr>
                <w:rFonts w:ascii="Calibri" w:hAnsi="Calibri" w:cs="Calibri"/>
                <w:color w:val="000000"/>
                <w:sz w:val="22"/>
                <w:szCs w:val="22"/>
              </w:rPr>
              <w:t xml:space="preserve">n bez </w:t>
            </w:r>
            <w:proofErr w:type="spellStart"/>
            <w:r w:rsidRPr="00354946">
              <w:rPr>
                <w:rFonts w:ascii="Calibri" w:hAnsi="Calibri" w:cs="Calibri"/>
                <w:color w:val="000000"/>
                <w:sz w:val="22"/>
                <w:szCs w:val="22"/>
              </w:rPr>
              <w:t>el</w:t>
            </w:r>
            <w:r>
              <w:rPr>
                <w:rFonts w:ascii="Calibri" w:hAnsi="Calibri" w:cs="Calibri"/>
                <w:color w:val="000000"/>
                <w:sz w:val="22"/>
                <w:szCs w:val="22"/>
              </w:rPr>
              <w:t>ek</w:t>
            </w:r>
            <w:proofErr w:type="spellEnd"/>
            <w:r w:rsidRPr="00354946">
              <w:rPr>
                <w:rFonts w:ascii="Calibri" w:hAnsi="Calibri" w:cs="Calibri"/>
                <w:color w:val="000000"/>
                <w:sz w:val="22"/>
                <w:szCs w:val="22"/>
              </w:rPr>
              <w:t xml:space="preserve">. </w:t>
            </w:r>
            <w:r>
              <w:rPr>
                <w:rFonts w:ascii="Calibri" w:hAnsi="Calibri" w:cs="Calibri"/>
                <w:color w:val="000000"/>
                <w:sz w:val="22"/>
                <w:szCs w:val="22"/>
              </w:rPr>
              <w:t>p</w:t>
            </w:r>
            <w:r w:rsidRPr="00354946">
              <w:rPr>
                <w:rFonts w:ascii="Calibri" w:hAnsi="Calibri" w:cs="Calibri"/>
                <w:color w:val="000000"/>
                <w:sz w:val="22"/>
                <w:szCs w:val="22"/>
              </w:rPr>
              <w:t>řípojky</w:t>
            </w:r>
          </w:p>
        </w:tc>
        <w:tc>
          <w:tcPr>
            <w:tcW w:w="2454" w:type="dxa"/>
            <w:gridSpan w:val="2"/>
            <w:tcBorders>
              <w:top w:val="nil"/>
              <w:left w:val="nil"/>
              <w:bottom w:val="single" w:sz="4" w:space="0" w:color="auto"/>
              <w:right w:val="single" w:sz="4" w:space="0" w:color="auto"/>
            </w:tcBorders>
            <w:shd w:val="clear" w:color="auto" w:fill="auto"/>
            <w:noWrap/>
            <w:vAlign w:val="bottom"/>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350 Kč/noc</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 xml:space="preserve">karavan s </w:t>
            </w:r>
            <w:proofErr w:type="spellStart"/>
            <w:r w:rsidRPr="00354946">
              <w:rPr>
                <w:rFonts w:ascii="Calibri" w:hAnsi="Calibri" w:cs="Calibri"/>
                <w:color w:val="000000"/>
                <w:sz w:val="22"/>
                <w:szCs w:val="22"/>
              </w:rPr>
              <w:t>el</w:t>
            </w:r>
            <w:r>
              <w:rPr>
                <w:rFonts w:ascii="Calibri" w:hAnsi="Calibri" w:cs="Calibri"/>
                <w:color w:val="000000"/>
                <w:sz w:val="22"/>
                <w:szCs w:val="22"/>
              </w:rPr>
              <w:t>ek</w:t>
            </w:r>
            <w:proofErr w:type="spellEnd"/>
            <w:r w:rsidRPr="00354946">
              <w:rPr>
                <w:rFonts w:ascii="Calibri" w:hAnsi="Calibri" w:cs="Calibri"/>
                <w:color w:val="000000"/>
                <w:sz w:val="22"/>
                <w:szCs w:val="22"/>
              </w:rPr>
              <w:t xml:space="preserve">. </w:t>
            </w:r>
            <w:r>
              <w:rPr>
                <w:rFonts w:ascii="Calibri" w:hAnsi="Calibri" w:cs="Calibri"/>
                <w:color w:val="000000"/>
                <w:sz w:val="22"/>
                <w:szCs w:val="22"/>
              </w:rPr>
              <w:t>p</w:t>
            </w:r>
            <w:r w:rsidRPr="00354946">
              <w:rPr>
                <w:rFonts w:ascii="Calibri" w:hAnsi="Calibri" w:cs="Calibri"/>
                <w:color w:val="000000"/>
                <w:sz w:val="22"/>
                <w:szCs w:val="22"/>
              </w:rPr>
              <w:t>řípojkou</w:t>
            </w:r>
          </w:p>
        </w:tc>
        <w:tc>
          <w:tcPr>
            <w:tcW w:w="2454" w:type="dxa"/>
            <w:gridSpan w:val="2"/>
            <w:tcBorders>
              <w:top w:val="nil"/>
              <w:left w:val="nil"/>
              <w:bottom w:val="single" w:sz="4" w:space="0" w:color="auto"/>
              <w:right w:val="single" w:sz="4" w:space="0" w:color="auto"/>
            </w:tcBorders>
            <w:shd w:val="clear" w:color="auto" w:fill="auto"/>
            <w:noWrap/>
            <w:vAlign w:val="bottom"/>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450 Kč/noc</w:t>
            </w:r>
          </w:p>
        </w:tc>
      </w:tr>
      <w:tr w:rsidR="00BC0CF7" w:rsidRPr="00354946" w:rsidTr="00BC0CF7">
        <w:trPr>
          <w:gridAfter w:val="1"/>
          <w:wAfter w:w="1991" w:type="dxa"/>
          <w:trHeight w:val="30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single" w:sz="4" w:space="0" w:color="auto"/>
              <w:right w:val="single" w:sz="4" w:space="0" w:color="auto"/>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r w:rsidRPr="00354946">
              <w:rPr>
                <w:rFonts w:ascii="Calibri" w:hAnsi="Calibri" w:cs="Calibri"/>
                <w:color w:val="000000"/>
                <w:sz w:val="22"/>
                <w:szCs w:val="22"/>
              </w:rPr>
              <w:t>Ubytovací poplatek</w:t>
            </w:r>
          </w:p>
        </w:tc>
        <w:tc>
          <w:tcPr>
            <w:tcW w:w="2454" w:type="dxa"/>
            <w:gridSpan w:val="2"/>
            <w:tcBorders>
              <w:top w:val="nil"/>
              <w:left w:val="nil"/>
              <w:bottom w:val="single" w:sz="4" w:space="0" w:color="auto"/>
              <w:right w:val="single" w:sz="4" w:space="0" w:color="auto"/>
            </w:tcBorders>
            <w:shd w:val="clear" w:color="auto" w:fill="auto"/>
            <w:noWrap/>
            <w:vAlign w:val="bottom"/>
            <w:hideMark/>
          </w:tcPr>
          <w:p w:rsidR="00BC0CF7" w:rsidRPr="00BC0CF7" w:rsidRDefault="00BC0CF7" w:rsidP="00077B80">
            <w:pPr>
              <w:jc w:val="center"/>
              <w:rPr>
                <w:rFonts w:ascii="Calibri" w:hAnsi="Calibri" w:cs="Calibri"/>
                <w:sz w:val="22"/>
                <w:szCs w:val="22"/>
              </w:rPr>
            </w:pPr>
            <w:r w:rsidRPr="00BC0CF7">
              <w:rPr>
                <w:rFonts w:ascii="Calibri" w:hAnsi="Calibri" w:cs="Calibri"/>
                <w:sz w:val="22"/>
                <w:szCs w:val="22"/>
              </w:rPr>
              <w:t>20 Kč/os/den</w:t>
            </w:r>
          </w:p>
        </w:tc>
      </w:tr>
      <w:tr w:rsidR="00BC0CF7" w:rsidRPr="00354946" w:rsidTr="00BC0CF7">
        <w:trPr>
          <w:trHeight w:val="300"/>
        </w:trPr>
        <w:tc>
          <w:tcPr>
            <w:tcW w:w="1141" w:type="dxa"/>
            <w:tcBorders>
              <w:top w:val="nil"/>
              <w:left w:val="nil"/>
              <w:bottom w:val="nil"/>
              <w:right w:val="nil"/>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p>
        </w:tc>
        <w:tc>
          <w:tcPr>
            <w:tcW w:w="3501" w:type="dxa"/>
            <w:tcBorders>
              <w:top w:val="nil"/>
              <w:left w:val="nil"/>
              <w:bottom w:val="nil"/>
              <w:right w:val="nil"/>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p>
        </w:tc>
        <w:tc>
          <w:tcPr>
            <w:tcW w:w="2059" w:type="dxa"/>
            <w:tcBorders>
              <w:top w:val="nil"/>
              <w:left w:val="nil"/>
              <w:bottom w:val="nil"/>
              <w:right w:val="nil"/>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p>
        </w:tc>
        <w:tc>
          <w:tcPr>
            <w:tcW w:w="2386" w:type="dxa"/>
            <w:gridSpan w:val="2"/>
            <w:tcBorders>
              <w:top w:val="nil"/>
              <w:left w:val="nil"/>
              <w:bottom w:val="nil"/>
              <w:right w:val="nil"/>
            </w:tcBorders>
            <w:shd w:val="clear" w:color="auto" w:fill="auto"/>
            <w:noWrap/>
            <w:vAlign w:val="bottom"/>
            <w:hideMark/>
          </w:tcPr>
          <w:p w:rsidR="00BC0CF7" w:rsidRPr="00354946" w:rsidRDefault="00BC0CF7" w:rsidP="00077B80">
            <w:pPr>
              <w:jc w:val="center"/>
              <w:rPr>
                <w:rFonts w:ascii="Calibri" w:hAnsi="Calibri" w:cs="Calibri"/>
                <w:color w:val="000000"/>
                <w:sz w:val="22"/>
                <w:szCs w:val="22"/>
              </w:rPr>
            </w:pPr>
          </w:p>
        </w:tc>
      </w:tr>
      <w:tr w:rsidR="00BC0CF7" w:rsidRPr="00354946" w:rsidTr="00BC0CF7">
        <w:trPr>
          <w:trHeight w:val="300"/>
        </w:trPr>
        <w:tc>
          <w:tcPr>
            <w:tcW w:w="9087" w:type="dxa"/>
            <w:gridSpan w:val="5"/>
            <w:tcBorders>
              <w:top w:val="nil"/>
              <w:left w:val="nil"/>
              <w:bottom w:val="nil"/>
              <w:right w:val="nil"/>
            </w:tcBorders>
            <w:shd w:val="clear" w:color="auto" w:fill="auto"/>
            <w:noWrap/>
            <w:vAlign w:val="bottom"/>
            <w:hideMark/>
          </w:tcPr>
          <w:p w:rsidR="00BC0CF7" w:rsidRPr="00354946" w:rsidRDefault="00BC0CF7" w:rsidP="00077B80">
            <w:pPr>
              <w:jc w:val="center"/>
              <w:rPr>
                <w:rFonts w:ascii="Calibri" w:hAnsi="Calibri" w:cs="Calibri"/>
                <w:b/>
                <w:bCs/>
                <w:color w:val="000000"/>
                <w:sz w:val="22"/>
                <w:szCs w:val="22"/>
              </w:rPr>
            </w:pPr>
            <w:r w:rsidRPr="00354946">
              <w:rPr>
                <w:rFonts w:ascii="Calibri" w:hAnsi="Calibri" w:cs="Calibri"/>
                <w:b/>
                <w:bCs/>
                <w:color w:val="000000"/>
                <w:sz w:val="22"/>
                <w:szCs w:val="22"/>
              </w:rPr>
              <w:t>V areálu platí zákaz volného pobíhání psů a je zákaz koupání psů pod pokutou 1</w:t>
            </w:r>
            <w:r>
              <w:rPr>
                <w:rFonts w:ascii="Calibri" w:hAnsi="Calibri" w:cs="Calibri"/>
                <w:b/>
                <w:bCs/>
                <w:color w:val="000000"/>
                <w:sz w:val="22"/>
                <w:szCs w:val="22"/>
              </w:rPr>
              <w:t> </w:t>
            </w:r>
            <w:r w:rsidRPr="00354946">
              <w:rPr>
                <w:rFonts w:ascii="Calibri" w:hAnsi="Calibri" w:cs="Calibri"/>
                <w:b/>
                <w:bCs/>
                <w:color w:val="000000"/>
                <w:sz w:val="22"/>
                <w:szCs w:val="22"/>
              </w:rPr>
              <w:t>000</w:t>
            </w:r>
            <w:r>
              <w:rPr>
                <w:rFonts w:ascii="Calibri" w:hAnsi="Calibri" w:cs="Calibri"/>
                <w:b/>
                <w:bCs/>
                <w:color w:val="000000"/>
                <w:sz w:val="22"/>
                <w:szCs w:val="22"/>
              </w:rPr>
              <w:t xml:space="preserve"> Kč.</w:t>
            </w:r>
          </w:p>
        </w:tc>
      </w:tr>
    </w:tbl>
    <w:p w:rsidR="00BC0CF7" w:rsidRPr="00BC0CF7" w:rsidRDefault="00BC0CF7" w:rsidP="00077B80">
      <w:pPr>
        <w:tabs>
          <w:tab w:val="center" w:pos="1843"/>
          <w:tab w:val="left" w:pos="5580"/>
          <w:tab w:val="center" w:pos="7655"/>
        </w:tabs>
        <w:jc w:val="center"/>
        <w:rPr>
          <w:sz w:val="22"/>
          <w:szCs w:val="22"/>
        </w:rPr>
      </w:pPr>
      <w:r>
        <w:rPr>
          <w:sz w:val="22"/>
          <w:szCs w:val="22"/>
        </w:rPr>
        <w:br w:type="textWrapping" w:clear="all"/>
      </w:r>
    </w:p>
    <w:sectPr w:rsidR="00BC0CF7" w:rsidRPr="00BC0CF7" w:rsidSect="006742F3">
      <w:headerReference w:type="default" r:id="rId8"/>
      <w:footerReference w:type="default" r:id="rId9"/>
      <w:pgSz w:w="11906" w:h="16838"/>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01" w:rsidRDefault="00132101" w:rsidP="00132101">
      <w:r>
        <w:separator/>
      </w:r>
    </w:p>
  </w:endnote>
  <w:endnote w:type="continuationSeparator" w:id="0">
    <w:p w:rsidR="00132101" w:rsidRDefault="00132101" w:rsidP="0013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732536"/>
      <w:docPartObj>
        <w:docPartGallery w:val="Page Numbers (Bottom of Page)"/>
        <w:docPartUnique/>
      </w:docPartObj>
    </w:sdtPr>
    <w:sdtEndPr/>
    <w:sdtContent>
      <w:sdt>
        <w:sdtPr>
          <w:id w:val="860082579"/>
          <w:docPartObj>
            <w:docPartGallery w:val="Page Numbers (Top of Page)"/>
            <w:docPartUnique/>
          </w:docPartObj>
        </w:sdtPr>
        <w:sdtEndPr/>
        <w:sdtContent>
          <w:p w:rsidR="006742F3" w:rsidRDefault="006742F3">
            <w:pPr>
              <w:pStyle w:val="Zpat"/>
              <w:jc w:val="right"/>
            </w:pPr>
            <w:proofErr w:type="gramStart"/>
            <w:r w:rsidRPr="006742F3">
              <w:t xml:space="preserve">Stránka </w:t>
            </w:r>
            <w:proofErr w:type="gramEnd"/>
            <w:r w:rsidRPr="006742F3">
              <w:rPr>
                <w:b/>
                <w:bCs/>
              </w:rPr>
              <w:fldChar w:fldCharType="begin"/>
            </w:r>
            <w:r w:rsidRPr="006742F3">
              <w:rPr>
                <w:b/>
                <w:bCs/>
              </w:rPr>
              <w:instrText>PAGE</w:instrText>
            </w:r>
            <w:r w:rsidRPr="006742F3">
              <w:rPr>
                <w:b/>
                <w:bCs/>
              </w:rPr>
              <w:fldChar w:fldCharType="separate"/>
            </w:r>
            <w:r w:rsidR="003E5F7C">
              <w:rPr>
                <w:b/>
                <w:bCs/>
                <w:noProof/>
              </w:rPr>
              <w:t>1</w:t>
            </w:r>
            <w:r w:rsidRPr="006742F3">
              <w:rPr>
                <w:b/>
                <w:bCs/>
              </w:rPr>
              <w:fldChar w:fldCharType="end"/>
            </w:r>
            <w:proofErr w:type="gramStart"/>
            <w:r w:rsidRPr="006742F3">
              <w:t xml:space="preserve"> z </w:t>
            </w:r>
            <w:proofErr w:type="gramEnd"/>
            <w:r w:rsidRPr="006742F3">
              <w:rPr>
                <w:b/>
                <w:bCs/>
              </w:rPr>
              <w:fldChar w:fldCharType="begin"/>
            </w:r>
            <w:r w:rsidRPr="006742F3">
              <w:rPr>
                <w:b/>
                <w:bCs/>
              </w:rPr>
              <w:instrText>NUMPAGES</w:instrText>
            </w:r>
            <w:r w:rsidRPr="006742F3">
              <w:rPr>
                <w:b/>
                <w:bCs/>
              </w:rPr>
              <w:fldChar w:fldCharType="separate"/>
            </w:r>
            <w:r w:rsidR="003E5F7C">
              <w:rPr>
                <w:b/>
                <w:bCs/>
                <w:noProof/>
              </w:rPr>
              <w:t>7</w:t>
            </w:r>
            <w:r w:rsidRPr="006742F3">
              <w:rPr>
                <w:b/>
                <w:bCs/>
              </w:rPr>
              <w:fldChar w:fldCharType="end"/>
            </w:r>
          </w:p>
        </w:sdtContent>
      </w:sdt>
    </w:sdtContent>
  </w:sdt>
  <w:p w:rsidR="006742F3" w:rsidRDefault="006742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01" w:rsidRDefault="00132101" w:rsidP="00132101">
      <w:r>
        <w:separator/>
      </w:r>
    </w:p>
  </w:footnote>
  <w:footnote w:type="continuationSeparator" w:id="0">
    <w:p w:rsidR="00132101" w:rsidRDefault="00132101" w:rsidP="00132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01" w:rsidRDefault="00CF7EB0" w:rsidP="00132101">
    <w:pPr>
      <w:pStyle w:val="Zhlav"/>
      <w:jc w:val="right"/>
    </w:pPr>
    <w:r>
      <w:t>OSM-</w:t>
    </w:r>
    <w:r w:rsidR="00F23430">
      <w:t>711/</w:t>
    </w:r>
    <w:r w:rsidR="00132101">
      <w:t>201</w:t>
    </w:r>
    <w:r w:rsidR="00B46623">
      <w:t>4</w:t>
    </w:r>
    <w:r w:rsidR="00B3629F">
      <w:t>/</w:t>
    </w:r>
    <w:r w:rsidR="00FB25EC">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5170"/>
    <w:multiLevelType w:val="hybridMultilevel"/>
    <w:tmpl w:val="599C4368"/>
    <w:lvl w:ilvl="0" w:tplc="1A8A6A96">
      <w:start w:val="1"/>
      <w:numFmt w:val="decimal"/>
      <w:lvlText w:val="%1."/>
      <w:lvlJc w:val="left"/>
      <w:pPr>
        <w:ind w:left="360" w:hanging="36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34462DD5"/>
    <w:multiLevelType w:val="hybridMultilevel"/>
    <w:tmpl w:val="5E543572"/>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39233BF4"/>
    <w:multiLevelType w:val="hybridMultilevel"/>
    <w:tmpl w:val="FFC008CC"/>
    <w:lvl w:ilvl="0" w:tplc="5266A1DC">
      <w:start w:val="1"/>
      <w:numFmt w:val="decimal"/>
      <w:lvlText w:val="%1."/>
      <w:lvlJc w:val="left"/>
      <w:pPr>
        <w:ind w:left="360" w:hanging="360"/>
      </w:pPr>
      <w:rPr>
        <w:rFonts w:hint="default"/>
      </w:rPr>
    </w:lvl>
    <w:lvl w:ilvl="1" w:tplc="04050019" w:tentative="1">
      <w:start w:val="1"/>
      <w:numFmt w:val="lowerLetter"/>
      <w:lvlText w:val="%2."/>
      <w:lvlJc w:val="left"/>
      <w:pPr>
        <w:ind w:left="992" w:hanging="360"/>
      </w:pPr>
    </w:lvl>
    <w:lvl w:ilvl="2" w:tplc="0405001B" w:tentative="1">
      <w:start w:val="1"/>
      <w:numFmt w:val="lowerRoman"/>
      <w:lvlText w:val="%3."/>
      <w:lvlJc w:val="right"/>
      <w:pPr>
        <w:ind w:left="1712" w:hanging="180"/>
      </w:pPr>
    </w:lvl>
    <w:lvl w:ilvl="3" w:tplc="0405000F" w:tentative="1">
      <w:start w:val="1"/>
      <w:numFmt w:val="decimal"/>
      <w:lvlText w:val="%4."/>
      <w:lvlJc w:val="left"/>
      <w:pPr>
        <w:ind w:left="2432" w:hanging="360"/>
      </w:pPr>
    </w:lvl>
    <w:lvl w:ilvl="4" w:tplc="04050019" w:tentative="1">
      <w:start w:val="1"/>
      <w:numFmt w:val="lowerLetter"/>
      <w:lvlText w:val="%5."/>
      <w:lvlJc w:val="left"/>
      <w:pPr>
        <w:ind w:left="3152" w:hanging="360"/>
      </w:pPr>
    </w:lvl>
    <w:lvl w:ilvl="5" w:tplc="0405001B" w:tentative="1">
      <w:start w:val="1"/>
      <w:numFmt w:val="lowerRoman"/>
      <w:lvlText w:val="%6."/>
      <w:lvlJc w:val="right"/>
      <w:pPr>
        <w:ind w:left="3872" w:hanging="180"/>
      </w:pPr>
    </w:lvl>
    <w:lvl w:ilvl="6" w:tplc="0405000F" w:tentative="1">
      <w:start w:val="1"/>
      <w:numFmt w:val="decimal"/>
      <w:lvlText w:val="%7."/>
      <w:lvlJc w:val="left"/>
      <w:pPr>
        <w:ind w:left="4592" w:hanging="360"/>
      </w:pPr>
    </w:lvl>
    <w:lvl w:ilvl="7" w:tplc="04050019" w:tentative="1">
      <w:start w:val="1"/>
      <w:numFmt w:val="lowerLetter"/>
      <w:lvlText w:val="%8."/>
      <w:lvlJc w:val="left"/>
      <w:pPr>
        <w:ind w:left="5312" w:hanging="360"/>
      </w:pPr>
    </w:lvl>
    <w:lvl w:ilvl="8" w:tplc="0405001B" w:tentative="1">
      <w:start w:val="1"/>
      <w:numFmt w:val="lowerRoman"/>
      <w:lvlText w:val="%9."/>
      <w:lvlJc w:val="right"/>
      <w:pPr>
        <w:ind w:left="6032" w:hanging="180"/>
      </w:pPr>
    </w:lvl>
  </w:abstractNum>
  <w:abstractNum w:abstractNumId="3">
    <w:nsid w:val="3B237A53"/>
    <w:multiLevelType w:val="hybridMultilevel"/>
    <w:tmpl w:val="38740528"/>
    <w:lvl w:ilvl="0" w:tplc="735C2D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BA26302"/>
    <w:multiLevelType w:val="hybridMultilevel"/>
    <w:tmpl w:val="CF8234F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4F9431E4"/>
    <w:multiLevelType w:val="multilevel"/>
    <w:tmpl w:val="1BB690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3663647"/>
    <w:multiLevelType w:val="hybridMultilevel"/>
    <w:tmpl w:val="0A246314"/>
    <w:lvl w:ilvl="0" w:tplc="6E8EA61E">
      <w:start w:val="1"/>
      <w:numFmt w:val="decimal"/>
      <w:lvlText w:val="%1."/>
      <w:lvlJc w:val="left"/>
      <w:pPr>
        <w:tabs>
          <w:tab w:val="num" w:pos="720"/>
        </w:tabs>
        <w:ind w:left="720" w:hanging="360"/>
      </w:pPr>
      <w:rPr>
        <w:b w:val="0"/>
      </w:rPr>
    </w:lvl>
    <w:lvl w:ilvl="1" w:tplc="95D450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3AF238B"/>
    <w:multiLevelType w:val="hybridMultilevel"/>
    <w:tmpl w:val="9F564922"/>
    <w:lvl w:ilvl="0" w:tplc="F95E3640">
      <w:start w:val="1"/>
      <w:numFmt w:val="lowerLetter"/>
      <w:lvlText w:val="%1)"/>
      <w:lvlJc w:val="left"/>
      <w:pPr>
        <w:tabs>
          <w:tab w:val="num" w:pos="1080"/>
        </w:tabs>
        <w:ind w:left="1080" w:hanging="54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F6F40CD"/>
    <w:multiLevelType w:val="hybridMultilevel"/>
    <w:tmpl w:val="07524910"/>
    <w:lvl w:ilvl="0" w:tplc="44C6D61E">
      <w:start w:val="1"/>
      <w:numFmt w:val="decimal"/>
      <w:lvlText w:val="%1."/>
      <w:lvlJc w:val="left"/>
      <w:pPr>
        <w:tabs>
          <w:tab w:val="num" w:pos="360"/>
        </w:tabs>
        <w:ind w:left="360" w:hanging="360"/>
      </w:pPr>
      <w:rPr>
        <w:b w:val="0"/>
        <w:strike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0536C64"/>
    <w:multiLevelType w:val="singleLevel"/>
    <w:tmpl w:val="B1360986"/>
    <w:lvl w:ilvl="0">
      <w:start w:val="1"/>
      <w:numFmt w:val="lowerLetter"/>
      <w:lvlText w:val="%1)"/>
      <w:lvlJc w:val="left"/>
      <w:pPr>
        <w:ind w:left="720" w:hanging="360"/>
      </w:pPr>
      <w:rPr>
        <w:rFonts w:ascii="Times New Roman" w:hAnsi="Times New Roman" w:cs="Times New Roman" w:hint="default"/>
        <w:sz w:val="22"/>
        <w:szCs w:val="22"/>
      </w:rPr>
    </w:lvl>
  </w:abstractNum>
  <w:abstractNum w:abstractNumId="10">
    <w:nsid w:val="7727766B"/>
    <w:multiLevelType w:val="hybridMultilevel"/>
    <w:tmpl w:val="394A1526"/>
    <w:lvl w:ilvl="0" w:tplc="6E8EA61E">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780810DA"/>
    <w:multiLevelType w:val="hybridMultilevel"/>
    <w:tmpl w:val="2FF89306"/>
    <w:lvl w:ilvl="0" w:tplc="6E8EA6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F1223F4"/>
    <w:multiLevelType w:val="hybridMultilevel"/>
    <w:tmpl w:val="4C167E18"/>
    <w:lvl w:ilvl="0" w:tplc="B55AB83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
  </w:num>
  <w:num w:numId="8">
    <w:abstractNumId w:val="11"/>
  </w:num>
  <w:num w:numId="9">
    <w:abstractNumId w:val="0"/>
  </w:num>
  <w:num w:numId="10">
    <w:abstractNumId w:val="10"/>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01"/>
    <w:rsid w:val="00077B80"/>
    <w:rsid w:val="000E3B2C"/>
    <w:rsid w:val="00132101"/>
    <w:rsid w:val="00141083"/>
    <w:rsid w:val="00191668"/>
    <w:rsid w:val="00294883"/>
    <w:rsid w:val="002A6846"/>
    <w:rsid w:val="002D4554"/>
    <w:rsid w:val="003526A9"/>
    <w:rsid w:val="003A2C65"/>
    <w:rsid w:val="003C7211"/>
    <w:rsid w:val="003E5F7C"/>
    <w:rsid w:val="00460700"/>
    <w:rsid w:val="004B00EA"/>
    <w:rsid w:val="004D2DDF"/>
    <w:rsid w:val="004E11F9"/>
    <w:rsid w:val="005C374B"/>
    <w:rsid w:val="006742F3"/>
    <w:rsid w:val="006C5DE5"/>
    <w:rsid w:val="00932397"/>
    <w:rsid w:val="009621B1"/>
    <w:rsid w:val="009B0540"/>
    <w:rsid w:val="009F48D5"/>
    <w:rsid w:val="00A342DB"/>
    <w:rsid w:val="00B03937"/>
    <w:rsid w:val="00B10B3D"/>
    <w:rsid w:val="00B3629F"/>
    <w:rsid w:val="00B46623"/>
    <w:rsid w:val="00BC0CF7"/>
    <w:rsid w:val="00C853CC"/>
    <w:rsid w:val="00CF7EB0"/>
    <w:rsid w:val="00D90A0C"/>
    <w:rsid w:val="00ED2EAE"/>
    <w:rsid w:val="00ED68B7"/>
    <w:rsid w:val="00F23430"/>
    <w:rsid w:val="00F274DD"/>
    <w:rsid w:val="00FB25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210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2101"/>
    <w:pPr>
      <w:keepNext/>
      <w:jc w:val="both"/>
      <w:outlineLvl w:val="0"/>
    </w:pPr>
    <w:rPr>
      <w:b/>
      <w:sz w:val="24"/>
    </w:rPr>
  </w:style>
  <w:style w:type="paragraph" w:styleId="Nadpis4">
    <w:name w:val="heading 4"/>
    <w:basedOn w:val="Normln"/>
    <w:next w:val="Normln"/>
    <w:link w:val="Nadpis4Char"/>
    <w:uiPriority w:val="9"/>
    <w:semiHidden/>
    <w:unhideWhenUsed/>
    <w:qFormat/>
    <w:rsid w:val="00FB25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2101"/>
    <w:rPr>
      <w:rFonts w:ascii="Times New Roman" w:eastAsia="Times New Roman" w:hAnsi="Times New Roman" w:cs="Times New Roman"/>
      <w:b/>
      <w:sz w:val="24"/>
      <w:szCs w:val="20"/>
      <w:lang w:eastAsia="cs-CZ"/>
    </w:rPr>
  </w:style>
  <w:style w:type="paragraph" w:styleId="Nzev">
    <w:name w:val="Title"/>
    <w:basedOn w:val="Normln"/>
    <w:link w:val="NzevChar"/>
    <w:qFormat/>
    <w:rsid w:val="00132101"/>
    <w:pPr>
      <w:jc w:val="center"/>
    </w:pPr>
    <w:rPr>
      <w:sz w:val="72"/>
    </w:rPr>
  </w:style>
  <w:style w:type="character" w:customStyle="1" w:styleId="NzevChar">
    <w:name w:val="Název Char"/>
    <w:basedOn w:val="Standardnpsmoodstavce"/>
    <w:link w:val="Nzev"/>
    <w:rsid w:val="00132101"/>
    <w:rPr>
      <w:rFonts w:ascii="Times New Roman" w:eastAsia="Times New Roman" w:hAnsi="Times New Roman" w:cs="Times New Roman"/>
      <w:sz w:val="72"/>
      <w:szCs w:val="20"/>
      <w:lang w:eastAsia="cs-CZ"/>
    </w:rPr>
  </w:style>
  <w:style w:type="paragraph" w:styleId="Zkladntext">
    <w:name w:val="Body Text"/>
    <w:basedOn w:val="Normln"/>
    <w:link w:val="ZkladntextChar"/>
    <w:semiHidden/>
    <w:unhideWhenUsed/>
    <w:rsid w:val="00132101"/>
    <w:pPr>
      <w:jc w:val="both"/>
    </w:pPr>
    <w:rPr>
      <w:sz w:val="24"/>
    </w:rPr>
  </w:style>
  <w:style w:type="character" w:customStyle="1" w:styleId="ZkladntextChar">
    <w:name w:val="Základní text Char"/>
    <w:basedOn w:val="Standardnpsmoodstavce"/>
    <w:link w:val="Zkladntext"/>
    <w:semiHidden/>
    <w:rsid w:val="00132101"/>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132101"/>
    <w:pPr>
      <w:tabs>
        <w:tab w:val="center" w:pos="4536"/>
        <w:tab w:val="right" w:pos="9072"/>
      </w:tabs>
    </w:pPr>
  </w:style>
  <w:style w:type="character" w:customStyle="1" w:styleId="ZhlavChar">
    <w:name w:val="Záhlaví Char"/>
    <w:basedOn w:val="Standardnpsmoodstavce"/>
    <w:link w:val="Zhlav"/>
    <w:uiPriority w:val="99"/>
    <w:rsid w:val="0013210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32101"/>
    <w:pPr>
      <w:tabs>
        <w:tab w:val="center" w:pos="4536"/>
        <w:tab w:val="right" w:pos="9072"/>
      </w:tabs>
    </w:pPr>
  </w:style>
  <w:style w:type="character" w:customStyle="1" w:styleId="ZpatChar">
    <w:name w:val="Zápatí Char"/>
    <w:basedOn w:val="Standardnpsmoodstavce"/>
    <w:link w:val="Zpat"/>
    <w:uiPriority w:val="99"/>
    <w:rsid w:val="0013210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2101"/>
    <w:rPr>
      <w:rFonts w:ascii="Tahoma" w:hAnsi="Tahoma" w:cs="Tahoma"/>
      <w:sz w:val="16"/>
      <w:szCs w:val="16"/>
    </w:rPr>
  </w:style>
  <w:style w:type="character" w:customStyle="1" w:styleId="TextbublinyChar">
    <w:name w:val="Text bubliny Char"/>
    <w:basedOn w:val="Standardnpsmoodstavce"/>
    <w:link w:val="Textbubliny"/>
    <w:uiPriority w:val="99"/>
    <w:semiHidden/>
    <w:rsid w:val="00132101"/>
    <w:rPr>
      <w:rFonts w:ascii="Tahoma" w:eastAsia="Times New Roman" w:hAnsi="Tahoma" w:cs="Tahoma"/>
      <w:sz w:val="16"/>
      <w:szCs w:val="16"/>
      <w:lang w:eastAsia="cs-CZ"/>
    </w:rPr>
  </w:style>
  <w:style w:type="character" w:customStyle="1" w:styleId="Nadpis4Char">
    <w:name w:val="Nadpis 4 Char"/>
    <w:basedOn w:val="Standardnpsmoodstavce"/>
    <w:link w:val="Nadpis4"/>
    <w:uiPriority w:val="9"/>
    <w:semiHidden/>
    <w:rsid w:val="00FB25EC"/>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FB25EC"/>
    <w:pPr>
      <w:suppressAutoHyphens/>
      <w:ind w:left="708"/>
    </w:pPr>
    <w:rPr>
      <w:rFonts w:ascii="Arial" w:hAnsi="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210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2101"/>
    <w:pPr>
      <w:keepNext/>
      <w:jc w:val="both"/>
      <w:outlineLvl w:val="0"/>
    </w:pPr>
    <w:rPr>
      <w:b/>
      <w:sz w:val="24"/>
    </w:rPr>
  </w:style>
  <w:style w:type="paragraph" w:styleId="Nadpis4">
    <w:name w:val="heading 4"/>
    <w:basedOn w:val="Normln"/>
    <w:next w:val="Normln"/>
    <w:link w:val="Nadpis4Char"/>
    <w:uiPriority w:val="9"/>
    <w:semiHidden/>
    <w:unhideWhenUsed/>
    <w:qFormat/>
    <w:rsid w:val="00FB25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2101"/>
    <w:rPr>
      <w:rFonts w:ascii="Times New Roman" w:eastAsia="Times New Roman" w:hAnsi="Times New Roman" w:cs="Times New Roman"/>
      <w:b/>
      <w:sz w:val="24"/>
      <w:szCs w:val="20"/>
      <w:lang w:eastAsia="cs-CZ"/>
    </w:rPr>
  </w:style>
  <w:style w:type="paragraph" w:styleId="Nzev">
    <w:name w:val="Title"/>
    <w:basedOn w:val="Normln"/>
    <w:link w:val="NzevChar"/>
    <w:qFormat/>
    <w:rsid w:val="00132101"/>
    <w:pPr>
      <w:jc w:val="center"/>
    </w:pPr>
    <w:rPr>
      <w:sz w:val="72"/>
    </w:rPr>
  </w:style>
  <w:style w:type="character" w:customStyle="1" w:styleId="NzevChar">
    <w:name w:val="Název Char"/>
    <w:basedOn w:val="Standardnpsmoodstavce"/>
    <w:link w:val="Nzev"/>
    <w:rsid w:val="00132101"/>
    <w:rPr>
      <w:rFonts w:ascii="Times New Roman" w:eastAsia="Times New Roman" w:hAnsi="Times New Roman" w:cs="Times New Roman"/>
      <w:sz w:val="72"/>
      <w:szCs w:val="20"/>
      <w:lang w:eastAsia="cs-CZ"/>
    </w:rPr>
  </w:style>
  <w:style w:type="paragraph" w:styleId="Zkladntext">
    <w:name w:val="Body Text"/>
    <w:basedOn w:val="Normln"/>
    <w:link w:val="ZkladntextChar"/>
    <w:semiHidden/>
    <w:unhideWhenUsed/>
    <w:rsid w:val="00132101"/>
    <w:pPr>
      <w:jc w:val="both"/>
    </w:pPr>
    <w:rPr>
      <w:sz w:val="24"/>
    </w:rPr>
  </w:style>
  <w:style w:type="character" w:customStyle="1" w:styleId="ZkladntextChar">
    <w:name w:val="Základní text Char"/>
    <w:basedOn w:val="Standardnpsmoodstavce"/>
    <w:link w:val="Zkladntext"/>
    <w:semiHidden/>
    <w:rsid w:val="00132101"/>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132101"/>
    <w:pPr>
      <w:tabs>
        <w:tab w:val="center" w:pos="4536"/>
        <w:tab w:val="right" w:pos="9072"/>
      </w:tabs>
    </w:pPr>
  </w:style>
  <w:style w:type="character" w:customStyle="1" w:styleId="ZhlavChar">
    <w:name w:val="Záhlaví Char"/>
    <w:basedOn w:val="Standardnpsmoodstavce"/>
    <w:link w:val="Zhlav"/>
    <w:uiPriority w:val="99"/>
    <w:rsid w:val="0013210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32101"/>
    <w:pPr>
      <w:tabs>
        <w:tab w:val="center" w:pos="4536"/>
        <w:tab w:val="right" w:pos="9072"/>
      </w:tabs>
    </w:pPr>
  </w:style>
  <w:style w:type="character" w:customStyle="1" w:styleId="ZpatChar">
    <w:name w:val="Zápatí Char"/>
    <w:basedOn w:val="Standardnpsmoodstavce"/>
    <w:link w:val="Zpat"/>
    <w:uiPriority w:val="99"/>
    <w:rsid w:val="0013210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2101"/>
    <w:rPr>
      <w:rFonts w:ascii="Tahoma" w:hAnsi="Tahoma" w:cs="Tahoma"/>
      <w:sz w:val="16"/>
      <w:szCs w:val="16"/>
    </w:rPr>
  </w:style>
  <w:style w:type="character" w:customStyle="1" w:styleId="TextbublinyChar">
    <w:name w:val="Text bubliny Char"/>
    <w:basedOn w:val="Standardnpsmoodstavce"/>
    <w:link w:val="Textbubliny"/>
    <w:uiPriority w:val="99"/>
    <w:semiHidden/>
    <w:rsid w:val="00132101"/>
    <w:rPr>
      <w:rFonts w:ascii="Tahoma" w:eastAsia="Times New Roman" w:hAnsi="Tahoma" w:cs="Tahoma"/>
      <w:sz w:val="16"/>
      <w:szCs w:val="16"/>
      <w:lang w:eastAsia="cs-CZ"/>
    </w:rPr>
  </w:style>
  <w:style w:type="character" w:customStyle="1" w:styleId="Nadpis4Char">
    <w:name w:val="Nadpis 4 Char"/>
    <w:basedOn w:val="Standardnpsmoodstavce"/>
    <w:link w:val="Nadpis4"/>
    <w:uiPriority w:val="9"/>
    <w:semiHidden/>
    <w:rsid w:val="00FB25EC"/>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FB25EC"/>
    <w:pPr>
      <w:suppressAutoHyphens/>
      <w:ind w:left="708"/>
    </w:pPr>
    <w:rPr>
      <w:rFonts w:ascii="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9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2695</Words>
  <Characters>15902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18560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Davidová Petra</dc:creator>
  <cp:lastModifiedBy>Davidová Petra</cp:lastModifiedBy>
  <cp:revision>2</cp:revision>
  <cp:lastPrinted>2022-03-07T12:09:00Z</cp:lastPrinted>
  <dcterms:created xsi:type="dcterms:W3CDTF">2022-03-14T13:24:00Z</dcterms:created>
  <dcterms:modified xsi:type="dcterms:W3CDTF">2022-03-14T13:24:00Z</dcterms:modified>
</cp:coreProperties>
</file>