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E" w:rsidRDefault="00CA6E4E" w:rsidP="00CA6E4E">
      <w:pPr>
        <w:pStyle w:val="Standard"/>
        <w:keepNext/>
        <w:tabs>
          <w:tab w:val="left" w:pos="2124"/>
        </w:tabs>
        <w:jc w:val="center"/>
      </w:pPr>
      <w:permStart w:id="0" w:edGrp="everyone"/>
      <w:r>
        <w:rPr>
          <w:rFonts w:ascii="Arial" w:hAnsi="Arial" w:cs="Arial"/>
          <w:b/>
          <w:bCs/>
          <w:sz w:val="28"/>
          <w:lang w:eastAsia="ar-SA"/>
        </w:rPr>
        <w:t>SMLOUVA O SUPERVIZI</w:t>
      </w:r>
    </w:p>
    <w:p w:rsidR="00CA6E4E" w:rsidRDefault="00CA6E4E" w:rsidP="00CA6E4E">
      <w:pPr>
        <w:pStyle w:val="Standard"/>
        <w:keepNext/>
        <w:tabs>
          <w:tab w:val="left" w:pos="2124"/>
        </w:tabs>
        <w:jc w:val="center"/>
        <w:rPr>
          <w:rFonts w:ascii="Arial" w:hAnsi="Arial" w:cs="Arial"/>
          <w:b/>
          <w:bCs/>
          <w:sz w:val="20"/>
          <w:lang w:eastAsia="ar-SA"/>
        </w:rPr>
      </w:pPr>
    </w:p>
    <w:p w:rsidR="00CA6E4E" w:rsidRDefault="00CA6E4E" w:rsidP="00CA6E4E">
      <w:pPr>
        <w:pStyle w:val="Standard"/>
        <w:keepNext/>
        <w:tabs>
          <w:tab w:val="left" w:pos="-2124"/>
          <w:tab w:val="left" w:pos="708"/>
        </w:tabs>
        <w:jc w:val="center"/>
      </w:pPr>
      <w:r>
        <w:rPr>
          <w:rFonts w:ascii="Georgia" w:hAnsi="Georgia"/>
          <w:bCs/>
          <w:sz w:val="20"/>
          <w:szCs w:val="20"/>
          <w:lang w:eastAsia="ar-SA"/>
        </w:rPr>
        <w:t>uzavřená podle ustanovení § 2586 zákona č.89/2012 sb. občanského zákoníku v platném znění</w:t>
      </w:r>
    </w:p>
    <w:p w:rsidR="00CA6E4E" w:rsidRDefault="00CA6E4E" w:rsidP="00CA6E4E">
      <w:pPr>
        <w:pStyle w:val="Standard"/>
        <w:keepNext/>
        <w:tabs>
          <w:tab w:val="left" w:pos="-2124"/>
          <w:tab w:val="left" w:pos="708"/>
        </w:tabs>
        <w:jc w:val="center"/>
      </w:pPr>
      <w:r>
        <w:rPr>
          <w:rFonts w:ascii="Georgia" w:hAnsi="Georgia"/>
          <w:bCs/>
          <w:sz w:val="20"/>
          <w:szCs w:val="20"/>
          <w:lang w:eastAsia="ar-SA"/>
        </w:rPr>
        <w:t>níže uvedeného dne měsíce a roku mezi smluvními stranami, kterými jsou</w:t>
      </w: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tabs>
          <w:tab w:val="left" w:pos="720"/>
        </w:tabs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keepNext/>
      </w:pPr>
      <w:r>
        <w:rPr>
          <w:rFonts w:ascii="Georgia" w:hAnsi="Georgia"/>
          <w:b/>
          <w:bCs/>
          <w:sz w:val="20"/>
          <w:szCs w:val="20"/>
          <w:lang w:eastAsia="ar-SA"/>
        </w:rPr>
        <w:t xml:space="preserve">Objednatel:  </w:t>
      </w:r>
      <w:r>
        <w:rPr>
          <w:rFonts w:ascii="Georgia" w:hAnsi="Georgia"/>
          <w:b/>
          <w:bCs/>
          <w:sz w:val="20"/>
          <w:szCs w:val="20"/>
          <w:lang w:eastAsia="ar-SA"/>
        </w:rPr>
        <w:tab/>
        <w:t xml:space="preserve">               </w:t>
      </w:r>
    </w:p>
    <w:p w:rsidR="00CA6E4E" w:rsidRDefault="00CA6E4E" w:rsidP="00CA6E4E">
      <w:pPr>
        <w:pStyle w:val="Standard"/>
        <w:ind w:left="1416" w:hanging="1416"/>
        <w:jc w:val="both"/>
      </w:pPr>
      <w:r>
        <w:rPr>
          <w:rFonts w:ascii="Georgia" w:hAnsi="Georgia"/>
          <w:sz w:val="20"/>
          <w:szCs w:val="20"/>
          <w:lang w:eastAsia="ar-SA"/>
        </w:rPr>
        <w:tab/>
      </w:r>
    </w:p>
    <w:p w:rsidR="00CA6E4E" w:rsidRDefault="00CA6E4E" w:rsidP="00CA6E4E">
      <w:pPr>
        <w:pStyle w:val="Standard"/>
      </w:pPr>
      <w:r>
        <w:rPr>
          <w:rFonts w:ascii="Georgia" w:hAnsi="Georgia"/>
          <w:b/>
          <w:bCs/>
          <w:sz w:val="20"/>
          <w:szCs w:val="20"/>
          <w:lang w:eastAsia="ar-SA"/>
        </w:rPr>
        <w:t>Centrum Kociánka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 xml:space="preserve">Se sídlem: </w:t>
      </w:r>
      <w:r>
        <w:rPr>
          <w:rFonts w:ascii="Georgia" w:hAnsi="Georgia"/>
          <w:sz w:val="20"/>
          <w:szCs w:val="20"/>
          <w:lang w:eastAsia="zh-CN" w:bidi="hi-IN"/>
        </w:rPr>
        <w:tab/>
        <w:t>Kociánka 93/2, 612 47 Brno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Zastoupená:</w:t>
      </w:r>
      <w:r>
        <w:rPr>
          <w:rFonts w:ascii="Georgia" w:hAnsi="Georgia"/>
          <w:sz w:val="20"/>
          <w:szCs w:val="20"/>
          <w:lang w:eastAsia="zh-CN" w:bidi="hi-IN"/>
        </w:rPr>
        <w:tab/>
        <w:t xml:space="preserve">ředitelem </w:t>
      </w:r>
      <w:r w:rsidR="002F236E" w:rsidRPr="002F236E">
        <w:rPr>
          <w:rFonts w:ascii="Georgia" w:hAnsi="Georgia"/>
          <w:b/>
          <w:color w:val="FF0000"/>
          <w:sz w:val="20"/>
          <w:szCs w:val="20"/>
          <w:lang w:eastAsia="zh-CN" w:bidi="hi-IN"/>
        </w:rPr>
        <w:t>XXXXXXXXXXXX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zh-CN" w:bidi="hi-IN"/>
        </w:rPr>
        <w:tab/>
        <w:t>00093378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DIČ:                    CZ00093378</w:t>
      </w: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sz w:val="20"/>
          <w:szCs w:val="20"/>
          <w:lang w:eastAsia="ar-SA"/>
        </w:rPr>
        <w:t>(Dále jen objednatel)</w:t>
      </w: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b/>
          <w:sz w:val="20"/>
          <w:szCs w:val="20"/>
          <w:lang w:eastAsia="ar-SA"/>
        </w:rPr>
        <w:t>a</w:t>
      </w:r>
    </w:p>
    <w:p w:rsidR="00CA6E4E" w:rsidRDefault="00CA6E4E" w:rsidP="00CA6E4E">
      <w:pPr>
        <w:pStyle w:val="Standard"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right="566"/>
        <w:jc w:val="both"/>
      </w:pPr>
      <w:r>
        <w:rPr>
          <w:rFonts w:ascii="Georgia" w:hAnsi="Georgia"/>
          <w:b/>
          <w:bCs/>
          <w:sz w:val="20"/>
          <w:szCs w:val="20"/>
          <w:lang w:eastAsia="ar-SA"/>
        </w:rPr>
        <w:t>Poskytovatel služby:</w:t>
      </w:r>
    </w:p>
    <w:p w:rsidR="00CA6E4E" w:rsidRDefault="00CA6E4E" w:rsidP="00CA6E4E">
      <w:pPr>
        <w:pStyle w:val="Standard"/>
        <w:rPr>
          <w:rFonts w:ascii="Georgia" w:hAnsi="Georgia"/>
          <w:b/>
          <w:bCs/>
          <w:sz w:val="20"/>
          <w:szCs w:val="20"/>
          <w:lang w:eastAsia="ar-SA"/>
        </w:rPr>
      </w:pPr>
    </w:p>
    <w:p w:rsidR="00CA6E4E" w:rsidRDefault="00CA6E4E" w:rsidP="00CA6E4E">
      <w:pPr>
        <w:pStyle w:val="Standard"/>
      </w:pPr>
      <w:r>
        <w:rPr>
          <w:rFonts w:ascii="Georgia" w:hAnsi="Georgia"/>
          <w:b/>
          <w:bCs/>
          <w:sz w:val="20"/>
          <w:szCs w:val="20"/>
          <w:lang w:eastAsia="ar-SA"/>
        </w:rPr>
        <w:t>PhDr. Michal Horák</w:t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 xml:space="preserve">Se sídlem: </w:t>
      </w:r>
      <w:r>
        <w:rPr>
          <w:rFonts w:ascii="Georgia" w:hAnsi="Georgia"/>
          <w:sz w:val="20"/>
          <w:szCs w:val="20"/>
          <w:lang w:eastAsia="zh-CN" w:bidi="hi-IN"/>
        </w:rPr>
        <w:tab/>
        <w:t>Anenská 10, 602 00 Brno</w:t>
      </w:r>
      <w:r>
        <w:rPr>
          <w:rFonts w:ascii="Georgia" w:hAnsi="Georgia"/>
          <w:sz w:val="20"/>
          <w:szCs w:val="20"/>
          <w:lang w:eastAsia="zh-CN" w:bidi="hi-IN"/>
        </w:rPr>
        <w:tab/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zh-CN" w:bidi="hi-IN"/>
        </w:rPr>
        <w:t>IČ: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zh-CN" w:bidi="hi-IN"/>
        </w:rPr>
        <w:tab/>
        <w:t>75689481</w:t>
      </w:r>
      <w:r>
        <w:rPr>
          <w:rFonts w:ascii="Georgia" w:hAnsi="Georgia"/>
          <w:sz w:val="20"/>
          <w:szCs w:val="20"/>
          <w:lang w:eastAsia="zh-CN" w:bidi="hi-IN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</w:p>
    <w:p w:rsidR="00CA6E4E" w:rsidRDefault="00CA6E4E" w:rsidP="00CA6E4E">
      <w:pPr>
        <w:pStyle w:val="Standard"/>
        <w:spacing w:line="10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t>(Dále jen supervizor)</w:t>
      </w:r>
    </w:p>
    <w:p w:rsidR="00CA6E4E" w:rsidRDefault="00CA6E4E" w:rsidP="00CA6E4E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Předmět smlouvy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Předmětem smlouvy je ujednání podmínek provádění vnější supervize zaměstnanců objednatele v rozsahu potřeb objednatele.  </w:t>
      </w: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Způsob a doba provádění supervize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Supervize bude prováděna ve  formě skupinové supervize  zaměstnanců objednatele. Setkání se budou konat v intervalu 1 x 8 týdnů a jejich termíny předem vždy dojedná pověřený zástupce objednatele se supervizorem.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proofErr w:type="spellStart"/>
      <w:r>
        <w:rPr>
          <w:rFonts w:ascii="Georgia" w:hAnsi="Georgia"/>
          <w:sz w:val="20"/>
          <w:szCs w:val="20"/>
          <w:lang w:eastAsia="ar-SA"/>
        </w:rPr>
        <w:t>Supervizní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se budou konat na pracovišti objednatele, změna místa je možná po vzájemné dohodě smluvních stran.</w:t>
      </w: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III.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Účel a zaměření supervize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b/>
          <w:bCs/>
          <w:sz w:val="20"/>
          <w:szCs w:val="20"/>
          <w:lang w:eastAsia="ar-SA"/>
        </w:rPr>
        <w:t>Účelem supervize</w:t>
      </w:r>
      <w:r>
        <w:rPr>
          <w:rFonts w:ascii="Georgia" w:hAnsi="Georgia"/>
          <w:sz w:val="20"/>
          <w:szCs w:val="20"/>
          <w:lang w:eastAsia="ar-SA"/>
        </w:rPr>
        <w:t xml:space="preserve"> je udržování a rozvoj kvality poskytovaní sociálních služeb objednatele, odpovídající platným standardům objednatele jako poskytovatele sociálních služeb podle zákona č.108/2006 Sb. o sociálních službách v platném znění.  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Supervize se bude zaměřovat zejména na tyto oblasti:</w:t>
      </w:r>
    </w:p>
    <w:p w:rsidR="00CA6E4E" w:rsidRDefault="00CA6E4E" w:rsidP="00CA6E4E">
      <w:pPr>
        <w:pStyle w:val="Odstavecseseznamem"/>
        <w:numPr>
          <w:ilvl w:val="0"/>
          <w:numId w:val="3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případová práce s pracovníky objednatele, včetně rozvoje jejich znalostí a dovedností, mapování jejich postojů ke klientům a aspektů profesionální role pomáhajících pracovníků;</w:t>
      </w:r>
    </w:p>
    <w:p w:rsidR="00CA6E4E" w:rsidRDefault="00CA6E4E" w:rsidP="00CA6E4E">
      <w:pPr>
        <w:pStyle w:val="Odstavecseseznamem"/>
        <w:numPr>
          <w:ilvl w:val="0"/>
          <w:numId w:val="2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lastRenderedPageBreak/>
        <w:t>koncepční a programové (odborné) aspekty zařízení, které tvoří prostředí pro práci s klienty objednatele, profesionální rozvoj pracovníků objednatele;</w:t>
      </w:r>
    </w:p>
    <w:p w:rsidR="00CA6E4E" w:rsidRDefault="00CA6E4E" w:rsidP="00CA6E4E">
      <w:pPr>
        <w:pStyle w:val="Odstavecseseznamem"/>
        <w:numPr>
          <w:ilvl w:val="0"/>
          <w:numId w:val="2"/>
        </w:numPr>
        <w:jc w:val="both"/>
      </w:pPr>
      <w:r>
        <w:rPr>
          <w:rFonts w:ascii="Georgia" w:hAnsi="Georgia"/>
          <w:sz w:val="20"/>
          <w:szCs w:val="20"/>
          <w:lang w:eastAsia="ar-SA"/>
        </w:rPr>
        <w:t>postupy vedoucí k prevenci  syndromu vyhoření pracovníků objednatele;</w:t>
      </w:r>
      <w:bookmarkStart w:id="0" w:name="_GoBack"/>
      <w:bookmarkEnd w:id="0"/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Obsah konkrétního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supervizního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je věcí dohody mezi supervizorem a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supervidovaným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/skupinou.  </w:t>
      </w:r>
    </w:p>
    <w:p w:rsidR="00CA6E4E" w:rsidRDefault="00CA6E4E" w:rsidP="00CA6E4E">
      <w:pPr>
        <w:pStyle w:val="Standard"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IV.</w:t>
      </w:r>
    </w:p>
    <w:p w:rsidR="00CA6E4E" w:rsidRDefault="00CA6E4E" w:rsidP="00CA6E4E">
      <w:pPr>
        <w:pStyle w:val="Standard"/>
        <w:ind w:left="360"/>
        <w:jc w:val="center"/>
      </w:pPr>
      <w:r>
        <w:rPr>
          <w:rFonts w:ascii="Arial" w:hAnsi="Arial" w:cs="Arial"/>
          <w:b/>
          <w:color w:val="92D050"/>
          <w:lang w:eastAsia="ar-SA"/>
        </w:rPr>
        <w:t>Povinnosti supervizora</w:t>
      </w:r>
    </w:p>
    <w:p w:rsidR="00CA6E4E" w:rsidRDefault="00CA6E4E" w:rsidP="00CA6E4E">
      <w:pPr>
        <w:pStyle w:val="Standard"/>
        <w:ind w:left="720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Supervizor je povinen provádět supervizi s odbornou péčí.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Povinnosti objednatele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 xml:space="preserve">Objednatel zajistí místnost pro konání </w:t>
      </w:r>
      <w:proofErr w:type="spellStart"/>
      <w:r>
        <w:rPr>
          <w:rFonts w:ascii="Georgia" w:hAnsi="Georgia"/>
          <w:sz w:val="20"/>
          <w:szCs w:val="20"/>
          <w:lang w:eastAsia="ar-SA"/>
        </w:rPr>
        <w:t>supervizních</w:t>
      </w:r>
      <w:proofErr w:type="spellEnd"/>
      <w:r>
        <w:rPr>
          <w:rFonts w:ascii="Georgia" w:hAnsi="Georgia"/>
          <w:sz w:val="20"/>
          <w:szCs w:val="20"/>
          <w:lang w:eastAsia="ar-SA"/>
        </w:rPr>
        <w:t xml:space="preserve"> setkání s odpovídajícím vybavením.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Objednatel umožní zaměstnancům účast na supervizi v pracovní době.</w:t>
      </w:r>
    </w:p>
    <w:p w:rsidR="00CA6E4E" w:rsidRDefault="00CA6E4E" w:rsidP="00CA6E4E">
      <w:pPr>
        <w:pStyle w:val="Standard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 xml:space="preserve"> Odměna a platební podmínky</w:t>
      </w:r>
    </w:p>
    <w:p w:rsidR="00CA6E4E" w:rsidRDefault="00CA6E4E" w:rsidP="00CA6E4E">
      <w:pPr>
        <w:pStyle w:val="Standard"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Odměna za poskytované služby se sjednává dohodou stran v částce   1.200</w:t>
      </w:r>
      <w:r w:rsidRPr="00745B08">
        <w:rPr>
          <w:rFonts w:ascii="Georgia" w:hAnsi="Georgia"/>
          <w:sz w:val="20"/>
          <w:szCs w:val="20"/>
          <w:shd w:val="clear" w:color="auto" w:fill="FFFF00"/>
          <w:lang w:eastAsia="ar-SA"/>
        </w:rPr>
        <w:t>,- Kč</w:t>
      </w:r>
      <w:r>
        <w:rPr>
          <w:rFonts w:ascii="Georgia" w:hAnsi="Georgia"/>
          <w:sz w:val="20"/>
          <w:szCs w:val="20"/>
          <w:lang w:eastAsia="ar-SA"/>
        </w:rPr>
        <w:t xml:space="preserve"> za hodinu  provedené a vykázané supervize.</w:t>
      </w:r>
    </w:p>
    <w:p w:rsidR="00CA6E4E" w:rsidRDefault="00CA6E4E" w:rsidP="00CA6E4E">
      <w:pPr>
        <w:pStyle w:val="Standard"/>
        <w:ind w:left="72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Odměna je splatná měsíčně na základě faktury vystavené supervizorem s náležitostmi daňového dokladu. Faktura bude vystavena do 30 kalendářních dnů  se splatností 14 kalendářních dnů.</w:t>
      </w:r>
    </w:p>
    <w:p w:rsidR="00CA6E4E" w:rsidRDefault="00CA6E4E" w:rsidP="00CA6E4E">
      <w:pPr>
        <w:pStyle w:val="Standard"/>
        <w:jc w:val="both"/>
        <w:rPr>
          <w:rFonts w:ascii="Arial" w:hAnsi="Arial" w:cs="Arial"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Délka trvání smlouvy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uzavírá na dobu určitou s účinností od 15. 2. 2022 do 31. 12. 2022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může být vypovězena kteroukoliv ze smluvních stran s tím, že následně proběhne ukončující, reflektující supervize v dohodnutém následujícím termínu.</w:t>
      </w:r>
    </w:p>
    <w:p w:rsidR="00CA6E4E" w:rsidRDefault="00CA6E4E" w:rsidP="00CA6E4E">
      <w:pPr>
        <w:pStyle w:val="Standard"/>
        <w:jc w:val="center"/>
        <w:rPr>
          <w:rFonts w:ascii="Arial" w:hAnsi="Arial" w:cs="Arial"/>
          <w:b/>
          <w:color w:val="92D050"/>
          <w:lang w:eastAsia="ar-SA"/>
        </w:rPr>
      </w:pP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b/>
          <w:color w:val="92D050"/>
          <w:lang w:eastAsia="ar-SA"/>
        </w:rPr>
        <w:t>VIII.</w:t>
      </w:r>
    </w:p>
    <w:p w:rsidR="00CA6E4E" w:rsidRDefault="00CA6E4E" w:rsidP="00CA6E4E">
      <w:pPr>
        <w:pStyle w:val="Standard"/>
        <w:jc w:val="center"/>
      </w:pPr>
      <w:r>
        <w:rPr>
          <w:rFonts w:ascii="Arial" w:hAnsi="Arial" w:cs="Arial"/>
          <w:color w:val="92D050"/>
          <w:lang w:eastAsia="ar-SA"/>
        </w:rPr>
        <w:t xml:space="preserve"> </w:t>
      </w:r>
      <w:r>
        <w:rPr>
          <w:rFonts w:ascii="Arial" w:hAnsi="Arial" w:cs="Arial"/>
          <w:b/>
          <w:color w:val="92D050"/>
          <w:lang w:eastAsia="ar-SA"/>
        </w:rPr>
        <w:t>Ostatní ujednání</w:t>
      </w:r>
    </w:p>
    <w:p w:rsidR="00CA6E4E" w:rsidRDefault="00CA6E4E" w:rsidP="00CA6E4E">
      <w:pPr>
        <w:pStyle w:val="Standard"/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CA6E4E" w:rsidRDefault="00CA6E4E" w:rsidP="00CA6E4E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</w:rPr>
        <w:t>Smluvní strany se zavazují poskytnuté osobní údaje chránit v souladu s právními předpisy a přijmout všechna bezpečnostní, technická, organizační a jiná opatření s přihlédnutím ke stavu techniky, povaze zpracování, rozsahu zpracování, kontextu zpracování a účelům zpracování k zabránění jakéhokoli narušení poskytnutých osobních údajů, zejména:</w:t>
      </w:r>
    </w:p>
    <w:p w:rsidR="00CA6E4E" w:rsidRDefault="00CA6E4E" w:rsidP="00CA6E4E">
      <w:pPr>
        <w:pStyle w:val="Standard"/>
        <w:numPr>
          <w:ilvl w:val="0"/>
          <w:numId w:val="4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nezapojit do zpracování žádné další osoby bez předchozího písemného souhlasu druhé strany,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zpracovávat osobní údaje pouze pro plnění smlouvy;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zajistit, aby se osoby oprávněné zpracovávat osobní údaje byly zavázány k mlčenlivosti nebo aby se na ně vztahovala zákonná povinnost mlčenlivosti;</w:t>
      </w:r>
    </w:p>
    <w:p w:rsidR="00CA6E4E" w:rsidRDefault="00CA6E4E" w:rsidP="00CA6E4E">
      <w:pPr>
        <w:pStyle w:val="Standard"/>
        <w:numPr>
          <w:ilvl w:val="0"/>
          <w:numId w:val="1"/>
        </w:numPr>
        <w:spacing w:line="240" w:lineRule="atLeast"/>
        <w:jc w:val="both"/>
      </w:pPr>
      <w:r>
        <w:rPr>
          <w:rFonts w:ascii="Georgia" w:hAnsi="Georgia"/>
          <w:sz w:val="20"/>
          <w:szCs w:val="20"/>
        </w:rPr>
        <w:t>umožnit kontrolu, audit či inspekci prováděné příslušným orgánem dle právních předpisů, poskytnout bez zbytečného odkladu součinnost potřebnou pro plnění zákonných povinností spojených s ochranou osobních údajů, jejich zpracováním;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spacing w:line="240" w:lineRule="atLeast"/>
        <w:jc w:val="both"/>
      </w:pPr>
      <w:r>
        <w:rPr>
          <w:rFonts w:ascii="Georgia" w:hAnsi="Georgia"/>
          <w:sz w:val="20"/>
          <w:szCs w:val="20"/>
          <w:lang w:eastAsia="ar-SA"/>
        </w:rPr>
        <w:lastRenderedPageBreak/>
        <w:t>Změny a dodatky k této smlouvě je možno uzavírat pouze v písemné formě.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Smlouva se vyhotovuje ve dvou stejnopisech s platností originálu, z nichž jedno vyhotovení obdrží po podpisu supervizor a jedno objednatel.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plnění z této smlouvy je možné a předmět smlouvy neodporuje ani neobchází zákon, ani se nepříčí dobrým mravům.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Smluvní strany shodně prohlašují, že tato smlouva byla sepsána podle jejich skutečné, svobodné, vážné a omylu prosté vůle, že si ji řádně přečetly, bezezbytku porozuměly jejímu obsahu, souhlasí s ním a na důkaz toho k ní zástupci smluvních stran připojují své podpisy.</w:t>
      </w: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</w:pPr>
      <w:r>
        <w:rPr>
          <w:rFonts w:ascii="Georgia" w:hAnsi="Georgia"/>
          <w:sz w:val="20"/>
          <w:szCs w:val="20"/>
          <w:lang w:eastAsia="ar-SA"/>
        </w:rPr>
        <w:t>V Brně dne 15. 2. 2022</w:t>
      </w: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Objednatel:</w:t>
      </w:r>
      <w:r>
        <w:rPr>
          <w:lang w:eastAsia="ar-SA"/>
        </w:rPr>
        <w:t xml:space="preserve">                                                            </w:t>
      </w:r>
      <w:r>
        <w:rPr>
          <w:rFonts w:ascii="Georgia" w:hAnsi="Georgia"/>
          <w:sz w:val="20"/>
          <w:szCs w:val="20"/>
          <w:lang w:eastAsia="ar-SA"/>
        </w:rPr>
        <w:t>Supervizor:</w:t>
      </w: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CA6E4E" w:rsidRDefault="00CA6E4E" w:rsidP="00CA6E4E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………………………..                                                                 ………………………………</w:t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  <w:r>
        <w:rPr>
          <w:rFonts w:ascii="Georgia" w:hAnsi="Georgia"/>
          <w:sz w:val="20"/>
          <w:szCs w:val="20"/>
          <w:lang w:eastAsia="ar-SA"/>
        </w:rPr>
        <w:tab/>
      </w:r>
    </w:p>
    <w:p w:rsidR="00CA6E4E" w:rsidRDefault="00CA6E4E" w:rsidP="00CA6E4E">
      <w:pPr>
        <w:pStyle w:val="Standard"/>
        <w:ind w:left="3540" w:hanging="3540"/>
        <w:jc w:val="both"/>
      </w:pPr>
      <w:r>
        <w:rPr>
          <w:rFonts w:ascii="Georgia" w:hAnsi="Georgia"/>
          <w:sz w:val="20"/>
          <w:szCs w:val="20"/>
          <w:lang w:eastAsia="ar-SA"/>
        </w:rPr>
        <w:t>Centrum Kociánka                                                               PhDr. Michal Horák</w:t>
      </w:r>
    </w:p>
    <w:p w:rsidR="00CA6E4E" w:rsidRDefault="002F236E" w:rsidP="00CA6E4E">
      <w:pPr>
        <w:pStyle w:val="Standard"/>
        <w:ind w:left="3540" w:hanging="3540"/>
        <w:jc w:val="both"/>
      </w:pPr>
      <w:r w:rsidRPr="002F236E">
        <w:rPr>
          <w:rFonts w:ascii="Georgia" w:hAnsi="Georgia"/>
          <w:b/>
          <w:color w:val="FF0000"/>
          <w:sz w:val="20"/>
          <w:szCs w:val="20"/>
          <w:lang w:eastAsia="ar-SA"/>
        </w:rPr>
        <w:t>XXXXXXXXXXX</w:t>
      </w:r>
      <w:r w:rsidR="00CA6E4E">
        <w:rPr>
          <w:rFonts w:ascii="Georgia" w:hAnsi="Georgia"/>
          <w:sz w:val="20"/>
          <w:szCs w:val="20"/>
          <w:lang w:eastAsia="ar-SA"/>
        </w:rPr>
        <w:t>, ředitel</w:t>
      </w:r>
    </w:p>
    <w:p w:rsidR="00CA6E4E" w:rsidRDefault="00CA6E4E" w:rsidP="00CA6E4E">
      <w:pPr>
        <w:pStyle w:val="Standard"/>
        <w:jc w:val="center"/>
      </w:pPr>
      <w:r>
        <w:t xml:space="preserve"> </w:t>
      </w:r>
    </w:p>
    <w:permEnd w:id="0"/>
    <w:p w:rsidR="003F0F6F" w:rsidRPr="003F0F6F" w:rsidRDefault="003F0F6F">
      <w:pPr>
        <w:pStyle w:val="Nadpis2"/>
        <w:rPr>
          <w:rFonts w:cs="Arial"/>
          <w:i w:val="0"/>
        </w:rPr>
      </w:pPr>
    </w:p>
    <w:sectPr w:rsidR="003F0F6F" w:rsidRPr="003F0F6F" w:rsidSect="003F0F6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4E" w:rsidRDefault="00CA6E4E" w:rsidP="003F0F6F">
      <w:pPr>
        <w:spacing w:after="0" w:line="240" w:lineRule="auto"/>
      </w:pPr>
      <w:r>
        <w:separator/>
      </w:r>
    </w:p>
  </w:endnote>
  <w:endnote w:type="continuationSeparator" w:id="0">
    <w:p w:rsidR="00CA6E4E" w:rsidRDefault="00CA6E4E" w:rsidP="003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F" w:rsidRDefault="003F0F6F" w:rsidP="003F0F6F">
    <w:pPr>
      <w:spacing w:after="0"/>
      <w:ind w:right="-426"/>
      <w:rPr>
        <w:rFonts w:ascii="GothamBookCE-Book" w:hAnsi="GothamBookCE-Book" w:cs="GothamBookCE-Book"/>
        <w:color w:val="4E5555"/>
        <w:sz w:val="14"/>
        <w:szCs w:val="16"/>
      </w:rPr>
    </w:pPr>
  </w:p>
  <w:p w:rsidR="0088173F" w:rsidRPr="00020955" w:rsidRDefault="0088173F" w:rsidP="0088173F">
    <w:pPr>
      <w:spacing w:after="0"/>
      <w:ind w:right="-426"/>
      <w:rPr>
        <w:rFonts w:ascii="GothamBookCE-Book" w:hAnsi="GothamBookCE-Book" w:cs="GothamBookCE-Book"/>
        <w:color w:val="4E5555"/>
        <w:sz w:val="14"/>
        <w:szCs w:val="16"/>
      </w:rPr>
    </w:pP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3F0F6F" w:rsidRPr="0088173F" w:rsidRDefault="0088173F" w:rsidP="0088173F">
    <w:pPr>
      <w:pStyle w:val="Zpat"/>
      <w:jc w:val="center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3F0F6F" w:rsidRDefault="003F0F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4E" w:rsidRDefault="00CA6E4E" w:rsidP="003F0F6F">
      <w:pPr>
        <w:spacing w:after="0" w:line="240" w:lineRule="auto"/>
      </w:pPr>
      <w:r>
        <w:separator/>
      </w:r>
    </w:p>
  </w:footnote>
  <w:footnote w:type="continuationSeparator" w:id="0">
    <w:p w:rsidR="00CA6E4E" w:rsidRDefault="00CA6E4E" w:rsidP="003F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6F" w:rsidRDefault="003F0F6F" w:rsidP="003F0F6F">
    <w:pPr>
      <w:pStyle w:val="Zhlav"/>
      <w:jc w:val="center"/>
      <w:rPr>
        <w:noProof/>
        <w:lang w:eastAsia="cs-CZ"/>
      </w:rPr>
    </w:pPr>
  </w:p>
  <w:p w:rsidR="003F0F6F" w:rsidRDefault="00CA6E4E" w:rsidP="0088173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083435" cy="795020"/>
          <wp:effectExtent l="19050" t="0" r="0" b="0"/>
          <wp:docPr id="1" name="obrázek 1" descr="logo_CENTRUM_KOCIANK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NTRUM_KOCIANK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601" t="16588" r="11301" b="25182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58DD"/>
    <w:multiLevelType w:val="multilevel"/>
    <w:tmpl w:val="BD76CB34"/>
    <w:styleLink w:val="WWNum8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CAD4751"/>
    <w:multiLevelType w:val="multilevel"/>
    <w:tmpl w:val="757EEECC"/>
    <w:styleLink w:val="WWNum7"/>
    <w:lvl w:ilvl="0">
      <w:numFmt w:val="bullet"/>
      <w:lvlText w:val="-"/>
      <w:lvlJc w:val="left"/>
      <w:rPr>
        <w:rFonts w:ascii="Georgia" w:eastAsia="Times New Roman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dWRSRbJnj/VbyG7R73C56LQkpY=" w:salt="WpHbPljKIbfke/rZl8p9W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10451"/>
    <w:rsid w:val="0004509F"/>
    <w:rsid w:val="00085800"/>
    <w:rsid w:val="00137052"/>
    <w:rsid w:val="001743D3"/>
    <w:rsid w:val="0018583F"/>
    <w:rsid w:val="001C3129"/>
    <w:rsid w:val="001E20DD"/>
    <w:rsid w:val="001E3337"/>
    <w:rsid w:val="002C583D"/>
    <w:rsid w:val="002F236E"/>
    <w:rsid w:val="0037064E"/>
    <w:rsid w:val="0037500C"/>
    <w:rsid w:val="003F0F6F"/>
    <w:rsid w:val="0043216B"/>
    <w:rsid w:val="00493748"/>
    <w:rsid w:val="004F1D7F"/>
    <w:rsid w:val="005307E5"/>
    <w:rsid w:val="005E27A7"/>
    <w:rsid w:val="00661321"/>
    <w:rsid w:val="00701E4E"/>
    <w:rsid w:val="00705740"/>
    <w:rsid w:val="00734F8A"/>
    <w:rsid w:val="00745B08"/>
    <w:rsid w:val="00746163"/>
    <w:rsid w:val="008659CE"/>
    <w:rsid w:val="0088173F"/>
    <w:rsid w:val="009445E8"/>
    <w:rsid w:val="00A87710"/>
    <w:rsid w:val="00AB546D"/>
    <w:rsid w:val="00AE5B17"/>
    <w:rsid w:val="00CA6E4E"/>
    <w:rsid w:val="00CE2551"/>
    <w:rsid w:val="00CE7E7D"/>
    <w:rsid w:val="00E10451"/>
    <w:rsid w:val="00E836D1"/>
    <w:rsid w:val="00F3264C"/>
    <w:rsid w:val="00F556AE"/>
    <w:rsid w:val="00F8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73F"/>
    <w:pPr>
      <w:spacing w:after="200" w:line="276" w:lineRule="auto"/>
    </w:pPr>
    <w:rPr>
      <w:rFonts w:ascii="Georgia" w:hAnsi="Georgi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8173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unhideWhenUsed/>
    <w:qFormat/>
    <w:rsid w:val="0088173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76B72A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nadpis Char"/>
    <w:basedOn w:val="Standardnpsmoodstavce"/>
    <w:link w:val="Nadpis2"/>
    <w:uiPriority w:val="9"/>
    <w:rsid w:val="0088173F"/>
    <w:rPr>
      <w:rFonts w:ascii="Arial" w:eastAsia="Times New Roman" w:hAnsi="Arial"/>
      <w:b/>
      <w:bCs/>
      <w:i/>
      <w:iCs/>
      <w:color w:val="76B72A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0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F6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6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173F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Standard">
    <w:name w:val="Standard"/>
    <w:rsid w:val="00CA6E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Odstavecseseznamem">
    <w:name w:val="List Paragraph"/>
    <w:basedOn w:val="Standard"/>
    <w:rsid w:val="00CA6E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7">
    <w:name w:val="WWNum7"/>
    <w:basedOn w:val="Bezseznamu"/>
    <w:rsid w:val="00CA6E4E"/>
    <w:pPr>
      <w:numPr>
        <w:numId w:val="1"/>
      </w:numPr>
    </w:pPr>
  </w:style>
  <w:style w:type="numbering" w:customStyle="1" w:styleId="WWNum8">
    <w:name w:val="WWNum8"/>
    <w:basedOn w:val="Bezseznamu"/>
    <w:rsid w:val="00CA6E4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Grafick&#253;%20manu&#225;l\_&#352;ablony_CK\hlavi&#269;kov&#253;%20pap&#237;r%20na%20st&#345;e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střed.dot</Template>
  <TotalTime>9</TotalTime>
  <Pages>3</Pages>
  <Words>662</Words>
  <Characters>3910</Characters>
  <Application>Microsoft Office Word</Application>
  <DocSecurity>8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Nadpis Arial 14</vt:lpstr>
      <vt:lpstr>    Subnadpis (ARIAL 12)</vt:lpstr>
      <vt:lpstr>    </vt:lpstr>
    </vt:vector>
  </TitlesOfParts>
  <Company>Centrum Kociánka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3</cp:revision>
  <cp:lastPrinted>2022-01-12T13:06:00Z</cp:lastPrinted>
  <dcterms:created xsi:type="dcterms:W3CDTF">2022-01-12T12:55:00Z</dcterms:created>
  <dcterms:modified xsi:type="dcterms:W3CDTF">2022-03-14T13:43:00Z</dcterms:modified>
</cp:coreProperties>
</file>