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249" w:rsidRPr="00AE56A7" w:rsidRDefault="00013B0F" w:rsidP="001D5249">
      <w:pPr>
        <w:pStyle w:val="Nzev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Dodatek č. 1 ke s</w:t>
      </w:r>
      <w:r w:rsidR="001D5249" w:rsidRPr="00AE56A7">
        <w:rPr>
          <w:rFonts w:ascii="Times New Roman" w:hAnsi="Times New Roman"/>
          <w:sz w:val="36"/>
          <w:szCs w:val="36"/>
        </w:rPr>
        <w:t>mlouv</w:t>
      </w:r>
      <w:r>
        <w:rPr>
          <w:rFonts w:ascii="Times New Roman" w:hAnsi="Times New Roman"/>
          <w:sz w:val="36"/>
          <w:szCs w:val="36"/>
        </w:rPr>
        <w:t>ě</w:t>
      </w:r>
      <w:r w:rsidR="001D5249" w:rsidRPr="00AE56A7">
        <w:rPr>
          <w:rFonts w:ascii="Times New Roman" w:hAnsi="Times New Roman"/>
          <w:sz w:val="36"/>
          <w:szCs w:val="36"/>
        </w:rPr>
        <w:t xml:space="preserve"> o spolupráci</w:t>
      </w:r>
    </w:p>
    <w:p w:rsidR="001D5249" w:rsidRPr="000B587C" w:rsidRDefault="001D5249" w:rsidP="001D5249">
      <w:pPr>
        <w:jc w:val="center"/>
        <w:rPr>
          <w:rFonts w:ascii="Times New Roman" w:hAnsi="Times New Roman"/>
        </w:rPr>
      </w:pPr>
      <w:r w:rsidRPr="000B587C">
        <w:rPr>
          <w:rFonts w:ascii="Times New Roman" w:hAnsi="Times New Roman"/>
        </w:rPr>
        <w:t xml:space="preserve">uzavřená dle </w:t>
      </w:r>
      <w:proofErr w:type="spellStart"/>
      <w:r w:rsidRPr="000B587C">
        <w:rPr>
          <w:rFonts w:ascii="Times New Roman" w:hAnsi="Times New Roman"/>
        </w:rPr>
        <w:t>ust</w:t>
      </w:r>
      <w:proofErr w:type="spellEnd"/>
      <w:r w:rsidRPr="000B587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0B587C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 xml:space="preserve">1746 odst. 2 </w:t>
      </w:r>
      <w:proofErr w:type="spellStart"/>
      <w:r>
        <w:rPr>
          <w:rFonts w:ascii="Times New Roman" w:hAnsi="Times New Roman"/>
        </w:rPr>
        <w:t>z.č</w:t>
      </w:r>
      <w:proofErr w:type="spellEnd"/>
      <w:r>
        <w:rPr>
          <w:rFonts w:ascii="Times New Roman" w:hAnsi="Times New Roman"/>
        </w:rPr>
        <w:t>. 89/2012 Sb., o</w:t>
      </w:r>
      <w:r w:rsidRPr="000B587C">
        <w:rPr>
          <w:rFonts w:ascii="Times New Roman" w:hAnsi="Times New Roman"/>
        </w:rPr>
        <w:t>bčanského zákoníku</w:t>
      </w:r>
      <w:r>
        <w:rPr>
          <w:rFonts w:ascii="Times New Roman" w:hAnsi="Times New Roman"/>
        </w:rPr>
        <w:t>, v platném znění,</w:t>
      </w:r>
      <w:r w:rsidRPr="000B587C">
        <w:rPr>
          <w:rFonts w:ascii="Times New Roman" w:hAnsi="Times New Roman"/>
        </w:rPr>
        <w:t xml:space="preserve"> mezi smluvními stranami</w:t>
      </w:r>
    </w:p>
    <w:p w:rsidR="001D5249" w:rsidRDefault="001D5249" w:rsidP="001D5249">
      <w:pPr>
        <w:rPr>
          <w:rFonts w:ascii="Times New Roman" w:hAnsi="Times New Roman"/>
        </w:rPr>
      </w:pPr>
    </w:p>
    <w:p w:rsidR="000941FD" w:rsidRDefault="000941FD" w:rsidP="001D5249">
      <w:pPr>
        <w:rPr>
          <w:rFonts w:ascii="Times New Roman" w:hAnsi="Times New Roman"/>
        </w:rPr>
      </w:pPr>
    </w:p>
    <w:p w:rsidR="000941FD" w:rsidRDefault="000941FD" w:rsidP="001D5249">
      <w:pPr>
        <w:rPr>
          <w:rFonts w:ascii="Times New Roman" w:hAnsi="Times New Roman"/>
        </w:rPr>
      </w:pPr>
    </w:p>
    <w:p w:rsidR="000941FD" w:rsidRPr="000B587C" w:rsidRDefault="000941FD" w:rsidP="001D5249">
      <w:pPr>
        <w:rPr>
          <w:rFonts w:ascii="Times New Roman" w:hAnsi="Times New Roman"/>
        </w:rPr>
      </w:pPr>
    </w:p>
    <w:p w:rsidR="001D5249" w:rsidRDefault="001D5249" w:rsidP="001D5249">
      <w:pPr>
        <w:jc w:val="both"/>
        <w:rPr>
          <w:rFonts w:ascii="Times New Roman" w:hAnsi="Times New Roman"/>
          <w:b/>
        </w:rPr>
      </w:pPr>
      <w:r w:rsidRPr="000B587C">
        <w:rPr>
          <w:rFonts w:ascii="Times New Roman" w:hAnsi="Times New Roman"/>
          <w:b/>
        </w:rPr>
        <w:t>Univerzita Karlova</w:t>
      </w:r>
    </w:p>
    <w:p w:rsidR="001D5249" w:rsidRDefault="001D5249" w:rsidP="001D5249">
      <w:pPr>
        <w:jc w:val="both"/>
        <w:rPr>
          <w:rFonts w:ascii="Times New Roman" w:hAnsi="Times New Roman"/>
        </w:rPr>
      </w:pPr>
      <w:r w:rsidRPr="000B587C">
        <w:rPr>
          <w:rFonts w:ascii="Times New Roman" w:hAnsi="Times New Roman"/>
        </w:rPr>
        <w:t xml:space="preserve">Ovocný trh 3/5, 116 36 Praha 1, </w:t>
      </w:r>
    </w:p>
    <w:p w:rsidR="001D5249" w:rsidRDefault="001D5249" w:rsidP="001D5249">
      <w:pPr>
        <w:jc w:val="both"/>
        <w:rPr>
          <w:rFonts w:ascii="Times New Roman" w:hAnsi="Times New Roman"/>
        </w:rPr>
      </w:pPr>
      <w:r w:rsidRPr="000B587C">
        <w:rPr>
          <w:rFonts w:ascii="Times New Roman" w:hAnsi="Times New Roman"/>
        </w:rPr>
        <w:t>ve věci</w:t>
      </w:r>
      <w:r>
        <w:rPr>
          <w:rFonts w:ascii="Times New Roman" w:hAnsi="Times New Roman"/>
        </w:rPr>
        <w:t xml:space="preserve"> součásti:</w:t>
      </w:r>
      <w:r w:rsidRPr="000B587C">
        <w:rPr>
          <w:rFonts w:ascii="Times New Roman" w:hAnsi="Times New Roman"/>
        </w:rPr>
        <w:t xml:space="preserve"> 1. lékařsk</w:t>
      </w:r>
      <w:r>
        <w:rPr>
          <w:rFonts w:ascii="Times New Roman" w:hAnsi="Times New Roman"/>
        </w:rPr>
        <w:t>á</w:t>
      </w:r>
      <w:r w:rsidRPr="000B587C">
        <w:rPr>
          <w:rFonts w:ascii="Times New Roman" w:hAnsi="Times New Roman"/>
        </w:rPr>
        <w:t xml:space="preserve"> fakult</w:t>
      </w:r>
      <w:r>
        <w:rPr>
          <w:rFonts w:ascii="Times New Roman" w:hAnsi="Times New Roman"/>
        </w:rPr>
        <w:t>a</w:t>
      </w:r>
      <w:r w:rsidRPr="000B587C">
        <w:rPr>
          <w:rFonts w:ascii="Times New Roman" w:hAnsi="Times New Roman"/>
        </w:rPr>
        <w:t xml:space="preserve">, Kateřinská 32, 121 08 Praha 2, </w:t>
      </w:r>
    </w:p>
    <w:p w:rsidR="001D5249" w:rsidRPr="000B587C" w:rsidRDefault="001D5249" w:rsidP="001D5249">
      <w:pPr>
        <w:jc w:val="both"/>
        <w:rPr>
          <w:rFonts w:ascii="Times New Roman" w:hAnsi="Times New Roman"/>
        </w:rPr>
      </w:pPr>
      <w:r w:rsidRPr="000B587C">
        <w:rPr>
          <w:rFonts w:ascii="Times New Roman" w:hAnsi="Times New Roman"/>
        </w:rPr>
        <w:t xml:space="preserve">zastoupená prof. MUDr. </w:t>
      </w:r>
      <w:r>
        <w:rPr>
          <w:rFonts w:ascii="Times New Roman" w:hAnsi="Times New Roman"/>
        </w:rPr>
        <w:t>Martinem Vokurkou</w:t>
      </w:r>
      <w:r w:rsidRPr="000B587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</w:t>
      </w:r>
      <w:r w:rsidRPr="000B587C">
        <w:rPr>
          <w:rFonts w:ascii="Times New Roman" w:hAnsi="Times New Roman"/>
        </w:rPr>
        <w:t xml:space="preserve">Sc., děkanem 1. lékařské fakulty  </w:t>
      </w:r>
    </w:p>
    <w:p w:rsidR="001D5249" w:rsidRPr="000B587C" w:rsidRDefault="001D5249" w:rsidP="001D5249">
      <w:pPr>
        <w:jc w:val="both"/>
        <w:rPr>
          <w:rFonts w:ascii="Times New Roman" w:hAnsi="Times New Roman"/>
        </w:rPr>
      </w:pPr>
      <w:r w:rsidRPr="000B587C">
        <w:rPr>
          <w:rFonts w:ascii="Times New Roman" w:hAnsi="Times New Roman"/>
        </w:rPr>
        <w:t>IČ: 00216208</w:t>
      </w:r>
    </w:p>
    <w:p w:rsidR="001D5249" w:rsidRPr="000B587C" w:rsidRDefault="001D5249" w:rsidP="001D5249">
      <w:pPr>
        <w:jc w:val="both"/>
        <w:rPr>
          <w:rFonts w:ascii="Times New Roman" w:hAnsi="Times New Roman"/>
        </w:rPr>
      </w:pPr>
      <w:r w:rsidRPr="000B587C">
        <w:rPr>
          <w:rFonts w:ascii="Times New Roman" w:hAnsi="Times New Roman"/>
        </w:rPr>
        <w:t>DIČ: CZ00216208</w:t>
      </w:r>
    </w:p>
    <w:p w:rsidR="00352AC8" w:rsidRDefault="00352AC8" w:rsidP="00352A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 DS: </w:t>
      </w:r>
      <w:r w:rsidRPr="00F3219A">
        <w:rPr>
          <w:rFonts w:ascii="Times New Roman" w:hAnsi="Times New Roman"/>
        </w:rPr>
        <w:t>piyj9b4</w:t>
      </w:r>
    </w:p>
    <w:p w:rsidR="001D5249" w:rsidRPr="000B587C" w:rsidRDefault="00352AC8" w:rsidP="00352AC8">
      <w:pPr>
        <w:jc w:val="both"/>
        <w:rPr>
          <w:rFonts w:ascii="Times New Roman" w:hAnsi="Times New Roman"/>
        </w:rPr>
      </w:pPr>
      <w:r w:rsidRPr="000B587C">
        <w:rPr>
          <w:rFonts w:ascii="Times New Roman" w:hAnsi="Times New Roman"/>
        </w:rPr>
        <w:t xml:space="preserve"> </w:t>
      </w:r>
      <w:r w:rsidR="001D5249" w:rsidRPr="000B587C">
        <w:rPr>
          <w:rFonts w:ascii="Times New Roman" w:hAnsi="Times New Roman"/>
        </w:rPr>
        <w:t xml:space="preserve">(dále jen </w:t>
      </w:r>
      <w:r w:rsidR="00A9449A">
        <w:rPr>
          <w:rFonts w:ascii="Times New Roman" w:hAnsi="Times New Roman"/>
        </w:rPr>
        <w:t>„</w:t>
      </w:r>
      <w:r w:rsidR="001D5249" w:rsidRPr="000B587C">
        <w:rPr>
          <w:rFonts w:ascii="Times New Roman" w:hAnsi="Times New Roman"/>
        </w:rPr>
        <w:t>1. LF</w:t>
      </w:r>
      <w:r w:rsidR="00A9449A">
        <w:rPr>
          <w:rFonts w:ascii="Times New Roman" w:hAnsi="Times New Roman"/>
        </w:rPr>
        <w:t>“</w:t>
      </w:r>
      <w:r w:rsidR="001D5249" w:rsidRPr="000B587C">
        <w:rPr>
          <w:rFonts w:ascii="Times New Roman" w:hAnsi="Times New Roman"/>
        </w:rPr>
        <w:t>)</w:t>
      </w:r>
    </w:p>
    <w:p w:rsidR="001D5249" w:rsidRPr="000B587C" w:rsidRDefault="001D5249" w:rsidP="001D5249">
      <w:pPr>
        <w:rPr>
          <w:rFonts w:ascii="Times New Roman" w:hAnsi="Times New Roman"/>
        </w:rPr>
      </w:pPr>
    </w:p>
    <w:p w:rsidR="001D5249" w:rsidRPr="000B587C" w:rsidRDefault="001D5249" w:rsidP="001D5249">
      <w:pPr>
        <w:jc w:val="center"/>
        <w:rPr>
          <w:rFonts w:ascii="Times New Roman" w:hAnsi="Times New Roman"/>
        </w:rPr>
      </w:pPr>
      <w:r w:rsidRPr="000B587C">
        <w:rPr>
          <w:rFonts w:ascii="Times New Roman" w:hAnsi="Times New Roman"/>
        </w:rPr>
        <w:t>a</w:t>
      </w:r>
    </w:p>
    <w:p w:rsidR="001D5249" w:rsidRPr="000B587C" w:rsidRDefault="001D5249" w:rsidP="001D5249">
      <w:pPr>
        <w:rPr>
          <w:rFonts w:ascii="Times New Roman" w:hAnsi="Times New Roman"/>
        </w:rPr>
      </w:pPr>
    </w:p>
    <w:p w:rsidR="001D5249" w:rsidRDefault="001D5249" w:rsidP="001D5249">
      <w:pPr>
        <w:jc w:val="both"/>
        <w:rPr>
          <w:rFonts w:ascii="Times New Roman" w:hAnsi="Times New Roman"/>
          <w:b/>
        </w:rPr>
      </w:pPr>
      <w:r w:rsidRPr="000B587C">
        <w:rPr>
          <w:rFonts w:ascii="Times New Roman" w:hAnsi="Times New Roman"/>
          <w:b/>
        </w:rPr>
        <w:t>České vysoké učení technické v</w:t>
      </w:r>
      <w:r>
        <w:rPr>
          <w:rFonts w:ascii="Times New Roman" w:hAnsi="Times New Roman"/>
          <w:b/>
        </w:rPr>
        <w:t> </w:t>
      </w:r>
      <w:r w:rsidRPr="000B587C">
        <w:rPr>
          <w:rFonts w:ascii="Times New Roman" w:hAnsi="Times New Roman"/>
          <w:b/>
        </w:rPr>
        <w:t>Praze</w:t>
      </w:r>
    </w:p>
    <w:p w:rsidR="001D5249" w:rsidRPr="00C940AD" w:rsidRDefault="001D5249" w:rsidP="001D5249">
      <w:pPr>
        <w:ind w:left="1134" w:hanging="1134"/>
        <w:rPr>
          <w:rFonts w:ascii="Times New Roman" w:hAnsi="Times New Roman"/>
        </w:rPr>
      </w:pPr>
      <w:r w:rsidRPr="00C940AD">
        <w:rPr>
          <w:rFonts w:ascii="Times New Roman" w:hAnsi="Times New Roman"/>
        </w:rPr>
        <w:t>Jugoslávských partyzánů 1580/3, 160 00 Praha 6</w:t>
      </w:r>
    </w:p>
    <w:p w:rsidR="001D5249" w:rsidRDefault="001D5249" w:rsidP="001D52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 věci součásti: Fakulta biomedicínského inženýrství, </w:t>
      </w:r>
      <w:r w:rsidRPr="00F23993">
        <w:rPr>
          <w:rFonts w:ascii="Times New Roman" w:hAnsi="Times New Roman"/>
        </w:rPr>
        <w:t>nám. Sítná 3105</w:t>
      </w:r>
      <w:r>
        <w:rPr>
          <w:rFonts w:ascii="Times New Roman" w:hAnsi="Times New Roman"/>
        </w:rPr>
        <w:t>,</w:t>
      </w:r>
      <w:r w:rsidRPr="00F23993">
        <w:rPr>
          <w:rFonts w:ascii="Times New Roman" w:hAnsi="Times New Roman"/>
        </w:rPr>
        <w:t xml:space="preserve"> 272 01 Kladno</w:t>
      </w:r>
    </w:p>
    <w:p w:rsidR="001D5249" w:rsidRPr="00F23993" w:rsidRDefault="001D5249" w:rsidP="001D5249">
      <w:pPr>
        <w:jc w:val="both"/>
        <w:rPr>
          <w:rFonts w:ascii="Times New Roman" w:hAnsi="Times New Roman"/>
          <w:highlight w:val="yellow"/>
        </w:rPr>
      </w:pPr>
      <w:r w:rsidRPr="000B587C">
        <w:rPr>
          <w:rFonts w:ascii="Times New Roman" w:hAnsi="Times New Roman"/>
        </w:rPr>
        <w:t xml:space="preserve">zastoupené </w:t>
      </w:r>
      <w:r w:rsidR="00EE1C6B">
        <w:rPr>
          <w:rFonts w:ascii="Times New Roman" w:hAnsi="Times New Roman"/>
        </w:rPr>
        <w:t>prof</w:t>
      </w:r>
      <w:r>
        <w:rPr>
          <w:rFonts w:ascii="Times New Roman" w:hAnsi="Times New Roman"/>
        </w:rPr>
        <w:t>. MUDr. Jozefem Rosinou, Ph.D.,</w:t>
      </w:r>
      <w:r w:rsidR="00EE1C6B">
        <w:rPr>
          <w:rFonts w:ascii="Times New Roman" w:hAnsi="Times New Roman"/>
        </w:rPr>
        <w:t xml:space="preserve"> MBA,</w:t>
      </w:r>
      <w:r>
        <w:rPr>
          <w:rFonts w:ascii="Times New Roman" w:hAnsi="Times New Roman"/>
        </w:rPr>
        <w:t xml:space="preserve"> děkanem </w:t>
      </w:r>
      <w:r w:rsidRPr="000B587C">
        <w:rPr>
          <w:rFonts w:ascii="Times New Roman" w:hAnsi="Times New Roman"/>
        </w:rPr>
        <w:t xml:space="preserve">Fakulty biomedicínského </w:t>
      </w:r>
      <w:r>
        <w:rPr>
          <w:rFonts w:ascii="Times New Roman" w:hAnsi="Times New Roman"/>
        </w:rPr>
        <w:t xml:space="preserve"> </w:t>
      </w:r>
      <w:r w:rsidRPr="000B587C">
        <w:rPr>
          <w:rFonts w:ascii="Times New Roman" w:hAnsi="Times New Roman"/>
        </w:rPr>
        <w:t>inženýrství</w:t>
      </w:r>
      <w:r>
        <w:rPr>
          <w:rFonts w:ascii="Times New Roman" w:hAnsi="Times New Roman"/>
        </w:rPr>
        <w:t xml:space="preserve">, </w:t>
      </w:r>
    </w:p>
    <w:p w:rsidR="001D5249" w:rsidRPr="000B587C" w:rsidRDefault="001D5249" w:rsidP="001D5249">
      <w:pPr>
        <w:rPr>
          <w:rFonts w:ascii="Times New Roman" w:hAnsi="Times New Roman"/>
        </w:rPr>
      </w:pPr>
      <w:r w:rsidRPr="000B587C">
        <w:rPr>
          <w:rFonts w:ascii="Times New Roman" w:hAnsi="Times New Roman"/>
        </w:rPr>
        <w:t>IČ: 68407700</w:t>
      </w:r>
    </w:p>
    <w:p w:rsidR="001D5249" w:rsidRPr="000B587C" w:rsidRDefault="001D5249" w:rsidP="001D5249">
      <w:pPr>
        <w:rPr>
          <w:rFonts w:ascii="Times New Roman" w:hAnsi="Times New Roman"/>
        </w:rPr>
      </w:pPr>
      <w:r w:rsidRPr="000B587C">
        <w:rPr>
          <w:rFonts w:ascii="Times New Roman" w:hAnsi="Times New Roman"/>
        </w:rPr>
        <w:t>DIČ: CZ68407700</w:t>
      </w:r>
    </w:p>
    <w:p w:rsidR="001D5249" w:rsidRDefault="001D5249" w:rsidP="001D52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ID DS: </w:t>
      </w:r>
      <w:r w:rsidR="00352AC8" w:rsidRPr="00673971">
        <w:rPr>
          <w:rFonts w:ascii="Times New Roman" w:hAnsi="Times New Roman"/>
        </w:rPr>
        <w:t>p83j9ee</w:t>
      </w:r>
    </w:p>
    <w:p w:rsidR="001D5249" w:rsidRPr="000B587C" w:rsidRDefault="001D5249" w:rsidP="001D52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(dále jen </w:t>
      </w:r>
      <w:r w:rsidR="00A9449A">
        <w:rPr>
          <w:rFonts w:ascii="Times New Roman" w:hAnsi="Times New Roman"/>
        </w:rPr>
        <w:t>„</w:t>
      </w:r>
      <w:r w:rsidRPr="000B587C">
        <w:rPr>
          <w:rFonts w:ascii="Times New Roman" w:hAnsi="Times New Roman"/>
        </w:rPr>
        <w:t>FBMI</w:t>
      </w:r>
      <w:r w:rsidR="00A9449A">
        <w:rPr>
          <w:rFonts w:ascii="Times New Roman" w:hAnsi="Times New Roman"/>
        </w:rPr>
        <w:t>“</w:t>
      </w:r>
      <w:r w:rsidR="00DD553B">
        <w:rPr>
          <w:rFonts w:ascii="Times New Roman" w:hAnsi="Times New Roman"/>
        </w:rPr>
        <w:t>, společně také jako „smluvní strany“</w:t>
      </w:r>
      <w:r w:rsidRPr="000B587C">
        <w:rPr>
          <w:rFonts w:ascii="Times New Roman" w:hAnsi="Times New Roman"/>
        </w:rPr>
        <w:t>)</w:t>
      </w:r>
    </w:p>
    <w:p w:rsidR="001D5249" w:rsidRDefault="001D5249" w:rsidP="001D5249">
      <w:pPr>
        <w:rPr>
          <w:rFonts w:ascii="Times New Roman" w:hAnsi="Times New Roman"/>
        </w:rPr>
      </w:pPr>
    </w:p>
    <w:p w:rsidR="000941FD" w:rsidRPr="000B587C" w:rsidRDefault="000941FD" w:rsidP="001D5249">
      <w:pPr>
        <w:rPr>
          <w:rFonts w:ascii="Times New Roman" w:hAnsi="Times New Roman"/>
        </w:rPr>
      </w:pPr>
    </w:p>
    <w:p w:rsidR="001D5249" w:rsidRPr="000B587C" w:rsidRDefault="001D5249" w:rsidP="001D5249">
      <w:pPr>
        <w:rPr>
          <w:rFonts w:ascii="Times New Roman" w:hAnsi="Times New Roman"/>
        </w:rPr>
      </w:pPr>
    </w:p>
    <w:p w:rsidR="00013B0F" w:rsidRDefault="001D5249" w:rsidP="001D5249">
      <w:pPr>
        <w:jc w:val="both"/>
        <w:rPr>
          <w:rFonts w:ascii="Times New Roman" w:hAnsi="Times New Roman"/>
          <w:snapToGrid w:val="0"/>
        </w:rPr>
      </w:pPr>
      <w:r w:rsidRPr="000B587C">
        <w:rPr>
          <w:rFonts w:ascii="Times New Roman" w:hAnsi="Times New Roman"/>
        </w:rPr>
        <w:t xml:space="preserve">Smluvní strany </w:t>
      </w:r>
      <w:r w:rsidR="00013B0F">
        <w:rPr>
          <w:rFonts w:ascii="Times New Roman" w:hAnsi="Times New Roman"/>
        </w:rPr>
        <w:t>uzavřely den 20.5.2021 smlouvu o spolupráci v oblasti bio</w:t>
      </w:r>
      <w:r w:rsidR="00013B0F" w:rsidRPr="00013B0F">
        <w:rPr>
          <w:rFonts w:ascii="Times New Roman" w:hAnsi="Times New Roman"/>
        </w:rPr>
        <w:t xml:space="preserve"> </w:t>
      </w:r>
      <w:r w:rsidR="00013B0F">
        <w:rPr>
          <w:rFonts w:ascii="Times New Roman" w:hAnsi="Times New Roman"/>
        </w:rPr>
        <w:t xml:space="preserve">biomedicíny, </w:t>
      </w:r>
      <w:r w:rsidR="00013B0F" w:rsidRPr="00F16343">
        <w:rPr>
          <w:rFonts w:ascii="Times New Roman" w:hAnsi="Times New Roman"/>
          <w:snapToGrid w:val="0"/>
        </w:rPr>
        <w:t>biomedicínského inženýrství a</w:t>
      </w:r>
      <w:r w:rsidR="00013B0F">
        <w:rPr>
          <w:rFonts w:ascii="Times New Roman" w:hAnsi="Times New Roman"/>
          <w:snapToGrid w:val="0"/>
        </w:rPr>
        <w:t> </w:t>
      </w:r>
      <w:r w:rsidR="00013B0F" w:rsidRPr="00F16343">
        <w:rPr>
          <w:rFonts w:ascii="Times New Roman" w:hAnsi="Times New Roman"/>
          <w:snapToGrid w:val="0"/>
        </w:rPr>
        <w:t>biomedicínské techniky</w:t>
      </w:r>
      <w:r w:rsidR="00013B0F">
        <w:rPr>
          <w:rFonts w:ascii="Times New Roman" w:hAnsi="Times New Roman"/>
          <w:snapToGrid w:val="0"/>
        </w:rPr>
        <w:t xml:space="preserve"> (dále jen „smlouva“), kterou navázaly na předchozí dlouhodobou spolupráci.  </w:t>
      </w:r>
    </w:p>
    <w:p w:rsidR="004168AE" w:rsidRDefault="00013B0F" w:rsidP="001D52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 přihlédnutím k potřebám smluvních stran na jednoznačném uspořádání vzájemných vztahů se smluvní strany dohodly na změně smlouvy t</w:t>
      </w:r>
      <w:r w:rsidR="004168AE">
        <w:rPr>
          <w:rFonts w:ascii="Times New Roman" w:hAnsi="Times New Roman"/>
        </w:rPr>
        <w:t>ímto</w:t>
      </w:r>
    </w:p>
    <w:p w:rsidR="004168AE" w:rsidRDefault="004168AE" w:rsidP="001D5249">
      <w:pPr>
        <w:jc w:val="both"/>
        <w:rPr>
          <w:rFonts w:ascii="Times New Roman" w:hAnsi="Times New Roman"/>
        </w:rPr>
      </w:pPr>
    </w:p>
    <w:p w:rsidR="000941FD" w:rsidRDefault="000941FD" w:rsidP="004168AE">
      <w:pPr>
        <w:jc w:val="center"/>
        <w:rPr>
          <w:rFonts w:ascii="Times New Roman" w:hAnsi="Times New Roman"/>
          <w:b/>
        </w:rPr>
      </w:pPr>
    </w:p>
    <w:p w:rsidR="004168AE" w:rsidRPr="004168AE" w:rsidRDefault="004168AE" w:rsidP="004168AE">
      <w:pPr>
        <w:jc w:val="center"/>
        <w:rPr>
          <w:rFonts w:ascii="Times New Roman" w:hAnsi="Times New Roman"/>
          <w:b/>
        </w:rPr>
      </w:pPr>
      <w:r w:rsidRPr="004168AE">
        <w:rPr>
          <w:rFonts w:ascii="Times New Roman" w:hAnsi="Times New Roman"/>
          <w:b/>
        </w:rPr>
        <w:t>dodatkem č. 1</w:t>
      </w:r>
    </w:p>
    <w:p w:rsidR="001D5249" w:rsidRDefault="004168AE" w:rsidP="004168A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(dále jen „dodatek“)</w:t>
      </w:r>
    </w:p>
    <w:p w:rsidR="001D5249" w:rsidRDefault="001D5249" w:rsidP="004168AE">
      <w:pPr>
        <w:jc w:val="center"/>
        <w:rPr>
          <w:rFonts w:ascii="Times New Roman" w:hAnsi="Times New Roman"/>
        </w:rPr>
      </w:pPr>
    </w:p>
    <w:p w:rsidR="004168AE" w:rsidRPr="000B587C" w:rsidRDefault="004168AE" w:rsidP="004168AE">
      <w:pPr>
        <w:jc w:val="center"/>
        <w:rPr>
          <w:rFonts w:ascii="Times New Roman" w:hAnsi="Times New Roman"/>
        </w:rPr>
      </w:pPr>
    </w:p>
    <w:p w:rsidR="001D5249" w:rsidRPr="004E2A86" w:rsidRDefault="001D5249" w:rsidP="001D5249">
      <w:pPr>
        <w:jc w:val="center"/>
        <w:rPr>
          <w:rFonts w:ascii="Times New Roman" w:hAnsi="Times New Roman"/>
          <w:b/>
        </w:rPr>
      </w:pPr>
      <w:r w:rsidRPr="004E2A86">
        <w:rPr>
          <w:rFonts w:ascii="Times New Roman" w:hAnsi="Times New Roman"/>
          <w:b/>
        </w:rPr>
        <w:t>Čl. 1</w:t>
      </w:r>
      <w:r>
        <w:rPr>
          <w:rFonts w:ascii="Times New Roman" w:hAnsi="Times New Roman"/>
          <w:b/>
        </w:rPr>
        <w:t xml:space="preserve">    Předmět </w:t>
      </w:r>
      <w:r w:rsidR="00013B0F">
        <w:rPr>
          <w:rFonts w:ascii="Times New Roman" w:hAnsi="Times New Roman"/>
          <w:b/>
        </w:rPr>
        <w:t>dodatku</w:t>
      </w:r>
    </w:p>
    <w:p w:rsidR="001D5249" w:rsidRPr="000B587C" w:rsidRDefault="001D5249" w:rsidP="001D5249">
      <w:pPr>
        <w:rPr>
          <w:rFonts w:ascii="Times New Roman" w:hAnsi="Times New Roman"/>
        </w:rPr>
      </w:pPr>
    </w:p>
    <w:p w:rsidR="00763742" w:rsidRDefault="00763742" w:rsidP="00D03F7C">
      <w:pPr>
        <w:pStyle w:val="Zkladntext"/>
        <w:numPr>
          <w:ilvl w:val="0"/>
          <w:numId w:val="19"/>
        </w:num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V čl. 7 odst. 6 se smlouva mění takto:</w:t>
      </w:r>
    </w:p>
    <w:p w:rsidR="00763742" w:rsidRPr="00585663" w:rsidRDefault="000941FD" w:rsidP="007D5918">
      <w:pPr>
        <w:pStyle w:val="Odstavecseseznamem"/>
        <w:ind w:left="851" w:hanging="284"/>
        <w:jc w:val="both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 xml:space="preserve">„6. </w:t>
      </w:r>
      <w:r w:rsidR="00763742" w:rsidRPr="00585663">
        <w:rPr>
          <w:rFonts w:ascii="Times New Roman" w:hAnsi="Times New Roman"/>
          <w:snapToGrid w:val="0"/>
          <w:color w:val="000000"/>
        </w:rPr>
        <w:t>Pro rok 202</w:t>
      </w:r>
      <w:r w:rsidR="00763742">
        <w:rPr>
          <w:rFonts w:ascii="Times New Roman" w:hAnsi="Times New Roman"/>
          <w:snapToGrid w:val="0"/>
          <w:color w:val="000000"/>
        </w:rPr>
        <w:t>2</w:t>
      </w:r>
      <w:r w:rsidR="00763742" w:rsidRPr="00585663">
        <w:rPr>
          <w:rFonts w:ascii="Times New Roman" w:hAnsi="Times New Roman"/>
          <w:snapToGrid w:val="0"/>
          <w:color w:val="000000"/>
        </w:rPr>
        <w:t xml:space="preserve"> jsou náklady na energie prostor uvedených v příloze č. 1 této smlouvy a společných prostor dle odst. </w:t>
      </w:r>
      <w:r w:rsidR="00763742">
        <w:rPr>
          <w:rFonts w:ascii="Times New Roman" w:hAnsi="Times New Roman"/>
          <w:snapToGrid w:val="0"/>
          <w:color w:val="000000"/>
        </w:rPr>
        <w:t>1</w:t>
      </w:r>
      <w:r w:rsidR="00763742" w:rsidRPr="00585663">
        <w:rPr>
          <w:rFonts w:ascii="Times New Roman" w:hAnsi="Times New Roman"/>
          <w:snapToGrid w:val="0"/>
          <w:color w:val="000000"/>
        </w:rPr>
        <w:t xml:space="preserve"> uvedeny v příloze č. </w:t>
      </w:r>
      <w:r w:rsidR="00763742">
        <w:rPr>
          <w:rFonts w:ascii="Times New Roman" w:hAnsi="Times New Roman"/>
          <w:snapToGrid w:val="0"/>
          <w:color w:val="000000"/>
        </w:rPr>
        <w:t>3</w:t>
      </w:r>
      <w:r w:rsidR="00763742" w:rsidRPr="00585663">
        <w:rPr>
          <w:rFonts w:ascii="Times New Roman" w:hAnsi="Times New Roman"/>
          <w:snapToGrid w:val="0"/>
          <w:color w:val="000000"/>
        </w:rPr>
        <w:t>, která je nedílnou součástí této smlouvy.</w:t>
      </w:r>
      <w:r w:rsidR="007D5918">
        <w:rPr>
          <w:rFonts w:ascii="Times New Roman" w:hAnsi="Times New Roman"/>
          <w:snapToGrid w:val="0"/>
          <w:color w:val="000000"/>
        </w:rPr>
        <w:t>“</w:t>
      </w:r>
    </w:p>
    <w:p w:rsidR="00763742" w:rsidRDefault="00763742" w:rsidP="00763742">
      <w:pPr>
        <w:jc w:val="center"/>
        <w:rPr>
          <w:rFonts w:ascii="Times New Roman" w:hAnsi="Times New Roman"/>
          <w:b/>
        </w:rPr>
      </w:pPr>
    </w:p>
    <w:p w:rsidR="00C909E0" w:rsidRDefault="00C909E0" w:rsidP="00C909E0">
      <w:pPr>
        <w:pStyle w:val="Odstavecseseznamem"/>
        <w:numPr>
          <w:ilvl w:val="0"/>
          <w:numId w:val="19"/>
        </w:numPr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7 se mění odst. 10 a vkládá se nový odst. 11, které nadále zní takto:</w:t>
      </w:r>
    </w:p>
    <w:p w:rsidR="00C909E0" w:rsidRPr="00C909E0" w:rsidRDefault="007D5918" w:rsidP="007D5918">
      <w:pPr>
        <w:pStyle w:val="Odstavecseseznamem"/>
        <w:widowControl w:val="0"/>
        <w:ind w:left="1080" w:right="-10" w:hanging="513"/>
        <w:jc w:val="both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 xml:space="preserve">„10. </w:t>
      </w:r>
      <w:r w:rsidR="00C909E0">
        <w:rPr>
          <w:rFonts w:ascii="Times New Roman" w:hAnsi="Times New Roman"/>
          <w:snapToGrid w:val="0"/>
          <w:color w:val="000000"/>
        </w:rPr>
        <w:t xml:space="preserve">Dnem zdanitelného plnění je poslední den příslušného čtvrtletí. </w:t>
      </w:r>
      <w:r w:rsidR="00C909E0" w:rsidRPr="00C909E0">
        <w:rPr>
          <w:rFonts w:ascii="Times New Roman" w:hAnsi="Times New Roman"/>
          <w:snapToGrid w:val="0"/>
          <w:color w:val="000000"/>
        </w:rPr>
        <w:t xml:space="preserve">Faktura musí </w:t>
      </w:r>
      <w:r w:rsidR="00C909E0" w:rsidRPr="00C909E0">
        <w:rPr>
          <w:rFonts w:ascii="Times New Roman" w:hAnsi="Times New Roman"/>
          <w:snapToGrid w:val="0"/>
          <w:color w:val="000000"/>
        </w:rPr>
        <w:lastRenderedPageBreak/>
        <w:t>obsahovat náležitosti daňového dokladu vyplývajícího ze z.</w:t>
      </w:r>
      <w:r w:rsidR="00C909E0">
        <w:rPr>
          <w:rFonts w:ascii="Times New Roman" w:hAnsi="Times New Roman"/>
          <w:snapToGrid w:val="0"/>
          <w:color w:val="000000"/>
        </w:rPr>
        <w:t xml:space="preserve"> </w:t>
      </w:r>
      <w:r w:rsidR="00C909E0" w:rsidRPr="00C909E0">
        <w:rPr>
          <w:rFonts w:ascii="Times New Roman" w:hAnsi="Times New Roman"/>
          <w:snapToGrid w:val="0"/>
          <w:color w:val="000000"/>
        </w:rPr>
        <w:t>č. 235/2004 Sb., v platném znění</w:t>
      </w:r>
      <w:r w:rsidR="00C909E0">
        <w:rPr>
          <w:rFonts w:ascii="Times New Roman" w:hAnsi="Times New Roman"/>
          <w:snapToGrid w:val="0"/>
          <w:color w:val="000000"/>
        </w:rPr>
        <w:t>,</w:t>
      </w:r>
      <w:r w:rsidR="00C909E0" w:rsidRPr="00C909E0">
        <w:rPr>
          <w:rFonts w:ascii="Times New Roman" w:hAnsi="Times New Roman"/>
          <w:snapToGrid w:val="0"/>
          <w:color w:val="000000"/>
        </w:rPr>
        <w:t xml:space="preserve"> a kopii dokladů prokazujících oprávněnost nároku na finanční plnění (např. výpočet nákladů na energie, výpis hovorného na jednotlivých linkách apod.). </w:t>
      </w:r>
    </w:p>
    <w:p w:rsidR="00C909E0" w:rsidRPr="00C909E0" w:rsidRDefault="00561DD2" w:rsidP="00561DD2">
      <w:pPr>
        <w:pStyle w:val="Odstavecseseznamem"/>
        <w:widowControl w:val="0"/>
        <w:ind w:left="1134" w:right="-10"/>
        <w:jc w:val="both"/>
        <w:rPr>
          <w:rFonts w:ascii="Times New Roman" w:hAnsi="Times New Roman"/>
        </w:rPr>
      </w:pPr>
      <w:r>
        <w:rPr>
          <w:rFonts w:ascii="Times New Roman" w:hAnsi="Times New Roman"/>
          <w:snapToGrid w:val="0"/>
          <w:color w:val="000000"/>
        </w:rPr>
        <w:t xml:space="preserve">11. </w:t>
      </w:r>
      <w:r w:rsidR="00C909E0" w:rsidRPr="00C909E0">
        <w:rPr>
          <w:rFonts w:ascii="Times New Roman" w:hAnsi="Times New Roman"/>
          <w:snapToGrid w:val="0"/>
          <w:color w:val="000000"/>
        </w:rPr>
        <w:t xml:space="preserve">Splatnost všech faktur vystavených na základě této smlouvy činí 15 dnů ode dne jejich doručení na adresu povinné smluvní strany uvedenou v záhlaví této smlouvy nebo elektronicky na </w:t>
      </w:r>
      <w:r w:rsidR="00C909E0" w:rsidRPr="0043160D">
        <w:rPr>
          <w:rFonts w:ascii="Times New Roman" w:hAnsi="Times New Roman"/>
          <w:snapToGrid w:val="0"/>
          <w:color w:val="000000"/>
        </w:rPr>
        <w:t xml:space="preserve">adresu </w:t>
      </w:r>
      <w:r w:rsidR="007D5918" w:rsidRPr="0043160D">
        <w:rPr>
          <w:rFonts w:ascii="Times New Roman" w:hAnsi="Times New Roman"/>
          <w:snapToGrid w:val="0"/>
          <w:color w:val="000000"/>
        </w:rPr>
        <w:t>**</w:t>
      </w:r>
      <w:r w:rsidR="00C909E0" w:rsidRPr="0043160D">
        <w:rPr>
          <w:rFonts w:ascii="Times New Roman" w:hAnsi="Times New Roman"/>
          <w:snapToGrid w:val="0"/>
          <w:color w:val="000000"/>
        </w:rPr>
        <w:t>.</w:t>
      </w:r>
      <w:r w:rsidR="00C909E0" w:rsidRPr="00C909E0">
        <w:rPr>
          <w:rFonts w:ascii="Times New Roman" w:hAnsi="Times New Roman"/>
          <w:snapToGrid w:val="0"/>
          <w:color w:val="000000"/>
        </w:rPr>
        <w:t xml:space="preserve"> V pochybnostech se má za to, že faktura byla doručena třetí den od odeslání. Dnem úhrady se rozumí den připsání příslušné finanční částky na účet oprávněné smluvní strany.</w:t>
      </w:r>
      <w:r w:rsidR="007D5918">
        <w:rPr>
          <w:rFonts w:ascii="Times New Roman" w:hAnsi="Times New Roman"/>
          <w:snapToGrid w:val="0"/>
          <w:color w:val="000000"/>
        </w:rPr>
        <w:t>“</w:t>
      </w:r>
    </w:p>
    <w:p w:rsidR="00C909E0" w:rsidRPr="00C909E0" w:rsidRDefault="00C909E0" w:rsidP="00C909E0">
      <w:pPr>
        <w:pStyle w:val="Odstavecseseznamem"/>
        <w:rPr>
          <w:rFonts w:ascii="Times New Roman" w:hAnsi="Times New Roman"/>
        </w:rPr>
      </w:pPr>
    </w:p>
    <w:p w:rsidR="00C909E0" w:rsidRPr="00C909E0" w:rsidRDefault="00C909E0" w:rsidP="007D5918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="Times New Roman" w:hAnsi="Times New Roman"/>
        </w:rPr>
      </w:pPr>
      <w:r w:rsidRPr="00C909E0">
        <w:rPr>
          <w:rFonts w:ascii="Times New Roman" w:hAnsi="Times New Roman"/>
        </w:rPr>
        <w:t>V čl. 10 odst. 2 se smlouva mění takto:</w:t>
      </w:r>
    </w:p>
    <w:p w:rsidR="00763742" w:rsidRPr="0043160D" w:rsidRDefault="007D5918" w:rsidP="00C909E0">
      <w:pPr>
        <w:pStyle w:val="Odstavecseseznamem"/>
        <w:tabs>
          <w:tab w:val="left" w:pos="1134"/>
        </w:tabs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C909E0" w:rsidRPr="00C909E0">
        <w:rPr>
          <w:rFonts w:ascii="Times New Roman" w:hAnsi="Times New Roman"/>
        </w:rPr>
        <w:t>2.</w:t>
      </w:r>
      <w:r w:rsidR="00C909E0">
        <w:rPr>
          <w:rFonts w:ascii="Times New Roman" w:hAnsi="Times New Roman"/>
        </w:rPr>
        <w:tab/>
      </w:r>
      <w:r w:rsidR="00763742" w:rsidRPr="00C909E0">
        <w:rPr>
          <w:rFonts w:ascii="Times New Roman" w:hAnsi="Times New Roman"/>
        </w:rPr>
        <w:t xml:space="preserve">K uveřejnění této smlouvy a všech jejích dodatků </w:t>
      </w:r>
      <w:r w:rsidR="00C909E0">
        <w:rPr>
          <w:rFonts w:ascii="Times New Roman" w:hAnsi="Times New Roman"/>
        </w:rPr>
        <w:t xml:space="preserve">(dále jen „smlouva“) </w:t>
      </w:r>
      <w:r w:rsidR="00763742" w:rsidRPr="00C909E0">
        <w:rPr>
          <w:rFonts w:ascii="Times New Roman" w:hAnsi="Times New Roman"/>
        </w:rPr>
        <w:t xml:space="preserve">se zavazuje 1.LF s tím, že nebude-li smlouva takto uveřejněna do 20 dní od jejího uzavření, je její uveřejnění povinna zajistit FBMI. Smluvní strany se zavazují jednat tak, aby bez zbytečného odkladu byly vzájemně informovány o uveřejnění smlouvy prostřednictvím automatických funkcí Informačního systému Registru smluv, a to do datové schránky smluvní strany a na volitelnou el. adresu: </w:t>
      </w:r>
      <w:hyperlink r:id="rId8" w:history="1">
        <w:r w:rsidR="00F219E0" w:rsidRPr="008558AC">
          <w:rPr>
            <w:rStyle w:val="Hypertextovodkaz"/>
            <w:rFonts w:ascii="Times New Roman" w:hAnsi="Times New Roman"/>
          </w:rPr>
          <w:t>**</w:t>
        </w:r>
      </w:hyperlink>
      <w:r w:rsidR="00763742" w:rsidRPr="00C909E0">
        <w:rPr>
          <w:rFonts w:ascii="Times New Roman" w:hAnsi="Times New Roman"/>
        </w:rPr>
        <w:t xml:space="preserve"> a </w:t>
      </w:r>
      <w:hyperlink r:id="rId9" w:history="1">
        <w:r w:rsidR="00763742" w:rsidRPr="0043160D">
          <w:rPr>
            <w:rStyle w:val="Hypertextovodkaz"/>
            <w:rFonts w:ascii="Times New Roman" w:hAnsi="Times New Roman"/>
          </w:rPr>
          <w:t>**</w:t>
        </w:r>
      </w:hyperlink>
      <w:r w:rsidR="00763742" w:rsidRPr="0043160D">
        <w:rPr>
          <w:rFonts w:ascii="Times New Roman" w:hAnsi="Times New Roman"/>
        </w:rPr>
        <w:t>.</w:t>
      </w:r>
      <w:r w:rsidRPr="0043160D">
        <w:rPr>
          <w:rFonts w:ascii="Times New Roman" w:hAnsi="Times New Roman"/>
        </w:rPr>
        <w:t>“</w:t>
      </w:r>
    </w:p>
    <w:p w:rsidR="004168AE" w:rsidRDefault="004168AE" w:rsidP="00C909E0">
      <w:pPr>
        <w:pStyle w:val="Odstavecseseznamem"/>
        <w:tabs>
          <w:tab w:val="left" w:pos="1134"/>
        </w:tabs>
        <w:ind w:left="1134" w:hanging="425"/>
        <w:jc w:val="both"/>
        <w:rPr>
          <w:rFonts w:ascii="Times New Roman" w:hAnsi="Times New Roman"/>
        </w:rPr>
      </w:pPr>
    </w:p>
    <w:p w:rsidR="004168AE" w:rsidRPr="00C909E0" w:rsidRDefault="004168AE" w:rsidP="007D5918">
      <w:pPr>
        <w:pStyle w:val="Odstavecseseznamem"/>
        <w:numPr>
          <w:ilvl w:val="0"/>
          <w:numId w:val="25"/>
        </w:numPr>
        <w:tabs>
          <w:tab w:val="left" w:pos="567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11 odst. 3 se smlouva doplňuje vložením nového textu takto:</w:t>
      </w:r>
    </w:p>
    <w:p w:rsidR="00763742" w:rsidRDefault="004168AE" w:rsidP="00763742">
      <w:pPr>
        <w:pStyle w:val="Zkladntex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„T</w:t>
      </w:r>
      <w:r w:rsidR="000941FD">
        <w:rPr>
          <w:rFonts w:ascii="Times New Roman" w:hAnsi="Times New Roman"/>
        </w:rPr>
        <w:t>oto ujednání se nevztahuje na</w:t>
      </w:r>
      <w:r>
        <w:rPr>
          <w:rFonts w:ascii="Times New Roman" w:hAnsi="Times New Roman"/>
        </w:rPr>
        <w:t xml:space="preserve"> změn</w:t>
      </w:r>
      <w:r w:rsidR="000941FD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="000941FD">
        <w:rPr>
          <w:rFonts w:ascii="Times New Roman" w:hAnsi="Times New Roman"/>
        </w:rPr>
        <w:t>kontaktních údajů určených pro komunikaci smluvních stran, k jejichž změně postačuje písemné oznámení doručené druhé smluvní straně.“</w:t>
      </w:r>
    </w:p>
    <w:p w:rsidR="001729AD" w:rsidRDefault="001729AD"/>
    <w:p w:rsidR="004168AE" w:rsidRDefault="004168AE"/>
    <w:p w:rsidR="00240E68" w:rsidRDefault="001D5249" w:rsidP="004168AE">
      <w:pPr>
        <w:widowControl w:val="0"/>
        <w:ind w:right="-10" w:firstLine="491"/>
        <w:jc w:val="center"/>
        <w:rPr>
          <w:rFonts w:ascii="Times New Roman" w:hAnsi="Times New Roman"/>
          <w:b/>
        </w:rPr>
      </w:pPr>
      <w:r w:rsidRPr="004C0C92">
        <w:rPr>
          <w:rFonts w:ascii="Times New Roman" w:hAnsi="Times New Roman"/>
          <w:b/>
          <w:snapToGrid w:val="0"/>
          <w:color w:val="000000"/>
        </w:rPr>
        <w:t xml:space="preserve">Čl. </w:t>
      </w:r>
      <w:r w:rsidR="004168AE">
        <w:rPr>
          <w:rFonts w:ascii="Times New Roman" w:hAnsi="Times New Roman"/>
          <w:b/>
          <w:snapToGrid w:val="0"/>
          <w:color w:val="000000"/>
        </w:rPr>
        <w:t>2</w:t>
      </w:r>
      <w:r w:rsidR="00E97352">
        <w:rPr>
          <w:rFonts w:ascii="Times New Roman" w:hAnsi="Times New Roman"/>
          <w:b/>
        </w:rPr>
        <w:t xml:space="preserve"> </w:t>
      </w:r>
      <w:r w:rsidR="00240E68">
        <w:rPr>
          <w:rFonts w:ascii="Times New Roman" w:hAnsi="Times New Roman"/>
          <w:b/>
        </w:rPr>
        <w:t>Uveřejňovací doložka</w:t>
      </w:r>
    </w:p>
    <w:p w:rsidR="00240E68" w:rsidRDefault="00240E68" w:rsidP="00240E68">
      <w:pPr>
        <w:jc w:val="center"/>
        <w:rPr>
          <w:rFonts w:ascii="Times New Roman" w:hAnsi="Times New Roman"/>
          <w:b/>
        </w:rPr>
      </w:pPr>
    </w:p>
    <w:p w:rsidR="00240E68" w:rsidRPr="008720F7" w:rsidRDefault="00240E68" w:rsidP="000941FD">
      <w:pPr>
        <w:numPr>
          <w:ilvl w:val="0"/>
          <w:numId w:val="22"/>
        </w:numPr>
        <w:spacing w:after="240"/>
        <w:ind w:left="567" w:hanging="567"/>
        <w:jc w:val="both"/>
        <w:rPr>
          <w:rFonts w:ascii="Times New Roman" w:hAnsi="Times New Roman"/>
        </w:rPr>
      </w:pPr>
      <w:r w:rsidRPr="008720F7">
        <w:rPr>
          <w:rFonts w:ascii="Times New Roman" w:hAnsi="Times New Roman"/>
        </w:rPr>
        <w:t xml:space="preserve">Smluvní strany konstatují, </w:t>
      </w:r>
      <w:r>
        <w:rPr>
          <w:rFonts w:ascii="Times New Roman" w:hAnsi="Times New Roman"/>
        </w:rPr>
        <w:t xml:space="preserve">že </w:t>
      </w:r>
      <w:r w:rsidRPr="008720F7">
        <w:rPr>
          <w:rFonts w:ascii="Times New Roman" w:hAnsi="Times New Roman"/>
        </w:rPr>
        <w:t xml:space="preserve">jsou subjektem podle § 2 odst. 1 písm. </w:t>
      </w:r>
      <w:proofErr w:type="spellStart"/>
      <w:r w:rsidRPr="008720F7">
        <w:rPr>
          <w:rFonts w:ascii="Times New Roman" w:hAnsi="Times New Roman"/>
        </w:rPr>
        <w:t>z.č</w:t>
      </w:r>
      <w:proofErr w:type="spellEnd"/>
      <w:r w:rsidRPr="008720F7">
        <w:rPr>
          <w:rFonts w:ascii="Times New Roman" w:hAnsi="Times New Roman"/>
        </w:rPr>
        <w:t xml:space="preserve">. 340/2015 Sb., o registru smluv, </w:t>
      </w:r>
      <w:r>
        <w:rPr>
          <w:rFonts w:ascii="Times New Roman" w:hAnsi="Times New Roman"/>
        </w:rPr>
        <w:t xml:space="preserve">v platném znění, </w:t>
      </w:r>
      <w:r w:rsidRPr="008720F7">
        <w:rPr>
          <w:rFonts w:ascii="Times New Roman" w:hAnsi="Times New Roman"/>
        </w:rPr>
        <w:t>a na smlouvy</w:t>
      </w:r>
      <w:r w:rsidR="004168AE">
        <w:rPr>
          <w:rFonts w:ascii="Times New Roman" w:hAnsi="Times New Roman"/>
        </w:rPr>
        <w:t xml:space="preserve"> a dodatky k nimi, jejichž  jsou smluvní stranou,</w:t>
      </w:r>
      <w:r w:rsidRPr="008720F7">
        <w:rPr>
          <w:rFonts w:ascii="Times New Roman" w:hAnsi="Times New Roman"/>
        </w:rPr>
        <w:t xml:space="preserve"> se vztahuje povinnost uveřejnění prostřednictvím registru smluv podle tohoto zákona (dále jen uveřejnění). </w:t>
      </w:r>
    </w:p>
    <w:p w:rsidR="00240E68" w:rsidRPr="0043160D" w:rsidRDefault="00240E68" w:rsidP="000941FD">
      <w:pPr>
        <w:numPr>
          <w:ilvl w:val="0"/>
          <w:numId w:val="22"/>
        </w:numPr>
        <w:spacing w:after="240"/>
        <w:ind w:left="567" w:hanging="567"/>
        <w:jc w:val="both"/>
        <w:rPr>
          <w:rFonts w:ascii="Times New Roman" w:hAnsi="Times New Roman"/>
        </w:rPr>
      </w:pPr>
      <w:r w:rsidRPr="00AF6359">
        <w:rPr>
          <w:rFonts w:ascii="Times New Roman" w:hAnsi="Times New Roman"/>
        </w:rPr>
        <w:t xml:space="preserve"> K uveřejnění t</w:t>
      </w:r>
      <w:r w:rsidR="004168AE">
        <w:rPr>
          <w:rFonts w:ascii="Times New Roman" w:hAnsi="Times New Roman"/>
        </w:rPr>
        <w:t>oho</w:t>
      </w:r>
      <w:r w:rsidRPr="00AF6359">
        <w:rPr>
          <w:rFonts w:ascii="Times New Roman" w:hAnsi="Times New Roman"/>
        </w:rPr>
        <w:t xml:space="preserve">to </w:t>
      </w:r>
      <w:r w:rsidR="004168AE">
        <w:rPr>
          <w:rFonts w:ascii="Times New Roman" w:hAnsi="Times New Roman"/>
        </w:rPr>
        <w:t>dodatku</w:t>
      </w:r>
      <w:r w:rsidRPr="00AF6359">
        <w:rPr>
          <w:rFonts w:ascii="Times New Roman" w:hAnsi="Times New Roman"/>
        </w:rPr>
        <w:t xml:space="preserve"> se zavazuje 1.LF s tím, že nebude-li takto uveřejněn do 20 dní od jeho uzavření, je je</w:t>
      </w:r>
      <w:r w:rsidR="004168AE">
        <w:rPr>
          <w:rFonts w:ascii="Times New Roman" w:hAnsi="Times New Roman"/>
        </w:rPr>
        <w:t>ho</w:t>
      </w:r>
      <w:r w:rsidRPr="00AF6359">
        <w:rPr>
          <w:rFonts w:ascii="Times New Roman" w:hAnsi="Times New Roman"/>
        </w:rPr>
        <w:t xml:space="preserve"> uveřejnění povinna zajistit FBMI. Smluvní strany se zavazují jednat tak, aby bez zbytečného odkladu byly vzájemně informovány o uveřejnění smlouvy prostřednictvím automatických funkcí Informačního systému Registru smluv, a to do datové schránky smluvní strany a na volitelnou el. adresu: </w:t>
      </w:r>
      <w:hyperlink r:id="rId10" w:history="1">
        <w:r w:rsidR="00654446" w:rsidRPr="008558AC">
          <w:rPr>
            <w:rStyle w:val="Hypertextovodkaz"/>
            <w:rFonts w:ascii="Times New Roman" w:hAnsi="Times New Roman"/>
          </w:rPr>
          <w:t>**</w:t>
        </w:r>
      </w:hyperlink>
      <w:r w:rsidR="00E97352">
        <w:rPr>
          <w:rFonts w:ascii="Times New Roman" w:hAnsi="Times New Roman"/>
        </w:rPr>
        <w:t xml:space="preserve"> </w:t>
      </w:r>
      <w:r w:rsidRPr="00AF6359">
        <w:rPr>
          <w:rFonts w:ascii="Times New Roman" w:hAnsi="Times New Roman"/>
        </w:rPr>
        <w:t xml:space="preserve">a </w:t>
      </w:r>
      <w:hyperlink r:id="rId11" w:history="1">
        <w:r w:rsidR="00E97352" w:rsidRPr="0043160D">
          <w:rPr>
            <w:rStyle w:val="Hypertextovodkaz"/>
            <w:rFonts w:ascii="Times New Roman" w:hAnsi="Times New Roman"/>
          </w:rPr>
          <w:t>**</w:t>
        </w:r>
      </w:hyperlink>
      <w:r w:rsidRPr="0043160D">
        <w:rPr>
          <w:rFonts w:ascii="Times New Roman" w:hAnsi="Times New Roman"/>
        </w:rPr>
        <w:t>.</w:t>
      </w:r>
    </w:p>
    <w:p w:rsidR="00240E68" w:rsidRDefault="00240E68" w:rsidP="001D5249">
      <w:pPr>
        <w:jc w:val="center"/>
        <w:rPr>
          <w:rFonts w:ascii="Times New Roman" w:hAnsi="Times New Roman"/>
          <w:b/>
        </w:rPr>
      </w:pPr>
    </w:p>
    <w:p w:rsidR="001D5249" w:rsidRPr="000C7F21" w:rsidRDefault="001D5249" w:rsidP="00E97352">
      <w:pPr>
        <w:jc w:val="center"/>
        <w:rPr>
          <w:rFonts w:ascii="Times New Roman" w:hAnsi="Times New Roman"/>
          <w:b/>
          <w:snapToGrid w:val="0"/>
          <w:color w:val="000000"/>
        </w:rPr>
      </w:pPr>
      <w:r>
        <w:rPr>
          <w:rFonts w:ascii="Times New Roman" w:hAnsi="Times New Roman"/>
          <w:b/>
        </w:rPr>
        <w:t xml:space="preserve">Čl. </w:t>
      </w:r>
      <w:r w:rsidR="000941FD">
        <w:rPr>
          <w:rFonts w:ascii="Times New Roman" w:hAnsi="Times New Roman"/>
          <w:b/>
        </w:rPr>
        <w:t>3</w:t>
      </w:r>
      <w:r w:rsidR="00E97352">
        <w:rPr>
          <w:rFonts w:ascii="Times New Roman" w:hAnsi="Times New Roman"/>
          <w:b/>
        </w:rPr>
        <w:t xml:space="preserve"> </w:t>
      </w:r>
      <w:r w:rsidRPr="000C7F21">
        <w:rPr>
          <w:rFonts w:ascii="Times New Roman" w:hAnsi="Times New Roman"/>
          <w:b/>
          <w:snapToGrid w:val="0"/>
          <w:color w:val="000000"/>
        </w:rPr>
        <w:t>Závěrečná ustanovení</w:t>
      </w:r>
    </w:p>
    <w:p w:rsidR="001D5249" w:rsidRDefault="001D5249" w:rsidP="001D5249">
      <w:pPr>
        <w:widowControl w:val="0"/>
        <w:ind w:right="-10"/>
        <w:jc w:val="center"/>
        <w:rPr>
          <w:rFonts w:ascii="Times New Roman" w:hAnsi="Times New Roman"/>
          <w:snapToGrid w:val="0"/>
          <w:color w:val="000000"/>
        </w:rPr>
      </w:pPr>
    </w:p>
    <w:p w:rsidR="000941FD" w:rsidRDefault="000941FD" w:rsidP="000941FD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spacing w:after="240"/>
        <w:ind w:left="567" w:right="-10" w:hanging="567"/>
        <w:jc w:val="both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 xml:space="preserve">V ostatních tímto dodatkem nedotčených ustanoveních zůstává obsah smlouvy nezměněn. </w:t>
      </w:r>
    </w:p>
    <w:p w:rsidR="000941FD" w:rsidRDefault="001D5249" w:rsidP="000941FD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spacing w:after="240"/>
        <w:ind w:left="567" w:right="-10" w:hanging="567"/>
        <w:jc w:val="both"/>
        <w:rPr>
          <w:rFonts w:ascii="Times New Roman" w:hAnsi="Times New Roman"/>
          <w:snapToGrid w:val="0"/>
          <w:color w:val="000000"/>
        </w:rPr>
      </w:pPr>
      <w:r>
        <w:rPr>
          <w:rFonts w:ascii="Times New Roman" w:hAnsi="Times New Roman"/>
          <w:snapToGrid w:val="0"/>
          <w:color w:val="000000"/>
        </w:rPr>
        <w:t>T</w:t>
      </w:r>
      <w:r w:rsidR="000941FD">
        <w:rPr>
          <w:rFonts w:ascii="Times New Roman" w:hAnsi="Times New Roman"/>
          <w:snapToGrid w:val="0"/>
          <w:color w:val="000000"/>
        </w:rPr>
        <w:t>en</w:t>
      </w:r>
      <w:r>
        <w:rPr>
          <w:rFonts w:ascii="Times New Roman" w:hAnsi="Times New Roman"/>
          <w:snapToGrid w:val="0"/>
          <w:color w:val="000000"/>
        </w:rPr>
        <w:t xml:space="preserve">to </w:t>
      </w:r>
      <w:r w:rsidR="000941FD">
        <w:rPr>
          <w:rFonts w:ascii="Times New Roman" w:hAnsi="Times New Roman"/>
          <w:snapToGrid w:val="0"/>
          <w:color w:val="000000"/>
        </w:rPr>
        <w:t>dodatek nabývá platnosti dnem podpisu oprávněnými zástupci smluvních stan a účinnosti dnem uveřejnění podle čl. 2 tohoto dodatku</w:t>
      </w:r>
      <w:r w:rsidR="0043160D">
        <w:rPr>
          <w:rFonts w:ascii="Times New Roman" w:hAnsi="Times New Roman"/>
          <w:snapToGrid w:val="0"/>
          <w:color w:val="000000"/>
        </w:rPr>
        <w:t>.</w:t>
      </w:r>
    </w:p>
    <w:p w:rsidR="001D5249" w:rsidRPr="00931A83" w:rsidRDefault="001D5249" w:rsidP="000941FD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spacing w:after="240"/>
        <w:ind w:left="567" w:right="-10" w:hanging="567"/>
        <w:jc w:val="both"/>
        <w:rPr>
          <w:rFonts w:ascii="Times New Roman" w:hAnsi="Times New Roman"/>
          <w:i/>
          <w:snapToGrid w:val="0"/>
          <w:color w:val="0000FF"/>
        </w:rPr>
      </w:pPr>
      <w:r w:rsidRPr="00931A83">
        <w:rPr>
          <w:rFonts w:ascii="Times New Roman" w:hAnsi="Times New Roman"/>
          <w:snapToGrid w:val="0"/>
          <w:color w:val="000000"/>
        </w:rPr>
        <w:t>T</w:t>
      </w:r>
      <w:r w:rsidR="000941FD">
        <w:rPr>
          <w:rFonts w:ascii="Times New Roman" w:hAnsi="Times New Roman"/>
          <w:snapToGrid w:val="0"/>
          <w:color w:val="000000"/>
        </w:rPr>
        <w:t>en</w:t>
      </w:r>
      <w:r w:rsidRPr="00931A83">
        <w:rPr>
          <w:rFonts w:ascii="Times New Roman" w:hAnsi="Times New Roman"/>
          <w:snapToGrid w:val="0"/>
          <w:color w:val="000000"/>
        </w:rPr>
        <w:t xml:space="preserve">to </w:t>
      </w:r>
      <w:r w:rsidR="000941FD">
        <w:rPr>
          <w:rFonts w:ascii="Times New Roman" w:hAnsi="Times New Roman"/>
          <w:snapToGrid w:val="0"/>
          <w:color w:val="000000"/>
        </w:rPr>
        <w:t>dodatek se</w:t>
      </w:r>
      <w:r w:rsidRPr="00931A83">
        <w:rPr>
          <w:rFonts w:ascii="Times New Roman" w:hAnsi="Times New Roman"/>
          <w:snapToGrid w:val="0"/>
          <w:color w:val="000000"/>
        </w:rPr>
        <w:t xml:space="preserve"> pořizuje ve </w:t>
      </w:r>
      <w:r>
        <w:rPr>
          <w:rFonts w:ascii="Times New Roman" w:hAnsi="Times New Roman"/>
          <w:snapToGrid w:val="0"/>
          <w:color w:val="000000"/>
        </w:rPr>
        <w:t>čtyřech</w:t>
      </w:r>
      <w:r w:rsidRPr="00931A83">
        <w:rPr>
          <w:rFonts w:ascii="Times New Roman" w:hAnsi="Times New Roman"/>
          <w:i/>
          <w:snapToGrid w:val="0"/>
          <w:color w:val="000000"/>
        </w:rPr>
        <w:t xml:space="preserve"> </w:t>
      </w:r>
      <w:r w:rsidRPr="00931A83">
        <w:rPr>
          <w:rFonts w:ascii="Times New Roman" w:hAnsi="Times New Roman"/>
          <w:snapToGrid w:val="0"/>
          <w:color w:val="000000"/>
        </w:rPr>
        <w:t xml:space="preserve">vyhotoveních, z nichž </w:t>
      </w:r>
      <w:r>
        <w:rPr>
          <w:rFonts w:ascii="Times New Roman" w:hAnsi="Times New Roman"/>
          <w:snapToGrid w:val="0"/>
          <w:color w:val="000000"/>
        </w:rPr>
        <w:t xml:space="preserve">obě smluvní strany obdrží </w:t>
      </w:r>
      <w:r w:rsidRPr="00931A83">
        <w:rPr>
          <w:rFonts w:ascii="Times New Roman" w:hAnsi="Times New Roman"/>
          <w:snapToGrid w:val="0"/>
          <w:color w:val="000000"/>
        </w:rPr>
        <w:t>po</w:t>
      </w:r>
      <w:r>
        <w:rPr>
          <w:rFonts w:ascii="Times New Roman" w:hAnsi="Times New Roman"/>
          <w:snapToGrid w:val="0"/>
          <w:color w:val="000000"/>
        </w:rPr>
        <w:t> dvou</w:t>
      </w:r>
      <w:r w:rsidRPr="00931A83">
        <w:rPr>
          <w:rFonts w:ascii="Times New Roman" w:hAnsi="Times New Roman"/>
          <w:i/>
          <w:snapToGrid w:val="0"/>
          <w:color w:val="0000FF"/>
        </w:rPr>
        <w:t>.</w:t>
      </w:r>
    </w:p>
    <w:p w:rsidR="001D5249" w:rsidRPr="00931A83" w:rsidRDefault="001D5249" w:rsidP="000941FD">
      <w:pPr>
        <w:widowControl w:val="0"/>
        <w:numPr>
          <w:ilvl w:val="0"/>
          <w:numId w:val="23"/>
        </w:numPr>
        <w:tabs>
          <w:tab w:val="clear" w:pos="720"/>
          <w:tab w:val="num" w:pos="567"/>
        </w:tabs>
        <w:spacing w:after="240"/>
        <w:ind w:left="567" w:right="-10" w:hanging="567"/>
        <w:jc w:val="both"/>
        <w:rPr>
          <w:rFonts w:ascii="Times New Roman" w:hAnsi="Times New Roman"/>
          <w:snapToGrid w:val="0"/>
        </w:rPr>
      </w:pPr>
      <w:r w:rsidRPr="00931A83">
        <w:rPr>
          <w:rFonts w:ascii="Times New Roman" w:hAnsi="Times New Roman"/>
          <w:snapToGrid w:val="0"/>
        </w:rPr>
        <w:lastRenderedPageBreak/>
        <w:t>T</w:t>
      </w:r>
      <w:r w:rsidR="000941FD">
        <w:rPr>
          <w:rFonts w:ascii="Times New Roman" w:hAnsi="Times New Roman"/>
          <w:snapToGrid w:val="0"/>
        </w:rPr>
        <w:t>en</w:t>
      </w:r>
      <w:r w:rsidRPr="00931A83">
        <w:rPr>
          <w:rFonts w:ascii="Times New Roman" w:hAnsi="Times New Roman"/>
          <w:snapToGrid w:val="0"/>
        </w:rPr>
        <w:t xml:space="preserve">to </w:t>
      </w:r>
      <w:r w:rsidR="000941FD">
        <w:rPr>
          <w:rFonts w:ascii="Times New Roman" w:hAnsi="Times New Roman"/>
          <w:snapToGrid w:val="0"/>
        </w:rPr>
        <w:t>dodatek</w:t>
      </w:r>
      <w:r w:rsidRPr="00931A83">
        <w:rPr>
          <w:rFonts w:ascii="Times New Roman" w:hAnsi="Times New Roman"/>
          <w:snapToGrid w:val="0"/>
        </w:rPr>
        <w:t xml:space="preserve"> obsahuje</w:t>
      </w:r>
      <w:r>
        <w:rPr>
          <w:rFonts w:ascii="Times New Roman" w:hAnsi="Times New Roman"/>
          <w:snapToGrid w:val="0"/>
        </w:rPr>
        <w:t xml:space="preserve"> </w:t>
      </w:r>
      <w:r w:rsidR="000941FD">
        <w:rPr>
          <w:rFonts w:ascii="Times New Roman" w:hAnsi="Times New Roman"/>
          <w:snapToGrid w:val="0"/>
        </w:rPr>
        <w:t>jednu (1)</w:t>
      </w:r>
      <w:r w:rsidR="00342606">
        <w:rPr>
          <w:rFonts w:ascii="Times New Roman" w:hAnsi="Times New Roman"/>
          <w:snapToGrid w:val="0"/>
        </w:rPr>
        <w:t xml:space="preserve"> příloh</w:t>
      </w:r>
      <w:r w:rsidR="000941FD">
        <w:rPr>
          <w:rFonts w:ascii="Times New Roman" w:hAnsi="Times New Roman"/>
          <w:snapToGrid w:val="0"/>
        </w:rPr>
        <w:t>u</w:t>
      </w:r>
      <w:r w:rsidRPr="00931A83">
        <w:rPr>
          <w:rFonts w:ascii="Times New Roman" w:hAnsi="Times New Roman"/>
          <w:snapToGrid w:val="0"/>
        </w:rPr>
        <w:t>, kter</w:t>
      </w:r>
      <w:r w:rsidR="00342606">
        <w:rPr>
          <w:rFonts w:ascii="Times New Roman" w:hAnsi="Times New Roman"/>
          <w:snapToGrid w:val="0"/>
        </w:rPr>
        <w:t>é</w:t>
      </w:r>
      <w:r w:rsidRPr="00931A83">
        <w:rPr>
          <w:rFonts w:ascii="Times New Roman" w:hAnsi="Times New Roman"/>
          <w:snapToGrid w:val="0"/>
        </w:rPr>
        <w:t xml:space="preserve"> tvoří je</w:t>
      </w:r>
      <w:r w:rsidR="000941FD">
        <w:rPr>
          <w:rFonts w:ascii="Times New Roman" w:hAnsi="Times New Roman"/>
          <w:snapToGrid w:val="0"/>
        </w:rPr>
        <w:t>ho</w:t>
      </w:r>
      <w:r w:rsidRPr="00931A83">
        <w:rPr>
          <w:rFonts w:ascii="Times New Roman" w:hAnsi="Times New Roman"/>
          <w:snapToGrid w:val="0"/>
        </w:rPr>
        <w:t xml:space="preserve"> nedílnou součást</w:t>
      </w:r>
      <w:r w:rsidR="000941FD">
        <w:rPr>
          <w:rFonts w:ascii="Times New Roman" w:hAnsi="Times New Roman"/>
          <w:snapToGrid w:val="0"/>
        </w:rPr>
        <w:t xml:space="preserve"> a která nahrazuje dosavadní přílohu č. 3 smlouvy</w:t>
      </w:r>
      <w:r w:rsidRPr="00931A83">
        <w:rPr>
          <w:rFonts w:ascii="Times New Roman" w:hAnsi="Times New Roman"/>
          <w:snapToGrid w:val="0"/>
        </w:rPr>
        <w:t>.</w:t>
      </w:r>
    </w:p>
    <w:p w:rsidR="001D5249" w:rsidRDefault="00156C75" w:rsidP="000941FD">
      <w:pPr>
        <w:numPr>
          <w:ilvl w:val="0"/>
          <w:numId w:val="23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Oprávnění zástupci smluvních stran vyjadřují připojením svého podpisu k textu smlouvy</w:t>
      </w:r>
      <w:r w:rsidR="001D5249">
        <w:rPr>
          <w:rFonts w:ascii="Times New Roman" w:hAnsi="Times New Roman"/>
        </w:rPr>
        <w:t xml:space="preserve"> shodnou</w:t>
      </w:r>
      <w:r>
        <w:rPr>
          <w:rFonts w:ascii="Times New Roman" w:hAnsi="Times New Roman"/>
        </w:rPr>
        <w:t>,</w:t>
      </w:r>
      <w:r w:rsidR="001D52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vážnou a určitou </w:t>
      </w:r>
      <w:r w:rsidR="001D5249">
        <w:rPr>
          <w:rFonts w:ascii="Times New Roman" w:hAnsi="Times New Roman"/>
        </w:rPr>
        <w:t>vůli uzavřít tuto smlouvu</w:t>
      </w:r>
      <w:r>
        <w:rPr>
          <w:rFonts w:ascii="Times New Roman" w:hAnsi="Times New Roman"/>
        </w:rPr>
        <w:t>, která obsahuje úplnou dohodu smluvních stran</w:t>
      </w:r>
      <w:r w:rsidR="001D5249">
        <w:rPr>
          <w:rFonts w:ascii="Times New Roman" w:hAnsi="Times New Roman"/>
        </w:rPr>
        <w:t>.</w:t>
      </w:r>
    </w:p>
    <w:p w:rsidR="001D5249" w:rsidRPr="000B587C" w:rsidRDefault="001D5249" w:rsidP="001D5249">
      <w:pPr>
        <w:jc w:val="both"/>
        <w:rPr>
          <w:rFonts w:ascii="Times New Roman" w:hAnsi="Times New Roman"/>
        </w:rPr>
      </w:pPr>
    </w:p>
    <w:p w:rsidR="001D5249" w:rsidRPr="000B587C" w:rsidRDefault="001D5249" w:rsidP="001D5249">
      <w:pPr>
        <w:jc w:val="both"/>
        <w:rPr>
          <w:rFonts w:ascii="Times New Roman" w:hAnsi="Times New Roman"/>
        </w:rPr>
      </w:pPr>
    </w:p>
    <w:p w:rsidR="001D5249" w:rsidRDefault="001D5249" w:rsidP="001D52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="00737758">
        <w:rPr>
          <w:rFonts w:ascii="Times New Roman" w:hAnsi="Times New Roman"/>
        </w:rPr>
        <w:t xml:space="preserve">Praze </w:t>
      </w:r>
      <w:r>
        <w:rPr>
          <w:rFonts w:ascii="Times New Roman" w:hAnsi="Times New Roman"/>
        </w:rPr>
        <w:t xml:space="preserve">dne </w:t>
      </w:r>
      <w:r w:rsidR="00875785">
        <w:rPr>
          <w:rFonts w:ascii="Times New Roman" w:hAnsi="Times New Roman"/>
        </w:rPr>
        <w:t>8.3.2022</w:t>
      </w:r>
      <w:r w:rsidR="00875785">
        <w:rPr>
          <w:rFonts w:ascii="Times New Roman" w:hAnsi="Times New Roman"/>
        </w:rPr>
        <w:tab/>
      </w:r>
      <w:r w:rsidR="0087578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9397D">
        <w:rPr>
          <w:rFonts w:ascii="Times New Roman" w:hAnsi="Times New Roman"/>
        </w:rPr>
        <w:tab/>
      </w:r>
      <w:r w:rsidR="0089397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V </w:t>
      </w:r>
      <w:r w:rsidR="00737758">
        <w:rPr>
          <w:rFonts w:ascii="Times New Roman" w:hAnsi="Times New Roman"/>
        </w:rPr>
        <w:t xml:space="preserve">Kladně </w:t>
      </w:r>
      <w:r>
        <w:rPr>
          <w:rFonts w:ascii="Times New Roman" w:hAnsi="Times New Roman"/>
        </w:rPr>
        <w:t xml:space="preserve">dne </w:t>
      </w:r>
      <w:r w:rsidR="00F05E36">
        <w:rPr>
          <w:rFonts w:ascii="Times New Roman" w:hAnsi="Times New Roman"/>
        </w:rPr>
        <w:t>10.3.2022</w:t>
      </w:r>
      <w:bookmarkStart w:id="0" w:name="_GoBack"/>
      <w:bookmarkEnd w:id="0"/>
    </w:p>
    <w:p w:rsidR="001D5249" w:rsidRDefault="001D5249" w:rsidP="001D5249">
      <w:pPr>
        <w:jc w:val="both"/>
        <w:rPr>
          <w:rFonts w:ascii="Times New Roman" w:hAnsi="Times New Roman"/>
        </w:rPr>
      </w:pPr>
    </w:p>
    <w:p w:rsidR="001D5249" w:rsidRDefault="001D5249" w:rsidP="001D5249">
      <w:pPr>
        <w:jc w:val="both"/>
        <w:rPr>
          <w:rFonts w:ascii="Times New Roman" w:hAnsi="Times New Roman"/>
        </w:rPr>
      </w:pPr>
    </w:p>
    <w:p w:rsidR="001D5249" w:rsidRDefault="001D5249" w:rsidP="001D5249">
      <w:pPr>
        <w:jc w:val="both"/>
        <w:rPr>
          <w:rFonts w:ascii="Times New Roman" w:hAnsi="Times New Roman"/>
        </w:rPr>
      </w:pPr>
    </w:p>
    <w:p w:rsidR="001D5249" w:rsidRDefault="001D5249" w:rsidP="001D5249">
      <w:pPr>
        <w:jc w:val="both"/>
        <w:rPr>
          <w:rFonts w:ascii="Times New Roman" w:hAnsi="Times New Roman"/>
        </w:rPr>
      </w:pPr>
    </w:p>
    <w:p w:rsidR="001D5249" w:rsidRDefault="001D5249" w:rsidP="001D5249">
      <w:pPr>
        <w:jc w:val="both"/>
        <w:rPr>
          <w:rFonts w:ascii="Times New Roman" w:hAnsi="Times New Roman"/>
        </w:rPr>
      </w:pPr>
      <w:r w:rsidRPr="009616BB">
        <w:rPr>
          <w:rFonts w:ascii="Times New Roman" w:hAnsi="Times New Roman"/>
        </w:rPr>
        <w:t>. . . . . . . . . . . . . . . . . . . . . . . . . . . . . . . 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616BB">
        <w:rPr>
          <w:rFonts w:ascii="Times New Roman" w:hAnsi="Times New Roman"/>
        </w:rPr>
        <w:t>. . . . . . . . . . . . . . . . . . . . . . . . . . . . . . . .</w:t>
      </w:r>
    </w:p>
    <w:p w:rsidR="001D5249" w:rsidRDefault="001D5249" w:rsidP="001D5249">
      <w:pPr>
        <w:jc w:val="both"/>
        <w:rPr>
          <w:rFonts w:ascii="Times New Roman" w:hAnsi="Times New Roman"/>
        </w:rPr>
      </w:pPr>
      <w:r w:rsidRPr="00CD6223">
        <w:rPr>
          <w:rFonts w:ascii="Times New Roman" w:hAnsi="Times New Roman"/>
        </w:rPr>
        <w:t>prof. MUDr. Martin Vokurka, CSc.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prof. MUDr. Jozef Rosina, Ph.D., MBA</w:t>
      </w:r>
    </w:p>
    <w:p w:rsidR="001D5249" w:rsidRDefault="001D5249" w:rsidP="001D52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Pr="008C1E17">
        <w:rPr>
          <w:rFonts w:ascii="Times New Roman" w:hAnsi="Times New Roman"/>
        </w:rPr>
        <w:t>Univerzit</w:t>
      </w:r>
      <w:r>
        <w:rPr>
          <w:rFonts w:ascii="Times New Roman" w:hAnsi="Times New Roman"/>
        </w:rPr>
        <w:t>u</w:t>
      </w:r>
      <w:r w:rsidRPr="008C1E17">
        <w:rPr>
          <w:rFonts w:ascii="Times New Roman" w:hAnsi="Times New Roman"/>
        </w:rPr>
        <w:t xml:space="preserve"> Karlov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 České vysoké učení technické v Praze</w:t>
      </w:r>
    </w:p>
    <w:p w:rsidR="001D5249" w:rsidRDefault="001D5249" w:rsidP="001D5249">
      <w:pPr>
        <w:jc w:val="both"/>
        <w:rPr>
          <w:rFonts w:ascii="Times New Roman" w:hAnsi="Times New Roman"/>
        </w:rPr>
      </w:pPr>
      <w:r w:rsidRPr="008C1E17">
        <w:rPr>
          <w:rFonts w:ascii="Times New Roman" w:hAnsi="Times New Roman"/>
        </w:rPr>
        <w:t>1. lékařsk</w:t>
      </w:r>
      <w:r>
        <w:rPr>
          <w:rFonts w:ascii="Times New Roman" w:hAnsi="Times New Roman"/>
        </w:rPr>
        <w:t>ou</w:t>
      </w:r>
      <w:r w:rsidRPr="008C1E17">
        <w:rPr>
          <w:rFonts w:ascii="Times New Roman" w:hAnsi="Times New Roman"/>
        </w:rPr>
        <w:t xml:space="preserve"> fakult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Fakultu</w:t>
      </w:r>
      <w:proofErr w:type="spellEnd"/>
      <w:r>
        <w:rPr>
          <w:rFonts w:ascii="Times New Roman" w:hAnsi="Times New Roman"/>
        </w:rPr>
        <w:t xml:space="preserve"> biomedicínského inženýrství</w:t>
      </w:r>
    </w:p>
    <w:p w:rsidR="00AA4676" w:rsidRDefault="00AA4676" w:rsidP="001D5249">
      <w:pPr>
        <w:jc w:val="both"/>
        <w:rPr>
          <w:rFonts w:ascii="Times New Roman" w:hAnsi="Times New Roman"/>
        </w:rPr>
      </w:pPr>
    </w:p>
    <w:p w:rsidR="00AA4676" w:rsidRDefault="00AA4676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D5918" w:rsidRDefault="007D5918" w:rsidP="002B3A4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Příloha č. 1 dodatku </w:t>
      </w:r>
    </w:p>
    <w:p w:rsidR="00A9449A" w:rsidRPr="00A9449A" w:rsidRDefault="00A9449A" w:rsidP="002B3A44">
      <w:pPr>
        <w:rPr>
          <w:rFonts w:ascii="Times New Roman" w:hAnsi="Times New Roman"/>
          <w:b/>
        </w:rPr>
      </w:pPr>
      <w:r w:rsidRPr="00400CC3">
        <w:rPr>
          <w:rFonts w:ascii="Times New Roman" w:hAnsi="Times New Roman"/>
          <w:b/>
        </w:rPr>
        <w:t xml:space="preserve">Příloha č. </w:t>
      </w:r>
      <w:r w:rsidR="00C32206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- </w:t>
      </w:r>
      <w:r w:rsidRPr="00A9449A">
        <w:rPr>
          <w:rFonts w:ascii="Times New Roman" w:hAnsi="Times New Roman"/>
          <w:b/>
        </w:rPr>
        <w:t>Technický výpočet provozních nákladů</w:t>
      </w:r>
      <w:r w:rsidR="002B3A44">
        <w:rPr>
          <w:rFonts w:ascii="Times New Roman" w:hAnsi="Times New Roman"/>
          <w:b/>
        </w:rPr>
        <w:t xml:space="preserve"> </w:t>
      </w:r>
      <w:r w:rsidRPr="00A9449A">
        <w:rPr>
          <w:rFonts w:ascii="Times New Roman" w:hAnsi="Times New Roman"/>
          <w:b/>
        </w:rPr>
        <w:t xml:space="preserve">V objektu Studničkova 7 – FBMI </w:t>
      </w:r>
    </w:p>
    <w:p w:rsidR="00A9449A" w:rsidRDefault="00A9449A" w:rsidP="00A9449A">
      <w:pPr>
        <w:rPr>
          <w:sz w:val="28"/>
          <w:szCs w:val="28"/>
        </w:rPr>
      </w:pPr>
    </w:p>
    <w:p w:rsidR="003F577F" w:rsidRPr="00A9449A" w:rsidRDefault="003F577F" w:rsidP="003F577F">
      <w:pPr>
        <w:rPr>
          <w:rFonts w:ascii="Times New Roman" w:hAnsi="Times New Roman"/>
          <w:b/>
        </w:rPr>
      </w:pPr>
      <w:r w:rsidRPr="00400CC3">
        <w:rPr>
          <w:rFonts w:ascii="Times New Roman" w:hAnsi="Times New Roman"/>
          <w:b/>
        </w:rPr>
        <w:t xml:space="preserve">Příloha č. </w:t>
      </w:r>
      <w:r>
        <w:rPr>
          <w:rFonts w:ascii="Times New Roman" w:hAnsi="Times New Roman"/>
          <w:b/>
        </w:rPr>
        <w:t xml:space="preserve">3 - </w:t>
      </w:r>
      <w:r w:rsidRPr="00A9449A">
        <w:rPr>
          <w:rFonts w:ascii="Times New Roman" w:hAnsi="Times New Roman"/>
          <w:b/>
        </w:rPr>
        <w:t>Technický výpočet provozních nákladů</w:t>
      </w:r>
      <w:r>
        <w:rPr>
          <w:rFonts w:ascii="Times New Roman" w:hAnsi="Times New Roman"/>
          <w:b/>
        </w:rPr>
        <w:t xml:space="preserve"> </w:t>
      </w:r>
      <w:r w:rsidRPr="00A9449A">
        <w:rPr>
          <w:rFonts w:ascii="Times New Roman" w:hAnsi="Times New Roman"/>
          <w:b/>
        </w:rPr>
        <w:t xml:space="preserve">V objektu Studničkova 7 – FBMI </w:t>
      </w:r>
    </w:p>
    <w:p w:rsidR="003F577F" w:rsidRDefault="003F577F" w:rsidP="003F577F">
      <w:pPr>
        <w:rPr>
          <w:sz w:val="28"/>
          <w:szCs w:val="28"/>
        </w:rPr>
      </w:pP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1./ </w:t>
      </w:r>
      <w:r w:rsidRPr="00DE7005">
        <w:rPr>
          <w:rFonts w:ascii="Times New Roman" w:hAnsi="Times New Roman"/>
          <w:b/>
          <w:sz w:val="22"/>
          <w:szCs w:val="28"/>
        </w:rPr>
        <w:t>elektrická energie 1 kWh = 3,75 Kč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a) zářivkové osvětlení ………………. celkový příkon 1,02 kW 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1,02 kW/14 hod/týden = 14,28 kWh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      měsíčně =  14,28 x 4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                      = 57,12 kWh x </w:t>
      </w:r>
      <w:r w:rsidRPr="00DE7005">
        <w:rPr>
          <w:rFonts w:ascii="Times New Roman" w:hAnsi="Times New Roman"/>
          <w:sz w:val="22"/>
          <w:szCs w:val="28"/>
        </w:rPr>
        <w:t xml:space="preserve">3,75 </w:t>
      </w:r>
      <w:r w:rsidRPr="002B3A44">
        <w:rPr>
          <w:rFonts w:ascii="Times New Roman" w:hAnsi="Times New Roman"/>
          <w:sz w:val="22"/>
          <w:szCs w:val="28"/>
        </w:rPr>
        <w:t xml:space="preserve">= </w:t>
      </w:r>
      <w:r w:rsidRPr="00DE7005">
        <w:rPr>
          <w:rFonts w:ascii="Times New Roman" w:hAnsi="Times New Roman"/>
          <w:b/>
          <w:sz w:val="22"/>
          <w:szCs w:val="28"/>
        </w:rPr>
        <w:t>214,20 Kč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>b) počítače pro výuku ……………. celkový příkon 2,2 kW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   2,2 kW/3 hod/týden = 6,6 kWh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     měsíčně = 6,6 x 4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                    = 26,4 kWh x </w:t>
      </w:r>
      <w:r w:rsidRPr="00DE7005">
        <w:rPr>
          <w:rFonts w:ascii="Times New Roman" w:hAnsi="Times New Roman"/>
          <w:sz w:val="22"/>
          <w:szCs w:val="28"/>
        </w:rPr>
        <w:t>3,75</w:t>
      </w:r>
      <w:r w:rsidRPr="002B3A44">
        <w:rPr>
          <w:rFonts w:ascii="Times New Roman" w:hAnsi="Times New Roman"/>
          <w:sz w:val="22"/>
          <w:szCs w:val="28"/>
        </w:rPr>
        <w:t xml:space="preserve"> = </w:t>
      </w:r>
      <w:r w:rsidRPr="00DE7005">
        <w:rPr>
          <w:rFonts w:ascii="Times New Roman" w:hAnsi="Times New Roman"/>
          <w:b/>
          <w:sz w:val="22"/>
          <w:szCs w:val="28"/>
        </w:rPr>
        <w:t>99,00 Kč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>c) počítače pro zaměstnance …. celkový příkon 5,47 kW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5,47 kW/8 hod/týden = 43,76 kWh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      měsíčně = 43,76 x 4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                     = 175,04 kWh x </w:t>
      </w:r>
      <w:r>
        <w:rPr>
          <w:rFonts w:ascii="Times New Roman" w:hAnsi="Times New Roman"/>
          <w:sz w:val="22"/>
          <w:szCs w:val="28"/>
        </w:rPr>
        <w:t>3,75</w:t>
      </w:r>
      <w:r w:rsidRPr="002B3A44">
        <w:rPr>
          <w:rFonts w:ascii="Times New Roman" w:hAnsi="Times New Roman"/>
          <w:sz w:val="22"/>
          <w:szCs w:val="28"/>
        </w:rPr>
        <w:t xml:space="preserve"> = </w:t>
      </w:r>
      <w:r w:rsidRPr="00DE7005">
        <w:rPr>
          <w:rFonts w:ascii="Times New Roman" w:hAnsi="Times New Roman"/>
          <w:b/>
          <w:sz w:val="22"/>
          <w:szCs w:val="28"/>
        </w:rPr>
        <w:t>656,40 Kč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>d) přístroje,</w:t>
      </w:r>
      <w:r>
        <w:rPr>
          <w:rFonts w:ascii="Times New Roman" w:hAnsi="Times New Roman"/>
          <w:sz w:val="22"/>
          <w:szCs w:val="28"/>
        </w:rPr>
        <w:t xml:space="preserve"> </w:t>
      </w:r>
      <w:r w:rsidRPr="002B3A44">
        <w:rPr>
          <w:rFonts w:ascii="Times New Roman" w:hAnsi="Times New Roman"/>
          <w:sz w:val="22"/>
          <w:szCs w:val="28"/>
        </w:rPr>
        <w:t>zdroje ………………… celkový příkon 10,5 kW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 10,5 kW/40 hod/ týden = 420 kWh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       měsíčně =  420 x 4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                       = 1 680 kWh x </w:t>
      </w:r>
      <w:r>
        <w:rPr>
          <w:rFonts w:ascii="Times New Roman" w:hAnsi="Times New Roman"/>
          <w:sz w:val="22"/>
          <w:szCs w:val="28"/>
        </w:rPr>
        <w:t>3,75</w:t>
      </w:r>
      <w:r w:rsidRPr="002B3A44">
        <w:rPr>
          <w:rFonts w:ascii="Times New Roman" w:hAnsi="Times New Roman"/>
          <w:sz w:val="22"/>
          <w:szCs w:val="28"/>
        </w:rPr>
        <w:t xml:space="preserve"> = </w:t>
      </w:r>
      <w:r w:rsidRPr="00DE7005">
        <w:rPr>
          <w:rFonts w:ascii="Times New Roman" w:hAnsi="Times New Roman"/>
          <w:b/>
          <w:sz w:val="22"/>
          <w:szCs w:val="28"/>
        </w:rPr>
        <w:t>6 300,00 Kč</w:t>
      </w:r>
    </w:p>
    <w:p w:rsidR="003F577F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2./ </w:t>
      </w:r>
      <w:r w:rsidRPr="00DE7005">
        <w:rPr>
          <w:rFonts w:ascii="Times New Roman" w:hAnsi="Times New Roman"/>
          <w:b/>
          <w:sz w:val="22"/>
          <w:szCs w:val="28"/>
        </w:rPr>
        <w:t>vodné + stočné 1 m</w:t>
      </w:r>
      <w:r w:rsidRPr="00DE7005">
        <w:rPr>
          <w:rFonts w:ascii="Times New Roman" w:hAnsi="Times New Roman"/>
          <w:b/>
          <w:sz w:val="22"/>
          <w:szCs w:val="28"/>
          <w:vertAlign w:val="superscript"/>
        </w:rPr>
        <w:t>3</w:t>
      </w:r>
      <w:r w:rsidRPr="00DE7005">
        <w:rPr>
          <w:rFonts w:ascii="Times New Roman" w:hAnsi="Times New Roman"/>
          <w:b/>
          <w:sz w:val="22"/>
          <w:szCs w:val="28"/>
        </w:rPr>
        <w:t xml:space="preserve"> = 108,13 Kč</w:t>
      </w:r>
      <w:r w:rsidRPr="002B3A44">
        <w:rPr>
          <w:rFonts w:ascii="Times New Roman" w:hAnsi="Times New Roman"/>
          <w:sz w:val="22"/>
          <w:szCs w:val="28"/>
        </w:rPr>
        <w:t>, 30 m</w:t>
      </w:r>
      <w:r w:rsidRPr="002B3A44">
        <w:rPr>
          <w:rFonts w:ascii="Times New Roman" w:hAnsi="Times New Roman"/>
          <w:sz w:val="22"/>
          <w:szCs w:val="28"/>
          <w:vertAlign w:val="superscript"/>
        </w:rPr>
        <w:t>3</w:t>
      </w:r>
      <w:r w:rsidRPr="002B3A44">
        <w:rPr>
          <w:rFonts w:ascii="Times New Roman" w:hAnsi="Times New Roman"/>
          <w:sz w:val="22"/>
          <w:szCs w:val="28"/>
        </w:rPr>
        <w:t>/1osoba/rok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                  </w:t>
      </w:r>
      <w:r w:rsidRPr="002B3A44">
        <w:rPr>
          <w:rFonts w:ascii="Times New Roman" w:hAnsi="Times New Roman"/>
          <w:sz w:val="22"/>
          <w:szCs w:val="28"/>
        </w:rPr>
        <w:t>všeobecně počet osob = 17, propočítaný stav =3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    1 m</w:t>
      </w:r>
      <w:r w:rsidRPr="002B3A44">
        <w:rPr>
          <w:rFonts w:ascii="Times New Roman" w:hAnsi="Times New Roman"/>
          <w:sz w:val="22"/>
          <w:szCs w:val="28"/>
          <w:vertAlign w:val="superscript"/>
        </w:rPr>
        <w:t>3</w:t>
      </w:r>
      <w:r>
        <w:rPr>
          <w:rFonts w:ascii="Times New Roman" w:hAnsi="Times New Roman"/>
          <w:sz w:val="22"/>
          <w:szCs w:val="28"/>
        </w:rPr>
        <w:t xml:space="preserve"> = 108,13 Kč</w:t>
      </w:r>
      <w:r w:rsidRPr="002B3A44">
        <w:rPr>
          <w:rFonts w:ascii="Times New Roman" w:hAnsi="Times New Roman"/>
          <w:sz w:val="22"/>
          <w:szCs w:val="28"/>
        </w:rPr>
        <w:t>, 30 m</w:t>
      </w:r>
      <w:r w:rsidRPr="002B3A44">
        <w:rPr>
          <w:rFonts w:ascii="Times New Roman" w:hAnsi="Times New Roman"/>
          <w:sz w:val="22"/>
          <w:szCs w:val="28"/>
          <w:vertAlign w:val="superscript"/>
        </w:rPr>
        <w:t>3</w:t>
      </w:r>
      <w:r w:rsidRPr="002B3A44">
        <w:rPr>
          <w:rFonts w:ascii="Times New Roman" w:hAnsi="Times New Roman"/>
          <w:sz w:val="22"/>
          <w:szCs w:val="28"/>
        </w:rPr>
        <w:t>/1osoba/rok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 xml:space="preserve">                  Počet osob</w:t>
      </w:r>
      <w:r w:rsidRPr="002B3A44">
        <w:rPr>
          <w:rFonts w:ascii="Times New Roman" w:hAnsi="Times New Roman"/>
          <w:sz w:val="22"/>
          <w:szCs w:val="28"/>
        </w:rPr>
        <w:t>: 3 ……tzn. 3 x 30 m</w:t>
      </w:r>
      <w:r w:rsidRPr="002B3A44">
        <w:rPr>
          <w:rFonts w:ascii="Times New Roman" w:hAnsi="Times New Roman"/>
          <w:sz w:val="22"/>
          <w:szCs w:val="28"/>
          <w:vertAlign w:val="superscript"/>
        </w:rPr>
        <w:t>3</w:t>
      </w:r>
      <w:r w:rsidRPr="002B3A44">
        <w:rPr>
          <w:rFonts w:ascii="Times New Roman" w:hAnsi="Times New Roman"/>
          <w:sz w:val="22"/>
          <w:szCs w:val="28"/>
        </w:rPr>
        <w:t xml:space="preserve"> = 90 m</w:t>
      </w:r>
      <w:r w:rsidRPr="002B3A44">
        <w:rPr>
          <w:rFonts w:ascii="Times New Roman" w:hAnsi="Times New Roman"/>
          <w:sz w:val="22"/>
          <w:szCs w:val="28"/>
          <w:vertAlign w:val="superscript"/>
        </w:rPr>
        <w:t>3</w:t>
      </w:r>
      <w:r w:rsidRPr="002B3A44">
        <w:rPr>
          <w:rFonts w:ascii="Times New Roman" w:hAnsi="Times New Roman"/>
          <w:sz w:val="22"/>
          <w:szCs w:val="28"/>
        </w:rPr>
        <w:t>/ rok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    90 m</w:t>
      </w:r>
      <w:r w:rsidRPr="002B3A44">
        <w:rPr>
          <w:rFonts w:ascii="Times New Roman" w:hAnsi="Times New Roman"/>
          <w:sz w:val="22"/>
          <w:szCs w:val="28"/>
          <w:vertAlign w:val="superscript"/>
        </w:rPr>
        <w:t>3</w:t>
      </w:r>
      <w:r w:rsidRPr="002B3A44">
        <w:rPr>
          <w:rFonts w:ascii="Times New Roman" w:hAnsi="Times New Roman"/>
          <w:sz w:val="22"/>
          <w:szCs w:val="28"/>
        </w:rPr>
        <w:t xml:space="preserve"> x 10</w:t>
      </w:r>
      <w:r>
        <w:rPr>
          <w:rFonts w:ascii="Times New Roman" w:hAnsi="Times New Roman"/>
          <w:sz w:val="22"/>
          <w:szCs w:val="28"/>
        </w:rPr>
        <w:t>8,13</w:t>
      </w:r>
      <w:r w:rsidRPr="002B3A44">
        <w:rPr>
          <w:rFonts w:ascii="Times New Roman" w:hAnsi="Times New Roman"/>
          <w:sz w:val="22"/>
          <w:szCs w:val="28"/>
        </w:rPr>
        <w:t xml:space="preserve"> Kč = 9.143,10 Kč/rok</w:t>
      </w:r>
    </w:p>
    <w:p w:rsidR="003F577F" w:rsidRPr="00DE7005" w:rsidRDefault="003F577F" w:rsidP="003F577F">
      <w:pPr>
        <w:rPr>
          <w:rFonts w:ascii="Times New Roman" w:hAnsi="Times New Roman"/>
          <w:b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      měsíčně = </w:t>
      </w:r>
      <w:r w:rsidRPr="00DE7005">
        <w:rPr>
          <w:rFonts w:ascii="Times New Roman" w:hAnsi="Times New Roman"/>
          <w:b/>
          <w:sz w:val="22"/>
          <w:szCs w:val="28"/>
        </w:rPr>
        <w:t>810,98 Kč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3./ </w:t>
      </w:r>
      <w:proofErr w:type="spellStart"/>
      <w:r w:rsidRPr="00367DBF">
        <w:rPr>
          <w:rFonts w:ascii="Times New Roman" w:hAnsi="Times New Roman"/>
          <w:b/>
          <w:sz w:val="22"/>
          <w:szCs w:val="28"/>
        </w:rPr>
        <w:t>otop+T</w:t>
      </w:r>
      <w:r>
        <w:rPr>
          <w:rFonts w:ascii="Times New Roman" w:hAnsi="Times New Roman"/>
          <w:b/>
          <w:sz w:val="22"/>
          <w:szCs w:val="28"/>
        </w:rPr>
        <w:t>U</w:t>
      </w:r>
      <w:r w:rsidRPr="00367DBF">
        <w:rPr>
          <w:rFonts w:ascii="Times New Roman" w:hAnsi="Times New Roman"/>
          <w:b/>
          <w:sz w:val="22"/>
          <w:szCs w:val="28"/>
        </w:rPr>
        <w:t>V</w:t>
      </w:r>
      <w:proofErr w:type="spellEnd"/>
      <w:r w:rsidRPr="00367DBF">
        <w:rPr>
          <w:rFonts w:ascii="Times New Roman" w:hAnsi="Times New Roman"/>
          <w:b/>
          <w:sz w:val="22"/>
          <w:szCs w:val="28"/>
        </w:rPr>
        <w:t xml:space="preserve"> 1 m</w:t>
      </w:r>
      <w:r w:rsidRPr="00367DBF">
        <w:rPr>
          <w:rFonts w:ascii="Times New Roman" w:hAnsi="Times New Roman"/>
          <w:b/>
          <w:sz w:val="22"/>
          <w:szCs w:val="28"/>
          <w:vertAlign w:val="superscript"/>
        </w:rPr>
        <w:t>3</w:t>
      </w:r>
      <w:r w:rsidRPr="00367DBF">
        <w:rPr>
          <w:rFonts w:ascii="Times New Roman" w:hAnsi="Times New Roman"/>
          <w:b/>
          <w:sz w:val="22"/>
          <w:szCs w:val="28"/>
        </w:rPr>
        <w:t xml:space="preserve"> zemního plynu = 25,57 Kč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roč.</w:t>
      </w:r>
      <w:r>
        <w:rPr>
          <w:rFonts w:ascii="Times New Roman" w:hAnsi="Times New Roman"/>
          <w:sz w:val="22"/>
          <w:szCs w:val="28"/>
        </w:rPr>
        <w:t xml:space="preserve"> </w:t>
      </w:r>
      <w:r w:rsidRPr="002B3A44">
        <w:rPr>
          <w:rFonts w:ascii="Times New Roman" w:hAnsi="Times New Roman"/>
          <w:sz w:val="22"/>
          <w:szCs w:val="28"/>
        </w:rPr>
        <w:t>průměrná spotřeba zem.</w:t>
      </w:r>
      <w:r>
        <w:rPr>
          <w:rFonts w:ascii="Times New Roman" w:hAnsi="Times New Roman"/>
          <w:sz w:val="22"/>
          <w:szCs w:val="28"/>
        </w:rPr>
        <w:t xml:space="preserve"> </w:t>
      </w:r>
      <w:r w:rsidRPr="002B3A44">
        <w:rPr>
          <w:rFonts w:ascii="Times New Roman" w:hAnsi="Times New Roman"/>
          <w:sz w:val="22"/>
          <w:szCs w:val="28"/>
        </w:rPr>
        <w:t>plynu pro celý objekt na den ….. 324 m</w:t>
      </w:r>
      <w:r w:rsidRPr="002B3A44">
        <w:rPr>
          <w:rFonts w:ascii="Times New Roman" w:hAnsi="Times New Roman"/>
          <w:sz w:val="22"/>
          <w:szCs w:val="28"/>
          <w:vertAlign w:val="superscript"/>
        </w:rPr>
        <w:t>3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alikvotní část pro ČVUT …………………………………….. 3,20 m</w:t>
      </w:r>
      <w:r w:rsidRPr="002B3A44">
        <w:rPr>
          <w:rFonts w:ascii="Times New Roman" w:hAnsi="Times New Roman"/>
          <w:sz w:val="22"/>
          <w:szCs w:val="28"/>
          <w:vertAlign w:val="superscript"/>
        </w:rPr>
        <w:t>3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tzn.: 3,20 m</w:t>
      </w:r>
      <w:r w:rsidRPr="002B3A44">
        <w:rPr>
          <w:rFonts w:ascii="Times New Roman" w:hAnsi="Times New Roman"/>
          <w:sz w:val="22"/>
          <w:szCs w:val="28"/>
          <w:vertAlign w:val="superscript"/>
        </w:rPr>
        <w:t>3</w:t>
      </w:r>
      <w:r w:rsidRPr="002B3A44">
        <w:rPr>
          <w:rFonts w:ascii="Times New Roman" w:hAnsi="Times New Roman"/>
          <w:sz w:val="22"/>
          <w:szCs w:val="28"/>
        </w:rPr>
        <w:t xml:space="preserve"> x </w:t>
      </w:r>
      <w:r>
        <w:rPr>
          <w:rFonts w:ascii="Times New Roman" w:hAnsi="Times New Roman"/>
          <w:sz w:val="22"/>
          <w:szCs w:val="28"/>
        </w:rPr>
        <w:t>25,57</w:t>
      </w:r>
      <w:r w:rsidRPr="002B3A44">
        <w:rPr>
          <w:rFonts w:ascii="Times New Roman" w:hAnsi="Times New Roman"/>
          <w:sz w:val="22"/>
          <w:szCs w:val="28"/>
        </w:rPr>
        <w:t xml:space="preserve"> Kč = </w:t>
      </w:r>
      <w:r>
        <w:rPr>
          <w:rFonts w:ascii="Times New Roman" w:hAnsi="Times New Roman"/>
          <w:sz w:val="22"/>
          <w:szCs w:val="28"/>
        </w:rPr>
        <w:t>81,82</w:t>
      </w:r>
      <w:r w:rsidRPr="002B3A44">
        <w:rPr>
          <w:rFonts w:ascii="Times New Roman" w:hAnsi="Times New Roman"/>
          <w:sz w:val="22"/>
          <w:szCs w:val="28"/>
        </w:rPr>
        <w:t xml:space="preserve"> Kč/den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             měsíčně =   </w:t>
      </w:r>
      <w:r w:rsidRPr="00DE7005">
        <w:rPr>
          <w:rFonts w:ascii="Times New Roman" w:hAnsi="Times New Roman"/>
          <w:b/>
          <w:sz w:val="22"/>
          <w:szCs w:val="28"/>
        </w:rPr>
        <w:t>2 454,72 Kč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</w:p>
    <w:p w:rsidR="003F577F" w:rsidRPr="002B3A44" w:rsidRDefault="003F577F" w:rsidP="003F577F">
      <w:pPr>
        <w:rPr>
          <w:rFonts w:ascii="Times New Roman" w:hAnsi="Times New Roman"/>
          <w:b/>
          <w:sz w:val="22"/>
          <w:szCs w:val="28"/>
        </w:rPr>
      </w:pPr>
      <w:r w:rsidRPr="002B3A44">
        <w:rPr>
          <w:rFonts w:ascii="Times New Roman" w:hAnsi="Times New Roman"/>
          <w:b/>
          <w:sz w:val="22"/>
          <w:szCs w:val="28"/>
        </w:rPr>
        <w:t>Rekapit</w:t>
      </w:r>
      <w:r>
        <w:rPr>
          <w:rFonts w:ascii="Times New Roman" w:hAnsi="Times New Roman"/>
          <w:b/>
          <w:sz w:val="22"/>
          <w:szCs w:val="28"/>
        </w:rPr>
        <w:t>ulace</w:t>
      </w:r>
      <w:r w:rsidRPr="002B3A44">
        <w:rPr>
          <w:rFonts w:ascii="Times New Roman" w:hAnsi="Times New Roman"/>
          <w:b/>
          <w:sz w:val="22"/>
          <w:szCs w:val="28"/>
        </w:rPr>
        <w:t>: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>el.</w:t>
      </w:r>
      <w:r>
        <w:rPr>
          <w:rFonts w:ascii="Times New Roman" w:hAnsi="Times New Roman"/>
          <w:sz w:val="22"/>
          <w:szCs w:val="28"/>
        </w:rPr>
        <w:t xml:space="preserve"> </w:t>
      </w:r>
      <w:r w:rsidRPr="002B3A44">
        <w:rPr>
          <w:rFonts w:ascii="Times New Roman" w:hAnsi="Times New Roman"/>
          <w:sz w:val="22"/>
          <w:szCs w:val="28"/>
        </w:rPr>
        <w:t>energie ………………………………</w:t>
      </w:r>
      <w:r>
        <w:rPr>
          <w:rFonts w:ascii="Times New Roman" w:hAnsi="Times New Roman"/>
          <w:sz w:val="22"/>
          <w:szCs w:val="28"/>
        </w:rPr>
        <w:t>…</w:t>
      </w:r>
      <w:r w:rsidRPr="002B3A44">
        <w:rPr>
          <w:rFonts w:ascii="Times New Roman" w:hAnsi="Times New Roman"/>
          <w:sz w:val="22"/>
          <w:szCs w:val="28"/>
        </w:rPr>
        <w:t xml:space="preserve"> </w:t>
      </w:r>
      <w:r>
        <w:rPr>
          <w:rFonts w:ascii="Times New Roman" w:hAnsi="Times New Roman"/>
          <w:sz w:val="22"/>
          <w:szCs w:val="28"/>
        </w:rPr>
        <w:t>7 269,60 Kč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>vodné</w:t>
      </w:r>
      <w:r>
        <w:rPr>
          <w:rFonts w:ascii="Times New Roman" w:hAnsi="Times New Roman"/>
          <w:sz w:val="22"/>
          <w:szCs w:val="28"/>
        </w:rPr>
        <w:t xml:space="preserve"> </w:t>
      </w:r>
      <w:r w:rsidRPr="002B3A44">
        <w:rPr>
          <w:rFonts w:ascii="Times New Roman" w:hAnsi="Times New Roman"/>
          <w:sz w:val="22"/>
          <w:szCs w:val="28"/>
        </w:rPr>
        <w:t>+</w:t>
      </w:r>
      <w:r>
        <w:rPr>
          <w:rFonts w:ascii="Times New Roman" w:hAnsi="Times New Roman"/>
          <w:sz w:val="22"/>
          <w:szCs w:val="28"/>
        </w:rPr>
        <w:t xml:space="preserve"> </w:t>
      </w:r>
      <w:r w:rsidRPr="002B3A44">
        <w:rPr>
          <w:rFonts w:ascii="Times New Roman" w:hAnsi="Times New Roman"/>
          <w:sz w:val="22"/>
          <w:szCs w:val="28"/>
        </w:rPr>
        <w:t>stočné …………………………</w:t>
      </w:r>
      <w:r>
        <w:rPr>
          <w:rFonts w:ascii="Times New Roman" w:hAnsi="Times New Roman"/>
          <w:sz w:val="22"/>
          <w:szCs w:val="28"/>
        </w:rPr>
        <w:t>…</w:t>
      </w:r>
      <w:r w:rsidRPr="002B3A44">
        <w:rPr>
          <w:rFonts w:ascii="Times New Roman" w:hAnsi="Times New Roman"/>
          <w:sz w:val="22"/>
          <w:szCs w:val="28"/>
        </w:rPr>
        <w:t xml:space="preserve">     </w:t>
      </w:r>
      <w:r>
        <w:rPr>
          <w:rFonts w:ascii="Times New Roman" w:hAnsi="Times New Roman"/>
          <w:sz w:val="22"/>
          <w:szCs w:val="28"/>
        </w:rPr>
        <w:t>810,98 Kč</w:t>
      </w:r>
    </w:p>
    <w:p w:rsidR="003F577F" w:rsidRPr="002B3A44" w:rsidRDefault="003F577F" w:rsidP="003F577F">
      <w:pPr>
        <w:pBdr>
          <w:bottom w:val="single" w:sz="6" w:space="1" w:color="auto"/>
        </w:pBd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>otop</w:t>
      </w:r>
      <w:r>
        <w:rPr>
          <w:rFonts w:ascii="Times New Roman" w:hAnsi="Times New Roman"/>
          <w:sz w:val="22"/>
          <w:szCs w:val="28"/>
        </w:rPr>
        <w:t xml:space="preserve"> </w:t>
      </w:r>
      <w:r w:rsidRPr="002B3A44">
        <w:rPr>
          <w:rFonts w:ascii="Times New Roman" w:hAnsi="Times New Roman"/>
          <w:sz w:val="22"/>
          <w:szCs w:val="28"/>
        </w:rPr>
        <w:t>+</w:t>
      </w:r>
      <w:r>
        <w:rPr>
          <w:rFonts w:ascii="Times New Roman" w:hAnsi="Times New Roman"/>
          <w:sz w:val="22"/>
          <w:szCs w:val="28"/>
        </w:rPr>
        <w:t xml:space="preserve"> </w:t>
      </w:r>
      <w:r w:rsidRPr="002B3A44">
        <w:rPr>
          <w:rFonts w:ascii="Times New Roman" w:hAnsi="Times New Roman"/>
          <w:sz w:val="22"/>
          <w:szCs w:val="28"/>
        </w:rPr>
        <w:t xml:space="preserve">TÚV ………………………………  </w:t>
      </w:r>
      <w:r>
        <w:rPr>
          <w:rFonts w:ascii="Times New Roman" w:hAnsi="Times New Roman"/>
          <w:sz w:val="22"/>
          <w:szCs w:val="28"/>
        </w:rPr>
        <w:t>2 454,72 Kč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celkem ………………………………….. </w:t>
      </w:r>
      <w:r>
        <w:rPr>
          <w:rFonts w:ascii="Times New Roman" w:hAnsi="Times New Roman"/>
          <w:sz w:val="22"/>
          <w:szCs w:val="28"/>
        </w:rPr>
        <w:t>10 535,30 Kč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zaokrouhleno ……………………….. </w:t>
      </w:r>
      <w:r>
        <w:rPr>
          <w:rFonts w:ascii="Times New Roman" w:hAnsi="Times New Roman"/>
          <w:sz w:val="22"/>
          <w:szCs w:val="28"/>
        </w:rPr>
        <w:t xml:space="preserve">…. 10 535,00 </w:t>
      </w:r>
      <w:r w:rsidRPr="002B3A44">
        <w:rPr>
          <w:rFonts w:ascii="Times New Roman" w:hAnsi="Times New Roman"/>
          <w:sz w:val="22"/>
          <w:szCs w:val="28"/>
        </w:rPr>
        <w:t>Kč/ měsíc</w:t>
      </w:r>
    </w:p>
    <w:p w:rsidR="003F577F" w:rsidRPr="00367DBF" w:rsidRDefault="003F577F" w:rsidP="003F577F">
      <w:pPr>
        <w:rPr>
          <w:rFonts w:ascii="Times New Roman" w:hAnsi="Times New Roman"/>
          <w:b/>
          <w:sz w:val="28"/>
          <w:szCs w:val="28"/>
        </w:rPr>
      </w:pPr>
      <w:r w:rsidRPr="002B3A44">
        <w:rPr>
          <w:rFonts w:ascii="Times New Roman" w:hAnsi="Times New Roman"/>
          <w:sz w:val="22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2"/>
          <w:szCs w:val="28"/>
        </w:rPr>
        <w:tab/>
        <w:t xml:space="preserve">   </w:t>
      </w:r>
      <w:r>
        <w:rPr>
          <w:rFonts w:ascii="Times New Roman" w:hAnsi="Times New Roman"/>
          <w:b/>
          <w:sz w:val="22"/>
          <w:szCs w:val="28"/>
        </w:rPr>
        <w:t xml:space="preserve"> </w:t>
      </w:r>
      <w:r w:rsidRPr="00367DBF">
        <w:rPr>
          <w:rFonts w:ascii="Times New Roman" w:hAnsi="Times New Roman"/>
          <w:b/>
          <w:sz w:val="28"/>
          <w:szCs w:val="28"/>
        </w:rPr>
        <w:t>31 605,00 Kč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67DBF">
        <w:rPr>
          <w:rFonts w:ascii="Times New Roman" w:hAnsi="Times New Roman"/>
          <w:sz w:val="28"/>
          <w:szCs w:val="28"/>
        </w:rPr>
        <w:t>(čtvrtletně vč. DPH)</w:t>
      </w: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</w:p>
    <w:p w:rsidR="003F577F" w:rsidRPr="002B3A44" w:rsidRDefault="003F577F" w:rsidP="003F577F">
      <w:pPr>
        <w:rPr>
          <w:rFonts w:ascii="Times New Roman" w:hAnsi="Times New Roman"/>
          <w:sz w:val="22"/>
          <w:szCs w:val="28"/>
        </w:rPr>
      </w:pPr>
    </w:p>
    <w:p w:rsidR="003F577F" w:rsidRDefault="003F577F" w:rsidP="003F577F"/>
    <w:p w:rsidR="00A9449A" w:rsidRPr="002B3A44" w:rsidRDefault="00A9449A" w:rsidP="00A9449A">
      <w:pPr>
        <w:rPr>
          <w:rFonts w:ascii="Times New Roman" w:hAnsi="Times New Roman"/>
          <w:sz w:val="22"/>
          <w:szCs w:val="28"/>
        </w:rPr>
      </w:pPr>
    </w:p>
    <w:p w:rsidR="00A9449A" w:rsidRPr="002B3A44" w:rsidRDefault="00A9449A" w:rsidP="00A9449A">
      <w:pPr>
        <w:rPr>
          <w:rFonts w:ascii="Times New Roman" w:hAnsi="Times New Roman"/>
          <w:sz w:val="22"/>
          <w:szCs w:val="28"/>
        </w:rPr>
      </w:pPr>
    </w:p>
    <w:p w:rsidR="007D5918" w:rsidRDefault="00A9449A" w:rsidP="00A9449A">
      <w:pPr>
        <w:rPr>
          <w:rFonts w:ascii="Times New Roman" w:hAnsi="Times New Roman"/>
          <w:sz w:val="22"/>
          <w:szCs w:val="28"/>
        </w:rPr>
      </w:pPr>
      <w:r w:rsidRPr="002B3A44">
        <w:rPr>
          <w:rFonts w:ascii="Times New Roman" w:hAnsi="Times New Roman"/>
          <w:sz w:val="22"/>
          <w:szCs w:val="28"/>
        </w:rPr>
        <w:t>Vypracoval</w:t>
      </w:r>
      <w:r w:rsidR="007D5918">
        <w:rPr>
          <w:rFonts w:ascii="Times New Roman" w:hAnsi="Times New Roman"/>
          <w:sz w:val="22"/>
          <w:szCs w:val="28"/>
        </w:rPr>
        <w:t>:</w:t>
      </w:r>
      <w:r w:rsidRPr="002B3A44">
        <w:rPr>
          <w:rFonts w:ascii="Times New Roman" w:hAnsi="Times New Roman"/>
          <w:sz w:val="22"/>
          <w:szCs w:val="28"/>
        </w:rPr>
        <w:t xml:space="preserve"> </w:t>
      </w:r>
      <w:r w:rsidR="007D5918">
        <w:rPr>
          <w:rFonts w:ascii="Times New Roman" w:hAnsi="Times New Roman"/>
          <w:sz w:val="22"/>
          <w:szCs w:val="28"/>
        </w:rPr>
        <w:t>**</w:t>
      </w:r>
    </w:p>
    <w:p w:rsidR="00A9449A" w:rsidRDefault="00A9449A" w:rsidP="00A9449A"/>
    <w:p w:rsidR="001D5249" w:rsidRPr="00053FA6" w:rsidRDefault="001D5249" w:rsidP="001D5249">
      <w:pPr>
        <w:pStyle w:val="Zkladntext"/>
        <w:rPr>
          <w:rFonts w:ascii="Times New Roman" w:hAnsi="Times New Roman"/>
        </w:rPr>
      </w:pPr>
    </w:p>
    <w:p w:rsidR="001D5249" w:rsidRDefault="001D5249"/>
    <w:sectPr w:rsidR="001D524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DE0" w:rsidRDefault="003F5DE0" w:rsidP="00E97352">
      <w:r>
        <w:separator/>
      </w:r>
    </w:p>
  </w:endnote>
  <w:endnote w:type="continuationSeparator" w:id="0">
    <w:p w:rsidR="003F5DE0" w:rsidRDefault="003F5DE0" w:rsidP="00E9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DE0" w:rsidRDefault="003F5DE0" w:rsidP="00E97352">
      <w:r>
        <w:separator/>
      </w:r>
    </w:p>
  </w:footnote>
  <w:footnote w:type="continuationSeparator" w:id="0">
    <w:p w:rsidR="003F5DE0" w:rsidRDefault="003F5DE0" w:rsidP="00E97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B0F" w:rsidRPr="00013B0F" w:rsidRDefault="00013B0F" w:rsidP="00013B0F">
    <w:pPr>
      <w:pStyle w:val="Zhlav"/>
      <w:jc w:val="right"/>
      <w:rPr>
        <w:rFonts w:ascii="Times New Roman" w:hAnsi="Times New Roman"/>
        <w:b/>
        <w:sz w:val="20"/>
      </w:rPr>
    </w:pPr>
    <w:r w:rsidRPr="00013B0F">
      <w:rPr>
        <w:rFonts w:ascii="Times New Roman" w:hAnsi="Times New Roman"/>
        <w:b/>
        <w:sz w:val="20"/>
      </w:rPr>
      <w:t>č. 2021S-0009</w:t>
    </w:r>
    <w:r>
      <w:rPr>
        <w:rFonts w:ascii="Times New Roman" w:hAnsi="Times New Roman"/>
        <w:b/>
        <w:sz w:val="20"/>
      </w:rPr>
      <w:t>_01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6F86"/>
    <w:multiLevelType w:val="hybridMultilevel"/>
    <w:tmpl w:val="536827E0"/>
    <w:lvl w:ilvl="0" w:tplc="95E862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94E6A"/>
    <w:multiLevelType w:val="hybridMultilevel"/>
    <w:tmpl w:val="EE362A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EB0845"/>
    <w:multiLevelType w:val="hybridMultilevel"/>
    <w:tmpl w:val="0F42A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9AB"/>
    <w:multiLevelType w:val="hybridMultilevel"/>
    <w:tmpl w:val="C7129AF0"/>
    <w:lvl w:ilvl="0" w:tplc="C0AE62A4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D535EE8"/>
    <w:multiLevelType w:val="hybridMultilevel"/>
    <w:tmpl w:val="733C296C"/>
    <w:lvl w:ilvl="0" w:tplc="E2707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56295"/>
    <w:multiLevelType w:val="hybridMultilevel"/>
    <w:tmpl w:val="94FC22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7332A"/>
    <w:multiLevelType w:val="hybridMultilevel"/>
    <w:tmpl w:val="1E5615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05AF7"/>
    <w:multiLevelType w:val="hybridMultilevel"/>
    <w:tmpl w:val="F9E2ED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5320F"/>
    <w:multiLevelType w:val="hybridMultilevel"/>
    <w:tmpl w:val="5C045D04"/>
    <w:lvl w:ilvl="0" w:tplc="9A8C7E6A">
      <w:start w:val="3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A3599"/>
    <w:multiLevelType w:val="hybridMultilevel"/>
    <w:tmpl w:val="773A4F62"/>
    <w:lvl w:ilvl="0" w:tplc="D1FE8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0E861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0E6EC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E0134"/>
    <w:multiLevelType w:val="hybridMultilevel"/>
    <w:tmpl w:val="C744F8F8"/>
    <w:lvl w:ilvl="0" w:tplc="F8542F8A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5423F0"/>
    <w:multiLevelType w:val="hybridMultilevel"/>
    <w:tmpl w:val="E1E2292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D967F93"/>
    <w:multiLevelType w:val="hybridMultilevel"/>
    <w:tmpl w:val="01124622"/>
    <w:lvl w:ilvl="0" w:tplc="DD104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4A74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4E8748E"/>
    <w:multiLevelType w:val="hybridMultilevel"/>
    <w:tmpl w:val="1792BB64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04058B"/>
    <w:multiLevelType w:val="hybridMultilevel"/>
    <w:tmpl w:val="8772916C"/>
    <w:lvl w:ilvl="0" w:tplc="E2707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F67414"/>
    <w:multiLevelType w:val="hybridMultilevel"/>
    <w:tmpl w:val="D06696F0"/>
    <w:lvl w:ilvl="0" w:tplc="E2707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540D52"/>
    <w:multiLevelType w:val="hybridMultilevel"/>
    <w:tmpl w:val="638C7E92"/>
    <w:lvl w:ilvl="0" w:tplc="95E862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983EE7"/>
    <w:multiLevelType w:val="hybridMultilevel"/>
    <w:tmpl w:val="EADEF9BC"/>
    <w:lvl w:ilvl="0" w:tplc="F8542F8A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C5272D"/>
    <w:multiLevelType w:val="hybridMultilevel"/>
    <w:tmpl w:val="48D0C9BE"/>
    <w:lvl w:ilvl="0" w:tplc="602023D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182A2C"/>
    <w:multiLevelType w:val="hybridMultilevel"/>
    <w:tmpl w:val="0A721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02774"/>
    <w:multiLevelType w:val="hybridMultilevel"/>
    <w:tmpl w:val="51D024D8"/>
    <w:lvl w:ilvl="0" w:tplc="2B721E4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EA6A55"/>
    <w:multiLevelType w:val="multilevel"/>
    <w:tmpl w:val="EE7A7A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73A67E55"/>
    <w:multiLevelType w:val="hybridMultilevel"/>
    <w:tmpl w:val="3EB287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0"/>
  </w:num>
  <w:num w:numId="5">
    <w:abstractNumId w:val="4"/>
  </w:num>
  <w:num w:numId="6">
    <w:abstractNumId w:val="12"/>
  </w:num>
  <w:num w:numId="7">
    <w:abstractNumId w:val="18"/>
  </w:num>
  <w:num w:numId="8">
    <w:abstractNumId w:val="10"/>
  </w:num>
  <w:num w:numId="9">
    <w:abstractNumId w:val="20"/>
  </w:num>
  <w:num w:numId="10">
    <w:abstractNumId w:val="2"/>
  </w:num>
  <w:num w:numId="11">
    <w:abstractNumId w:val="3"/>
  </w:num>
  <w:num w:numId="12">
    <w:abstractNumId w:val="2"/>
    <w:lvlOverride w:ilvl="0">
      <w:lvl w:ilvl="0" w:tplc="0405000F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15"/>
  </w:num>
  <w:num w:numId="14">
    <w:abstractNumId w:val="16"/>
  </w:num>
  <w:num w:numId="15">
    <w:abstractNumId w:val="22"/>
  </w:num>
  <w:num w:numId="16">
    <w:abstractNumId w:val="1"/>
  </w:num>
  <w:num w:numId="17">
    <w:abstractNumId w:val="11"/>
  </w:num>
  <w:num w:numId="18">
    <w:abstractNumId w:val="13"/>
  </w:num>
  <w:num w:numId="19">
    <w:abstractNumId w:val="23"/>
  </w:num>
  <w:num w:numId="20">
    <w:abstractNumId w:val="21"/>
  </w:num>
  <w:num w:numId="21">
    <w:abstractNumId w:val="19"/>
  </w:num>
  <w:num w:numId="22">
    <w:abstractNumId w:val="6"/>
  </w:num>
  <w:num w:numId="23">
    <w:abstractNumId w:val="5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5A"/>
    <w:rsid w:val="00013B0F"/>
    <w:rsid w:val="00062894"/>
    <w:rsid w:val="00066BF5"/>
    <w:rsid w:val="000840BC"/>
    <w:rsid w:val="0008657E"/>
    <w:rsid w:val="000941FD"/>
    <w:rsid w:val="000B7BA8"/>
    <w:rsid w:val="00156C75"/>
    <w:rsid w:val="001729AD"/>
    <w:rsid w:val="001D5249"/>
    <w:rsid w:val="00240E68"/>
    <w:rsid w:val="002423E8"/>
    <w:rsid w:val="002A76F6"/>
    <w:rsid w:val="002B3A44"/>
    <w:rsid w:val="002E3C28"/>
    <w:rsid w:val="002F1054"/>
    <w:rsid w:val="00334AC6"/>
    <w:rsid w:val="00342606"/>
    <w:rsid w:val="00352AC8"/>
    <w:rsid w:val="00354F2A"/>
    <w:rsid w:val="003F577F"/>
    <w:rsid w:val="003F5DE0"/>
    <w:rsid w:val="004168AE"/>
    <w:rsid w:val="0043160D"/>
    <w:rsid w:val="00561DD2"/>
    <w:rsid w:val="00572C32"/>
    <w:rsid w:val="00585663"/>
    <w:rsid w:val="005F7BEF"/>
    <w:rsid w:val="00641F70"/>
    <w:rsid w:val="0064575E"/>
    <w:rsid w:val="00645DEE"/>
    <w:rsid w:val="00654446"/>
    <w:rsid w:val="00673971"/>
    <w:rsid w:val="006802EF"/>
    <w:rsid w:val="006C603A"/>
    <w:rsid w:val="00737758"/>
    <w:rsid w:val="00763742"/>
    <w:rsid w:val="00765322"/>
    <w:rsid w:val="007D5918"/>
    <w:rsid w:val="00827543"/>
    <w:rsid w:val="00842E0A"/>
    <w:rsid w:val="00870643"/>
    <w:rsid w:val="00875785"/>
    <w:rsid w:val="00891BAF"/>
    <w:rsid w:val="0089397D"/>
    <w:rsid w:val="009D746A"/>
    <w:rsid w:val="00A25312"/>
    <w:rsid w:val="00A9449A"/>
    <w:rsid w:val="00AA4676"/>
    <w:rsid w:val="00B420D0"/>
    <w:rsid w:val="00B5361E"/>
    <w:rsid w:val="00BA3A5A"/>
    <w:rsid w:val="00BD6162"/>
    <w:rsid w:val="00C32206"/>
    <w:rsid w:val="00C909E0"/>
    <w:rsid w:val="00CF511F"/>
    <w:rsid w:val="00CF5BBC"/>
    <w:rsid w:val="00D03F7C"/>
    <w:rsid w:val="00DD553B"/>
    <w:rsid w:val="00E52ED0"/>
    <w:rsid w:val="00E97352"/>
    <w:rsid w:val="00EE0363"/>
    <w:rsid w:val="00EE1C6B"/>
    <w:rsid w:val="00F014EB"/>
    <w:rsid w:val="00F05E36"/>
    <w:rsid w:val="00F2158E"/>
    <w:rsid w:val="00F219E0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FF1B"/>
  <w15:chartTrackingRefBased/>
  <w15:docId w15:val="{DA82228C-BB57-4A64-B045-835BB269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524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D524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D5249"/>
    <w:rPr>
      <w:rFonts w:ascii="Arial" w:eastAsia="Times New Roman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D5249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1D5249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1D524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D5249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D5249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52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24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9735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973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7352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73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7352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E036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6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03F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1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%20*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*markova@fbmi.cvut.cz*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**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*markova@fbmi.cvut.cz*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7B6CA-EC8B-4F3D-B6E0-4060CA54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1058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Ejenc</dc:creator>
  <cp:keywords/>
  <dc:description/>
  <cp:lastModifiedBy>Petra Knapová</cp:lastModifiedBy>
  <cp:revision>4</cp:revision>
  <cp:lastPrinted>2022-03-14T13:17:00Z</cp:lastPrinted>
  <dcterms:created xsi:type="dcterms:W3CDTF">2022-03-14T13:27:00Z</dcterms:created>
  <dcterms:modified xsi:type="dcterms:W3CDTF">2022-03-14T13:51:00Z</dcterms:modified>
</cp:coreProperties>
</file>