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4E1A" w14:textId="77777777" w:rsidR="00A8106E" w:rsidRDefault="00372524">
      <w:pPr>
        <w:pStyle w:val="Zkladntext"/>
        <w:ind w:left="15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84E3610" wp14:editId="3B7CC3F4">
            <wp:extent cx="1611826" cy="8823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82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3EE53" w14:textId="77777777" w:rsidR="00A8106E" w:rsidRDefault="00372524">
      <w:pPr>
        <w:pStyle w:val="Nadpis1"/>
        <w:spacing w:line="220" w:lineRule="exact"/>
      </w:pPr>
      <w:proofErr w:type="spellStart"/>
      <w:r>
        <w:t>Dodatek</w:t>
      </w:r>
      <w:proofErr w:type="spellEnd"/>
      <w:r>
        <w:t xml:space="preserve">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č. 1</w:t>
      </w:r>
    </w:p>
    <w:p w14:paraId="5EDAA670" w14:textId="77777777" w:rsidR="00A8106E" w:rsidRDefault="00372524">
      <w:pPr>
        <w:spacing w:before="34"/>
        <w:ind w:left="841" w:right="843"/>
        <w:jc w:val="center"/>
        <w:rPr>
          <w:b/>
          <w:sz w:val="20"/>
        </w:rPr>
      </w:pPr>
      <w:proofErr w:type="spellStart"/>
      <w:r>
        <w:rPr>
          <w:b/>
          <w:sz w:val="20"/>
        </w:rPr>
        <w:t>Smlouvy</w:t>
      </w:r>
      <w:proofErr w:type="spellEnd"/>
      <w:r>
        <w:rPr>
          <w:b/>
          <w:sz w:val="20"/>
        </w:rPr>
        <w:t xml:space="preserve"> č. 99/054-2021 o </w:t>
      </w:r>
      <w:proofErr w:type="spellStart"/>
      <w:r>
        <w:rPr>
          <w:b/>
          <w:sz w:val="20"/>
        </w:rPr>
        <w:t>poskytování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nadstavbových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služeb</w:t>
      </w:r>
      <w:proofErr w:type="spellEnd"/>
      <w:r>
        <w:rPr>
          <w:b/>
          <w:sz w:val="20"/>
        </w:rPr>
        <w:t xml:space="preserve"> e-</w:t>
      </w:r>
      <w:proofErr w:type="spellStart"/>
      <w:r>
        <w:rPr>
          <w:b/>
          <w:sz w:val="20"/>
        </w:rPr>
        <w:t>infrastruktury</w:t>
      </w:r>
      <w:proofErr w:type="spellEnd"/>
      <w:r>
        <w:rPr>
          <w:b/>
          <w:sz w:val="20"/>
        </w:rPr>
        <w:t xml:space="preserve"> CESNET</w:t>
      </w:r>
    </w:p>
    <w:p w14:paraId="0530110D" w14:textId="77777777" w:rsidR="00A8106E" w:rsidRDefault="00A8106E">
      <w:pPr>
        <w:pStyle w:val="Zkladntext"/>
        <w:spacing w:before="2"/>
        <w:rPr>
          <w:b/>
        </w:rPr>
      </w:pPr>
    </w:p>
    <w:p w14:paraId="200AC497" w14:textId="77777777" w:rsidR="00A8106E" w:rsidRDefault="00372524">
      <w:pPr>
        <w:pStyle w:val="Zkladntext"/>
        <w:spacing w:before="1"/>
        <w:ind w:left="15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, a to:</w:t>
      </w:r>
    </w:p>
    <w:p w14:paraId="5824966B" w14:textId="77777777" w:rsidR="00A8106E" w:rsidRDefault="00A8106E">
      <w:pPr>
        <w:pStyle w:val="Zkladntext"/>
        <w:spacing w:before="1"/>
      </w:pPr>
    </w:p>
    <w:p w14:paraId="0EAB5E3E" w14:textId="77777777" w:rsidR="00A8106E" w:rsidRDefault="00372524">
      <w:pPr>
        <w:ind w:left="152"/>
        <w:rPr>
          <w:sz w:val="20"/>
        </w:rPr>
      </w:pPr>
      <w:r>
        <w:rPr>
          <w:b/>
          <w:sz w:val="20"/>
        </w:rPr>
        <w:t xml:space="preserve">CESNET, </w:t>
      </w:r>
      <w:proofErr w:type="spellStart"/>
      <w:r>
        <w:rPr>
          <w:b/>
          <w:sz w:val="20"/>
        </w:rPr>
        <w:t>zájmové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sdružení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právnických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osob</w:t>
      </w:r>
      <w:proofErr w:type="spellEnd"/>
      <w:r>
        <w:rPr>
          <w:b/>
          <w:sz w:val="20"/>
        </w:rPr>
        <w:t xml:space="preserve">, </w:t>
      </w:r>
      <w:r>
        <w:rPr>
          <w:sz w:val="20"/>
        </w:rPr>
        <w:t xml:space="preserve">IČO: 63839172, se </w:t>
      </w:r>
      <w:proofErr w:type="spellStart"/>
      <w:r>
        <w:rPr>
          <w:sz w:val="20"/>
        </w:rPr>
        <w:t>sídlem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Zikova</w:t>
      </w:r>
      <w:proofErr w:type="spellEnd"/>
      <w:r>
        <w:rPr>
          <w:sz w:val="20"/>
        </w:rPr>
        <w:t xml:space="preserve"> 1903/4, 160 00 Praha 6,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Sdružení</w:t>
      </w:r>
      <w:proofErr w:type="spellEnd"/>
      <w:r>
        <w:rPr>
          <w:sz w:val="20"/>
        </w:rPr>
        <w:t>“)</w:t>
      </w:r>
    </w:p>
    <w:p w14:paraId="5F4B1C0E" w14:textId="77777777" w:rsidR="00A8106E" w:rsidRDefault="00A8106E">
      <w:pPr>
        <w:pStyle w:val="Zkladntext"/>
      </w:pPr>
    </w:p>
    <w:p w14:paraId="5F803361" w14:textId="77777777" w:rsidR="00A8106E" w:rsidRDefault="00372524">
      <w:pPr>
        <w:pStyle w:val="Zkladntext"/>
        <w:spacing w:before="1"/>
        <w:ind w:left="152"/>
        <w:jc w:val="both"/>
      </w:pPr>
      <w:r>
        <w:rPr>
          <w:w w:val="99"/>
        </w:rPr>
        <w:t>a</w:t>
      </w:r>
    </w:p>
    <w:p w14:paraId="543FF876" w14:textId="77777777" w:rsidR="00A8106E" w:rsidRDefault="00A8106E">
      <w:pPr>
        <w:pStyle w:val="Zkladntext"/>
        <w:spacing w:before="10"/>
        <w:rPr>
          <w:sz w:val="19"/>
        </w:rPr>
      </w:pPr>
    </w:p>
    <w:p w14:paraId="352BBA1C" w14:textId="77777777" w:rsidR="00A8106E" w:rsidRDefault="00372524">
      <w:pPr>
        <w:spacing w:line="480" w:lineRule="auto"/>
        <w:ind w:left="152" w:right="1451"/>
        <w:rPr>
          <w:sz w:val="20"/>
        </w:rPr>
      </w:pPr>
      <w:proofErr w:type="spellStart"/>
      <w:r>
        <w:rPr>
          <w:b/>
          <w:sz w:val="20"/>
        </w:rPr>
        <w:t>Západočeská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univerzita</w:t>
      </w:r>
      <w:proofErr w:type="spellEnd"/>
      <w:r>
        <w:rPr>
          <w:b/>
          <w:sz w:val="20"/>
        </w:rPr>
        <w:t xml:space="preserve"> v </w:t>
      </w:r>
      <w:proofErr w:type="spellStart"/>
      <w:r>
        <w:rPr>
          <w:b/>
          <w:sz w:val="20"/>
        </w:rPr>
        <w:t>Plzni</w:t>
      </w:r>
      <w:proofErr w:type="spellEnd"/>
      <w:r>
        <w:rPr>
          <w:sz w:val="20"/>
        </w:rPr>
        <w:t xml:space="preserve">, IČO: 49777513, se </w:t>
      </w:r>
      <w:proofErr w:type="spellStart"/>
      <w:r>
        <w:rPr>
          <w:sz w:val="20"/>
        </w:rPr>
        <w:t>sídlem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Univerzitní</w:t>
      </w:r>
      <w:proofErr w:type="spellEnd"/>
      <w:r>
        <w:rPr>
          <w:sz w:val="20"/>
        </w:rPr>
        <w:t xml:space="preserve"> 2732/8, 301 00 </w:t>
      </w:r>
      <w:proofErr w:type="spellStart"/>
      <w:r>
        <w:rPr>
          <w:sz w:val="20"/>
        </w:rPr>
        <w:t>Plzeň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>“),</w:t>
      </w:r>
    </w:p>
    <w:p w14:paraId="698F8595" w14:textId="77777777" w:rsidR="00A8106E" w:rsidRDefault="00372524">
      <w:pPr>
        <w:pStyle w:val="Zkladntext"/>
        <w:spacing w:before="5"/>
        <w:ind w:left="152" w:right="149"/>
        <w:jc w:val="both"/>
      </w:pPr>
      <w:proofErr w:type="spellStart"/>
      <w:r>
        <w:t>dne</w:t>
      </w:r>
      <w:proofErr w:type="spellEnd"/>
      <w:r>
        <w:t xml:space="preserve"> 6.10.2021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odst</w:t>
      </w:r>
      <w:proofErr w:type="spellEnd"/>
      <w:r>
        <w:t xml:space="preserve">. 4.2. </w:t>
      </w:r>
      <w:proofErr w:type="spellStart"/>
      <w:r>
        <w:t>Smlouvy</w:t>
      </w:r>
      <w:proofErr w:type="spellEnd"/>
      <w:r>
        <w:t xml:space="preserve"> č. 99/054-2021 o</w:t>
      </w:r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nadstavbových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e- </w:t>
      </w:r>
      <w:proofErr w:type="spellStart"/>
      <w:r>
        <w:t>infrastruktury</w:t>
      </w:r>
      <w:proofErr w:type="spellEnd"/>
      <w:r>
        <w:t xml:space="preserve"> CESNET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č. 1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“),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poskytována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„CESNET </w:t>
      </w:r>
      <w:proofErr w:type="spellStart"/>
      <w:r>
        <w:t>eIDAS</w:t>
      </w:r>
      <w:proofErr w:type="spellEnd"/>
      <w:r>
        <w:t>“.</w:t>
      </w:r>
    </w:p>
    <w:p w14:paraId="420494EC" w14:textId="77777777" w:rsidR="00A8106E" w:rsidRDefault="00A8106E">
      <w:pPr>
        <w:pStyle w:val="Zkladntext"/>
        <w:spacing w:before="1"/>
      </w:pPr>
    </w:p>
    <w:p w14:paraId="44D1FBE0" w14:textId="77777777" w:rsidR="00A8106E" w:rsidRDefault="00372524">
      <w:pPr>
        <w:pStyle w:val="Zkladntext"/>
        <w:ind w:left="152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„Cena“,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zní</w:t>
      </w:r>
      <w:proofErr w:type="spellEnd"/>
      <w:r>
        <w:t>:</w:t>
      </w:r>
    </w:p>
    <w:p w14:paraId="46B8878F" w14:textId="77777777" w:rsidR="00A8106E" w:rsidRDefault="00372524">
      <w:pPr>
        <w:pStyle w:val="Zkladntext"/>
        <w:rPr>
          <w:sz w:val="22"/>
        </w:rPr>
      </w:pPr>
      <w:r>
        <w:pict w14:anchorId="3C762DB3">
          <v:line id="_x0000_s1029" style="position:absolute;z-index:251656192;mso-wrap-distance-left:0;mso-wrap-distance-right:0;mso-position-horizontal-relative:page" from="55.2pt,15pt" to="540.1pt,15pt" strokeweight=".72pt">
            <w10:wrap type="topAndBottom" anchorx="page"/>
          </v:line>
        </w:pict>
      </w:r>
    </w:p>
    <w:p w14:paraId="303541DB" w14:textId="77777777" w:rsidR="00A8106E" w:rsidRDefault="00A8106E">
      <w:pPr>
        <w:pStyle w:val="Zkladntext"/>
        <w:rPr>
          <w:sz w:val="16"/>
        </w:rPr>
      </w:pPr>
    </w:p>
    <w:p w14:paraId="062C3E49" w14:textId="77777777" w:rsidR="00A8106E" w:rsidRDefault="00372524">
      <w:pPr>
        <w:spacing w:before="59"/>
        <w:ind w:left="152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  <w:u w:val="single"/>
        </w:rPr>
        <w:t>„Cena</w:t>
      </w:r>
    </w:p>
    <w:p w14:paraId="6A5E342F" w14:textId="77777777" w:rsidR="00A8106E" w:rsidRDefault="00A8106E">
      <w:pPr>
        <w:pStyle w:val="Zkladntext"/>
        <w:rPr>
          <w:rFonts w:ascii="Calibri"/>
          <w:b/>
          <w:i/>
          <w:sz w:val="15"/>
        </w:rPr>
      </w:pPr>
    </w:p>
    <w:p w14:paraId="3B04DBB9" w14:textId="77777777" w:rsidR="00A8106E" w:rsidRDefault="00372524">
      <w:pPr>
        <w:spacing w:before="59"/>
        <w:ind w:left="152"/>
        <w:rPr>
          <w:rFonts w:ascii="Calibri" w:hAnsi="Calibri"/>
          <w:i/>
          <w:sz w:val="20"/>
        </w:rPr>
      </w:pPr>
      <w:proofErr w:type="spellStart"/>
      <w:r>
        <w:rPr>
          <w:rFonts w:ascii="Calibri" w:hAnsi="Calibri"/>
          <w:i/>
          <w:sz w:val="20"/>
        </w:rPr>
        <w:t>Uživatel</w:t>
      </w:r>
      <w:proofErr w:type="spellEnd"/>
      <w:r>
        <w:rPr>
          <w:rFonts w:ascii="Calibri" w:hAnsi="Calibri"/>
          <w:i/>
          <w:sz w:val="20"/>
        </w:rPr>
        <w:t xml:space="preserve"> se </w:t>
      </w:r>
      <w:proofErr w:type="spellStart"/>
      <w:r>
        <w:rPr>
          <w:rFonts w:ascii="Calibri" w:hAnsi="Calibri"/>
          <w:i/>
          <w:sz w:val="20"/>
        </w:rPr>
        <w:t>zavazuje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hradit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cenu</w:t>
      </w:r>
      <w:proofErr w:type="spellEnd"/>
      <w:r>
        <w:rPr>
          <w:rFonts w:ascii="Calibri" w:hAnsi="Calibri"/>
          <w:i/>
          <w:sz w:val="20"/>
        </w:rPr>
        <w:t xml:space="preserve"> za </w:t>
      </w:r>
      <w:proofErr w:type="spellStart"/>
      <w:r>
        <w:rPr>
          <w:rFonts w:ascii="Calibri" w:hAnsi="Calibri"/>
          <w:i/>
          <w:sz w:val="20"/>
        </w:rPr>
        <w:t>Službu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ve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výši</w:t>
      </w:r>
      <w:proofErr w:type="spellEnd"/>
      <w:r>
        <w:rPr>
          <w:rFonts w:ascii="Calibri" w:hAnsi="Calibri"/>
          <w:i/>
          <w:sz w:val="20"/>
        </w:rPr>
        <w:t xml:space="preserve"> 10 000,- </w:t>
      </w:r>
      <w:proofErr w:type="spellStart"/>
      <w:r>
        <w:rPr>
          <w:rFonts w:ascii="Calibri" w:hAnsi="Calibri"/>
          <w:i/>
          <w:sz w:val="20"/>
        </w:rPr>
        <w:t>Kč</w:t>
      </w:r>
      <w:proofErr w:type="spellEnd"/>
      <w:r>
        <w:rPr>
          <w:rFonts w:ascii="Calibri" w:hAnsi="Calibri"/>
          <w:i/>
          <w:sz w:val="20"/>
        </w:rPr>
        <w:t xml:space="preserve"> bez DPH </w:t>
      </w:r>
      <w:proofErr w:type="spellStart"/>
      <w:r>
        <w:rPr>
          <w:rFonts w:ascii="Calibri" w:hAnsi="Calibri"/>
          <w:i/>
          <w:sz w:val="20"/>
        </w:rPr>
        <w:t>měsíčně</w:t>
      </w:r>
      <w:proofErr w:type="spellEnd"/>
      <w:r>
        <w:rPr>
          <w:rFonts w:ascii="Calibri" w:hAnsi="Calibri"/>
          <w:i/>
          <w:sz w:val="20"/>
        </w:rPr>
        <w:t xml:space="preserve">, </w:t>
      </w:r>
      <w:proofErr w:type="spellStart"/>
      <w:r>
        <w:rPr>
          <w:rFonts w:ascii="Calibri" w:hAnsi="Calibri"/>
          <w:i/>
          <w:sz w:val="20"/>
        </w:rPr>
        <w:t>tj</w:t>
      </w:r>
      <w:proofErr w:type="spellEnd"/>
      <w:r>
        <w:rPr>
          <w:rFonts w:ascii="Calibri" w:hAnsi="Calibri"/>
          <w:i/>
          <w:sz w:val="20"/>
        </w:rPr>
        <w:t xml:space="preserve">. 30 000,- </w:t>
      </w:r>
      <w:proofErr w:type="spellStart"/>
      <w:r>
        <w:rPr>
          <w:rFonts w:ascii="Calibri" w:hAnsi="Calibri"/>
          <w:i/>
          <w:sz w:val="20"/>
        </w:rPr>
        <w:t>Kč</w:t>
      </w:r>
      <w:proofErr w:type="spellEnd"/>
      <w:r>
        <w:rPr>
          <w:rFonts w:ascii="Calibri" w:hAnsi="Calibri"/>
          <w:i/>
          <w:sz w:val="20"/>
        </w:rPr>
        <w:t xml:space="preserve"> bez DPH za </w:t>
      </w:r>
      <w:proofErr w:type="spellStart"/>
      <w:r>
        <w:rPr>
          <w:rFonts w:ascii="Calibri" w:hAnsi="Calibri"/>
          <w:i/>
          <w:sz w:val="20"/>
        </w:rPr>
        <w:t>kalendářní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čtvrtletí</w:t>
      </w:r>
      <w:proofErr w:type="spellEnd"/>
      <w:r>
        <w:rPr>
          <w:rFonts w:ascii="Calibri" w:hAnsi="Calibri"/>
          <w:i/>
          <w:sz w:val="20"/>
        </w:rPr>
        <w:t>.“</w:t>
      </w:r>
    </w:p>
    <w:p w14:paraId="446E0A38" w14:textId="77777777" w:rsidR="00A8106E" w:rsidRDefault="00372524">
      <w:pPr>
        <w:pStyle w:val="Zkladntext"/>
        <w:spacing w:before="10"/>
        <w:rPr>
          <w:rFonts w:ascii="Calibri"/>
          <w:i/>
        </w:rPr>
      </w:pPr>
      <w:r>
        <w:pict w14:anchorId="1CC3FF80">
          <v:line id="_x0000_s1028" style="position:absolute;z-index:251657216;mso-wrap-distance-left:0;mso-wrap-distance-right:0;mso-position-horizontal-relative:page" from="55.2pt,15.05pt" to="540.1pt,15.05pt" strokeweight=".72pt">
            <w10:wrap type="topAndBottom" anchorx="page"/>
          </v:line>
        </w:pict>
      </w:r>
    </w:p>
    <w:p w14:paraId="4C8AE128" w14:textId="77777777" w:rsidR="00A8106E" w:rsidRDefault="00A8106E">
      <w:pPr>
        <w:pStyle w:val="Zkladntext"/>
        <w:rPr>
          <w:rFonts w:ascii="Calibri"/>
          <w:i/>
          <w:sz w:val="10"/>
        </w:rPr>
      </w:pPr>
    </w:p>
    <w:p w14:paraId="06EC9B12" w14:textId="77777777" w:rsidR="00A8106E" w:rsidRDefault="00372524">
      <w:pPr>
        <w:pStyle w:val="Zkladntext"/>
        <w:spacing w:before="93"/>
        <w:ind w:left="152" w:right="148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</w:t>
      </w:r>
      <w:r>
        <w:t>ího</w:t>
      </w:r>
      <w:proofErr w:type="spellEnd"/>
      <w:r>
        <w:t xml:space="preserve"> po </w:t>
      </w:r>
      <w:proofErr w:type="spellStart"/>
      <w:r>
        <w:t>měsíci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uveřejněn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o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t</w:t>
      </w:r>
      <w:r>
        <w:t>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informováno</w:t>
      </w:r>
      <w:proofErr w:type="spellEnd"/>
      <w:r>
        <w:t xml:space="preserve"> do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>.</w:t>
      </w:r>
    </w:p>
    <w:p w14:paraId="3E05A55B" w14:textId="77777777" w:rsidR="00A8106E" w:rsidRDefault="00A8106E">
      <w:pPr>
        <w:pStyle w:val="Zkladntext"/>
        <w:spacing w:before="1"/>
      </w:pPr>
    </w:p>
    <w:p w14:paraId="79A56727" w14:textId="77777777" w:rsidR="00A8106E" w:rsidRDefault="00372524">
      <w:pPr>
        <w:pStyle w:val="Zkladntext"/>
        <w:ind w:left="152" w:right="165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a </w:t>
      </w:r>
      <w:proofErr w:type="spellStart"/>
      <w:r>
        <w:t>podepsán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digitálních</w:t>
      </w:r>
      <w:proofErr w:type="spellEnd"/>
      <w:r>
        <w:t xml:space="preserve"> </w:t>
      </w:r>
      <w:proofErr w:type="spellStart"/>
      <w:r>
        <w:t>podpisů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oboustranně</w:t>
      </w:r>
      <w:proofErr w:type="spellEnd"/>
      <w:r>
        <w:t xml:space="preserve"> </w:t>
      </w:r>
      <w:proofErr w:type="spellStart"/>
      <w:r>
        <w:t>digitálně</w:t>
      </w:r>
      <w:proofErr w:type="spellEnd"/>
      <w:r>
        <w:t xml:space="preserve"> </w:t>
      </w:r>
      <w:proofErr w:type="spellStart"/>
      <w:r>
        <w:t>podepsané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>.</w:t>
      </w:r>
    </w:p>
    <w:p w14:paraId="59732DDD" w14:textId="77777777" w:rsidR="00A8106E" w:rsidRDefault="00A8106E">
      <w:pPr>
        <w:pStyle w:val="Zkladntext"/>
      </w:pPr>
    </w:p>
    <w:p w14:paraId="32B36A4D" w14:textId="77777777" w:rsidR="00A8106E" w:rsidRDefault="00372524">
      <w:pPr>
        <w:pStyle w:val="Zkladntext"/>
        <w:ind w:left="152" w:right="158"/>
        <w:jc w:val="both"/>
      </w:pPr>
      <w:r>
        <w:pict w14:anchorId="262D9251">
          <v:shape id="_x0000_s1027" style="position:absolute;left:0;text-align:left;margin-left:401.3pt;margin-top:87.8pt;width:54.9pt;height:54.5pt;z-index:-251658240;mso-position-horizontal-relative:page" coordorigin="8026,1756" coordsize="1098,1090" o:spt="100" adj="0,,0" path="m8224,2615r-96,62l8067,2737r-32,52l8026,2828r7,14l8039,2845r74,l8116,2843r-69,l8057,2803r36,-58l8150,2680r74,-65xm8495,1756r-22,14l8462,1804r-4,38l8457,1870r1,24l8460,1921r4,28l8469,1978r5,29l8480,2038r7,30l8495,2099r-5,27l8473,2175r-25,66l8414,2319r-39,86l8330,2494r-47,88l8233,2664r-49,72l8135,2792r-46,38l8047,2843r69,l8153,2816r51,-55l8264,2680r67,-110l8342,2567r-11,l8387,2466r44,-85l8463,2310r24,-59l8504,2202r12,-42l8555,2160r-25,-65l8538,2038r-22,l8503,1989r-9,-47l8489,1898r-1,-41l8488,1840r3,-28l8498,1782r13,-20l8538,1762r-14,-5l8495,1756xm9112,2565r-31,l9069,2576r,30l9081,2617r31,l9118,2612r-34,l9074,2603r,-24l9084,2570r34,l9112,2565xm9118,2570r-9,l9117,2579r,24l9109,2612r9,l9124,2606r,-30l9118,2570xm9103,2574r-17,l9086,2606r5,l9091,2594r14,l9105,2593r-4,-1l9108,2589r-17,l9091,2581r16,l9107,2578r-4,-4xm9105,2594r-7,l9100,2597r1,4l9102,2606r6,l9107,2601r,-5l9105,2594xm9107,2581r-8,l9101,2582r,6l9098,2589r10,l9108,2585r-1,-4xm8555,2160r-39,l8563,2261r51,74l8663,2388r45,36l8745,2448r-80,15l8582,2483r-85,23l8413,2535r-82,32l8342,2567r58,-18l8473,2529r77,-17l8629,2497r79,-12l8786,2475r84,l8852,2468r76,-4l9101,2464r-29,-15l9030,2440r-227,l8777,2425r-26,-16l8726,2392r-24,-17l8647,2318r-48,-67l8560,2175r-5,-15xm8870,2475r-84,l8859,2509r73,25l8999,2549r55,6l9077,2553r18,-4l9106,2541r2,-4l9078,2537r-44,-5l8979,2518r-62,-22l8870,2475xm9112,2529r-7,3l9092,2537r16,l9112,2529xm9101,2464r-173,l9016,2467r72,15l9117,2517r3,-8l9124,2506r,-8l9110,2469r-9,-5xm8937,2432r-30,1l8874,2435r-71,5l9030,2440r-17,-4l8937,2432xm8549,1847r-6,33l8536,1923r-9,52l8516,2038r22,l8539,2031r5,-61l8547,1909r2,-62xm8538,1762r-27,l8523,1770r12,12l8544,1801r5,26l8553,1786r-9,-21l8538,176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D52E579">
          <v:shape id="_x0000_s1026" style="position:absolute;left:0;text-align:left;margin-left:127.35pt;margin-top:86.95pt;width:54.15pt;height:53.75pt;z-index:-251657216;mso-position-horizontal-relative:page" coordorigin="2547,1739" coordsize="1083,1075" o:spt="100" adj="0,,0" path="m2742,2587r-94,61l2588,2707r-32,52l2547,2796r7,14l2560,2814r73,l2636,2812r-68,l2578,2772r35,-57l2670,2651r72,-64xm3010,1739r-21,15l2977,1787r-4,38l2973,1852r1,24l2976,1902r3,28l2984,1959r5,28l2995,2017r7,31l3010,2078r-6,27l2988,2153r-25,65l2930,2295r-39,85l2847,2467r-46,87l2752,2635r-49,71l2655,2762r-45,36l2568,2812r68,l2673,2785r50,-54l2782,2651r66,-108l2859,2539r-11,l2904,2440r42,-84l2978,2286r24,-58l3018,2179r12,-41l3069,2138r-25,-64l3052,2018r-22,l3017,1970r-8,-47l3004,1879r-2,-39l3003,1823r2,-28l3012,1766r14,-20l3052,1746r-14,-6l3010,1739xm3619,2537r-31,l3576,2548r,30l3588,2589r31,l3624,2584r-33,l3581,2575r,-23l3591,2543r33,l3619,2537xm3624,2543r-9,l3623,2552r,23l3615,2584r9,l3630,2578r,-30l3624,2543xm3610,2546r-18,l3592,2578r6,l3598,2566r14,l3611,2565r-3,-1l3614,2561r-16,l3598,2553r16,l3613,2550r-3,-4xm3612,2566r-8,l3607,2569r1,4l3609,2578r5,l3613,2573r,-5l3612,2566xm3614,2553r-9,l3608,2554r,6l3604,2561r10,l3614,2557r,-4xm3069,2138r-39,l3077,2237r50,73l3175,2363r44,35l3256,2422r-79,15l3095,2456r-83,24l2929,2507r-81,32l2859,2539r57,-18l2988,2502r76,-17l3142,2470r78,-12l3297,2449r83,l3362,2441r75,-3l3607,2438r-28,-16l3537,2414r-224,l3288,2399r-26,-16l3238,2367r-24,-17l3159,2294r-46,-67l3074,2153r-5,-15xm3380,2449r-83,l3369,2482r72,24l3506,2522r55,5l3584,2526r17,-5l3613,2513r2,-3l3584,2510r-43,-5l3487,2491r-61,-22l3380,2449xm3619,2502r-8,3l3599,2510r16,l3619,2502xm3607,2438r-170,l3523,2440r72,15l3623,2490r3,-8l3630,2479r,-8l3616,2443r-9,-5xm3446,2406r-30,1l3384,2409r-71,5l3537,2414r-17,-4l3446,2406xm3063,1830r-6,32l3050,1904r-8,52l3030,2018r22,l3053,2011r5,-61l3061,1890r2,-60xm3052,1746r-26,l3038,1753r11,12l3058,1784r5,26l3067,1769r-9,-21l3052,1746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sou</w:t>
      </w:r>
      <w:r>
        <w:t>hlasí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>.</w:t>
      </w:r>
    </w:p>
    <w:p w14:paraId="2801DED8" w14:textId="77777777" w:rsidR="00A8106E" w:rsidRDefault="00A8106E">
      <w:pPr>
        <w:pStyle w:val="Zkladntext"/>
      </w:pPr>
    </w:p>
    <w:p w14:paraId="6ACEDA42" w14:textId="77777777" w:rsidR="00A8106E" w:rsidRDefault="00A8106E">
      <w:pPr>
        <w:pStyle w:val="Zkladntext"/>
        <w:spacing w:before="4"/>
        <w:rPr>
          <w:sz w:val="22"/>
        </w:rPr>
      </w:pPr>
    </w:p>
    <w:tbl>
      <w:tblPr>
        <w:tblStyle w:val="TableNormal"/>
        <w:tblW w:w="0" w:type="auto"/>
        <w:tblInd w:w="3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1002"/>
        <w:gridCol w:w="4236"/>
      </w:tblGrid>
      <w:tr w:rsidR="00A8106E" w14:paraId="14D11721" w14:textId="77777777" w:rsidTr="00625919">
        <w:trPr>
          <w:trHeight w:hRule="exact" w:val="1959"/>
        </w:trPr>
        <w:tc>
          <w:tcPr>
            <w:tcW w:w="4064" w:type="dxa"/>
            <w:tcBorders>
              <w:bottom w:val="single" w:sz="4" w:space="0" w:color="000000"/>
            </w:tcBorders>
          </w:tcPr>
          <w:p w14:paraId="1C98155B" w14:textId="77777777" w:rsidR="00A8106E" w:rsidRDefault="00372524">
            <w:pPr>
              <w:pStyle w:val="TableParagraph"/>
              <w:spacing w:line="223" w:lineRule="exact"/>
              <w:ind w:left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Za </w:t>
            </w:r>
            <w:proofErr w:type="spellStart"/>
            <w:r>
              <w:rPr>
                <w:rFonts w:ascii="Arial" w:hAnsi="Arial"/>
                <w:sz w:val="20"/>
              </w:rPr>
              <w:t>Sdružení</w:t>
            </w:r>
            <w:proofErr w:type="spellEnd"/>
          </w:p>
          <w:p w14:paraId="117815CF" w14:textId="77777777" w:rsidR="00A8106E" w:rsidRDefault="00372524">
            <w:pPr>
              <w:pStyle w:val="TableParagraph"/>
              <w:spacing w:before="120"/>
              <w:ind w:hanging="8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</w:t>
            </w:r>
            <w:proofErr w:type="spellStart"/>
            <w:r>
              <w:rPr>
                <w:rFonts w:ascii="Arial" w:hAnsi="Arial"/>
                <w:sz w:val="20"/>
              </w:rPr>
              <w:t>Praze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dne</w:t>
            </w:r>
            <w:proofErr w:type="spellEnd"/>
            <w:r>
              <w:rPr>
                <w:rFonts w:ascii="Arial" w:hAnsi="Arial"/>
                <w:sz w:val="20"/>
              </w:rPr>
              <w:t xml:space="preserve"> (viz </w:t>
            </w:r>
            <w:proofErr w:type="spellStart"/>
            <w:r>
              <w:rPr>
                <w:rFonts w:ascii="Arial" w:hAnsi="Arial"/>
                <w:sz w:val="20"/>
              </w:rPr>
              <w:t>elektronický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podpis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  <w:p w14:paraId="46E96032" w14:textId="77777777" w:rsidR="00A8106E" w:rsidRDefault="00A8106E">
            <w:pPr>
              <w:pStyle w:val="TableParagraph"/>
              <w:spacing w:before="1"/>
              <w:ind w:left="0"/>
              <w:rPr>
                <w:rFonts w:ascii="Arial"/>
              </w:rPr>
            </w:pPr>
          </w:p>
          <w:p w14:paraId="6CB46808" w14:textId="449FC027" w:rsidR="00A8106E" w:rsidRDefault="00A8106E">
            <w:pPr>
              <w:pStyle w:val="TableParagraph"/>
              <w:spacing w:line="144" w:lineRule="exact"/>
              <w:ind w:left="1814"/>
              <w:rPr>
                <w:sz w:val="20"/>
              </w:rPr>
            </w:pPr>
          </w:p>
        </w:tc>
        <w:tc>
          <w:tcPr>
            <w:tcW w:w="1002" w:type="dxa"/>
          </w:tcPr>
          <w:p w14:paraId="6007DF59" w14:textId="77777777" w:rsidR="00A8106E" w:rsidRDefault="00A8106E"/>
        </w:tc>
        <w:tc>
          <w:tcPr>
            <w:tcW w:w="4236" w:type="dxa"/>
            <w:tcBorders>
              <w:bottom w:val="single" w:sz="4" w:space="0" w:color="000000"/>
            </w:tcBorders>
          </w:tcPr>
          <w:p w14:paraId="291032E0" w14:textId="77777777" w:rsidR="00A8106E" w:rsidRDefault="00372524">
            <w:pPr>
              <w:pStyle w:val="TableParagraph"/>
              <w:spacing w:line="223" w:lineRule="exact"/>
              <w:ind w:left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za </w:t>
            </w:r>
            <w:proofErr w:type="spellStart"/>
            <w:r>
              <w:rPr>
                <w:rFonts w:ascii="Arial" w:hAnsi="Arial"/>
                <w:sz w:val="20"/>
              </w:rPr>
              <w:t>Účastníka</w:t>
            </w:r>
            <w:proofErr w:type="spellEnd"/>
          </w:p>
          <w:p w14:paraId="6D7C712C" w14:textId="77777777" w:rsidR="00A8106E" w:rsidRDefault="00372524">
            <w:pPr>
              <w:pStyle w:val="TableParagraph"/>
              <w:spacing w:before="120"/>
              <w:ind w:left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</w:t>
            </w:r>
            <w:proofErr w:type="spellStart"/>
            <w:r>
              <w:rPr>
                <w:rFonts w:ascii="Arial" w:hAnsi="Arial"/>
                <w:sz w:val="20"/>
              </w:rPr>
              <w:t>Plzni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dne</w:t>
            </w:r>
            <w:proofErr w:type="spellEnd"/>
            <w:r>
              <w:rPr>
                <w:rFonts w:ascii="Arial" w:hAnsi="Arial"/>
                <w:sz w:val="20"/>
              </w:rPr>
              <w:t xml:space="preserve"> (viz </w:t>
            </w:r>
            <w:proofErr w:type="spellStart"/>
            <w:r>
              <w:rPr>
                <w:rFonts w:ascii="Arial" w:hAnsi="Arial"/>
                <w:sz w:val="20"/>
              </w:rPr>
              <w:t>elektronický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podpis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  <w:p w14:paraId="07850302" w14:textId="5934268D" w:rsidR="00A8106E" w:rsidRDefault="00A8106E">
            <w:pPr>
              <w:pStyle w:val="TableParagraph"/>
              <w:spacing w:line="138" w:lineRule="exact"/>
              <w:ind w:left="2090"/>
            </w:pPr>
          </w:p>
        </w:tc>
      </w:tr>
      <w:tr w:rsidR="00A8106E" w14:paraId="193D54DC" w14:textId="77777777" w:rsidTr="00625919">
        <w:trPr>
          <w:trHeight w:hRule="exact" w:val="244"/>
        </w:trPr>
        <w:tc>
          <w:tcPr>
            <w:tcW w:w="4064" w:type="dxa"/>
            <w:tcBorders>
              <w:top w:val="single" w:sz="4" w:space="0" w:color="000000"/>
            </w:tcBorders>
          </w:tcPr>
          <w:p w14:paraId="347117B1" w14:textId="302EDC55" w:rsidR="00A8106E" w:rsidRDefault="00625919">
            <w:pPr>
              <w:pStyle w:val="TableParagraph"/>
              <w:spacing w:before="9"/>
              <w:ind w:left="842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xxxxxxx</w:t>
            </w:r>
            <w:proofErr w:type="spellEnd"/>
            <w:r w:rsidR="00372524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="00372524">
              <w:rPr>
                <w:rFonts w:ascii="Arial" w:hAnsi="Arial"/>
                <w:sz w:val="20"/>
              </w:rPr>
              <w:t>ředitel</w:t>
            </w:r>
            <w:proofErr w:type="spellEnd"/>
          </w:p>
        </w:tc>
        <w:tc>
          <w:tcPr>
            <w:tcW w:w="1002" w:type="dxa"/>
          </w:tcPr>
          <w:p w14:paraId="71A6BECF" w14:textId="77777777" w:rsidR="00A8106E" w:rsidRDefault="00A8106E"/>
        </w:tc>
        <w:tc>
          <w:tcPr>
            <w:tcW w:w="4236" w:type="dxa"/>
            <w:tcBorders>
              <w:top w:val="single" w:sz="4" w:space="0" w:color="000000"/>
            </w:tcBorders>
          </w:tcPr>
          <w:p w14:paraId="24F2FF6A" w14:textId="77777777" w:rsidR="00A8106E" w:rsidRDefault="00372524">
            <w:pPr>
              <w:pStyle w:val="TableParagraph"/>
              <w:spacing w:before="9"/>
              <w:ind w:left="9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Ing. Petr Hofman, </w:t>
            </w:r>
            <w:proofErr w:type="spellStart"/>
            <w:r>
              <w:rPr>
                <w:rFonts w:ascii="Arial"/>
                <w:sz w:val="20"/>
              </w:rPr>
              <w:t>kvestor</w:t>
            </w:r>
            <w:proofErr w:type="spellEnd"/>
          </w:p>
        </w:tc>
      </w:tr>
    </w:tbl>
    <w:p w14:paraId="60ED3D1C" w14:textId="77777777" w:rsidR="00372524" w:rsidRDefault="00372524"/>
    <w:sectPr w:rsidR="00372524">
      <w:type w:val="continuous"/>
      <w:pgSz w:w="11910" w:h="16840"/>
      <w:pgMar w:top="20" w:right="9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06E"/>
    <w:rsid w:val="00372524"/>
    <w:rsid w:val="00625919"/>
    <w:rsid w:val="00A8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11E893"/>
  <w15:docId w15:val="{E7E5AF3D-0C32-4F1A-8023-D4EB5975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841" w:right="84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8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Igliar</dc:creator>
  <cp:lastModifiedBy>Blanka Grebeňová</cp:lastModifiedBy>
  <cp:revision>3</cp:revision>
  <dcterms:created xsi:type="dcterms:W3CDTF">2022-03-14T13:21:00Z</dcterms:created>
  <dcterms:modified xsi:type="dcterms:W3CDTF">2022-03-14T12:22:00Z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2022-03-14T00:00:00Z</vt:filetime>
  </property>
</Properties>
</file>