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DE5A2E" w:rsidRDefault="00F554F8" w:rsidP="00F554F8">
      <w:pPr>
        <w:jc w:val="center"/>
        <w:rPr>
          <w:rFonts w:ascii="Effra" w:hAnsi="Effra" w:cs="Effra"/>
          <w:b/>
          <w:bCs/>
          <w:color w:val="000000"/>
          <w:sz w:val="28"/>
          <w:szCs w:val="28"/>
        </w:rPr>
      </w:pPr>
      <w:r w:rsidRPr="00DE5A2E">
        <w:rPr>
          <w:rFonts w:ascii="Effra" w:hAnsi="Effra" w:cs="Effra"/>
          <w:b/>
          <w:color w:val="000000"/>
          <w:sz w:val="28"/>
          <w:szCs w:val="28"/>
        </w:rPr>
        <w:t xml:space="preserve">Smlouva o </w:t>
      </w:r>
      <w:r w:rsidRPr="00DE5A2E">
        <w:rPr>
          <w:rFonts w:ascii="Effra" w:hAnsi="Effra" w:cs="Effra"/>
          <w:b/>
          <w:bCs/>
          <w:color w:val="000000"/>
          <w:sz w:val="28"/>
          <w:szCs w:val="28"/>
        </w:rPr>
        <w:t>dílo</w:t>
      </w:r>
    </w:p>
    <w:p w14:paraId="53832480" w14:textId="77777777" w:rsidR="00F554F8" w:rsidRPr="008C64FC" w:rsidRDefault="00F554F8" w:rsidP="00F554F8">
      <w:pPr>
        <w:rPr>
          <w:rFonts w:ascii="Effra" w:hAnsi="Effra" w:cs="Effra"/>
          <w:color w:val="000000"/>
          <w:sz w:val="22"/>
          <w:szCs w:val="22"/>
        </w:rPr>
      </w:pPr>
    </w:p>
    <w:p w14:paraId="691C31C4" w14:textId="77777777" w:rsidR="00F554F8" w:rsidRPr="008C64FC" w:rsidRDefault="00F554F8" w:rsidP="00F554F8">
      <w:pPr>
        <w:rPr>
          <w:rFonts w:ascii="Effra" w:hAnsi="Effra" w:cs="Effra"/>
          <w:color w:val="000000"/>
          <w:sz w:val="22"/>
          <w:szCs w:val="22"/>
        </w:rPr>
      </w:pPr>
      <w:r w:rsidRPr="008C64FC">
        <w:rPr>
          <w:rFonts w:ascii="Effra" w:hAnsi="Effra" w:cs="Effra"/>
          <w:color w:val="000000"/>
          <w:sz w:val="22"/>
          <w:szCs w:val="22"/>
        </w:rPr>
        <w:t>Smluvní strany:</w:t>
      </w:r>
    </w:p>
    <w:p w14:paraId="79AE2249" w14:textId="77777777" w:rsidR="00F554F8" w:rsidRPr="008C64FC" w:rsidRDefault="00F554F8" w:rsidP="00F554F8">
      <w:pPr>
        <w:rPr>
          <w:rFonts w:ascii="Effra" w:hAnsi="Effra" w:cs="Effra"/>
          <w:color w:val="000000"/>
          <w:sz w:val="22"/>
          <w:szCs w:val="22"/>
        </w:rPr>
      </w:pPr>
    </w:p>
    <w:p w14:paraId="286654EA" w14:textId="77777777" w:rsidR="00F554F8" w:rsidRPr="008C64FC" w:rsidRDefault="00F554F8" w:rsidP="00F554F8">
      <w:pPr>
        <w:rPr>
          <w:rStyle w:val="platne1"/>
          <w:rFonts w:ascii="Effra" w:hAnsi="Effra" w:cs="Effra"/>
          <w:color w:val="000000"/>
          <w:sz w:val="22"/>
          <w:szCs w:val="22"/>
        </w:rPr>
      </w:pPr>
      <w:r w:rsidRPr="008C64FC">
        <w:rPr>
          <w:rStyle w:val="nowrap"/>
          <w:rFonts w:ascii="Effra" w:hAnsi="Effra" w:cs="Effra"/>
          <w:b/>
          <w:color w:val="000000"/>
          <w:sz w:val="22"/>
          <w:szCs w:val="22"/>
        </w:rPr>
        <w:t>Moravskoslezské Investice a Development, a.s.</w:t>
      </w:r>
    </w:p>
    <w:p w14:paraId="78D45B5D" w14:textId="77777777" w:rsidR="00F554F8" w:rsidRPr="008C64FC" w:rsidRDefault="00F554F8" w:rsidP="00F554F8">
      <w:pPr>
        <w:rPr>
          <w:rStyle w:val="platne1"/>
          <w:rFonts w:ascii="Effra" w:hAnsi="Effra" w:cs="Effra"/>
          <w:color w:val="000000"/>
          <w:sz w:val="22"/>
          <w:szCs w:val="22"/>
        </w:rPr>
      </w:pPr>
      <w:r w:rsidRPr="008C64FC">
        <w:rPr>
          <w:rStyle w:val="platne1"/>
          <w:rFonts w:ascii="Effra" w:hAnsi="Effra" w:cs="Effra"/>
          <w:color w:val="000000"/>
          <w:sz w:val="22"/>
          <w:szCs w:val="22"/>
        </w:rPr>
        <w:t>se sídlem Na Jízdárně 1245/7, Moravská Ostrava, 702 00 Ostrava</w:t>
      </w:r>
    </w:p>
    <w:p w14:paraId="05C1EE22" w14:textId="77777777" w:rsidR="00F554F8" w:rsidRPr="008C64FC" w:rsidRDefault="00F554F8" w:rsidP="00F554F8">
      <w:pPr>
        <w:rPr>
          <w:rFonts w:ascii="Effra" w:hAnsi="Effra" w:cs="Effra"/>
          <w:color w:val="000000"/>
          <w:sz w:val="22"/>
          <w:szCs w:val="22"/>
        </w:rPr>
      </w:pPr>
      <w:r w:rsidRPr="008C64FC">
        <w:rPr>
          <w:rStyle w:val="platne1"/>
          <w:rFonts w:ascii="Effra" w:hAnsi="Effra" w:cs="Effra"/>
          <w:color w:val="000000"/>
          <w:sz w:val="22"/>
          <w:szCs w:val="22"/>
        </w:rPr>
        <w:t>IČ 47673168</w:t>
      </w:r>
      <w:r w:rsidRPr="008C64FC">
        <w:rPr>
          <w:rStyle w:val="nowrap"/>
          <w:rFonts w:ascii="Effra" w:hAnsi="Effra" w:cs="Effra"/>
          <w:color w:val="000000"/>
          <w:sz w:val="22"/>
          <w:szCs w:val="22"/>
        </w:rPr>
        <w:t>, DIČ CZ47673168</w:t>
      </w:r>
      <w:r w:rsidRPr="008C64FC">
        <w:rPr>
          <w:rFonts w:ascii="Effra" w:hAnsi="Effra" w:cs="Effra"/>
          <w:color w:val="000000"/>
          <w:sz w:val="22"/>
          <w:szCs w:val="22"/>
        </w:rPr>
        <w:t>, společnost zapsána v OR u KS v Ostravě – oddíl B, vložka 609</w:t>
      </w:r>
    </w:p>
    <w:p w14:paraId="7BD93ED4" w14:textId="77777777" w:rsidR="00F554F8" w:rsidRPr="008C64FC" w:rsidRDefault="00F554F8" w:rsidP="00F554F8">
      <w:pPr>
        <w:rPr>
          <w:rStyle w:val="platne1"/>
          <w:rFonts w:ascii="Effra" w:hAnsi="Effra" w:cs="Effra"/>
          <w:color w:val="000000"/>
          <w:sz w:val="22"/>
          <w:szCs w:val="22"/>
        </w:rPr>
      </w:pPr>
      <w:r w:rsidRPr="008C64FC">
        <w:rPr>
          <w:rFonts w:ascii="Effra" w:hAnsi="Effra" w:cs="Effra"/>
          <w:color w:val="000000"/>
          <w:sz w:val="22"/>
          <w:szCs w:val="22"/>
        </w:rPr>
        <w:t xml:space="preserve">bankovní spojení: </w:t>
      </w:r>
      <w:r w:rsidRPr="008C64FC">
        <w:rPr>
          <w:rFonts w:ascii="Effra" w:hAnsi="Effra" w:cs="Effra"/>
          <w:sz w:val="22"/>
          <w:szCs w:val="22"/>
        </w:rPr>
        <w:t>373791183/0300</w:t>
      </w:r>
    </w:p>
    <w:p w14:paraId="584C38DC" w14:textId="4CC7CCE0" w:rsidR="00F554F8" w:rsidRPr="008C64FC" w:rsidRDefault="00F554F8" w:rsidP="00F554F8">
      <w:pPr>
        <w:rPr>
          <w:rStyle w:val="platne1"/>
          <w:rFonts w:ascii="Effra" w:hAnsi="Effra" w:cs="Effra"/>
          <w:color w:val="000000"/>
          <w:sz w:val="22"/>
          <w:szCs w:val="22"/>
        </w:rPr>
      </w:pPr>
      <w:r w:rsidRPr="008C64FC">
        <w:rPr>
          <w:rStyle w:val="platne1"/>
          <w:rFonts w:ascii="Effra" w:hAnsi="Effra" w:cs="Effra"/>
          <w:color w:val="000000"/>
          <w:sz w:val="22"/>
          <w:szCs w:val="22"/>
        </w:rPr>
        <w:t>zastoupen</w:t>
      </w:r>
      <w:r w:rsidR="00A4220E" w:rsidRPr="008C64FC">
        <w:rPr>
          <w:rStyle w:val="platne1"/>
          <w:rFonts w:ascii="Effra" w:hAnsi="Effra" w:cs="Effra"/>
          <w:color w:val="000000"/>
          <w:sz w:val="22"/>
          <w:szCs w:val="22"/>
        </w:rPr>
        <w:t>a</w:t>
      </w:r>
      <w:r w:rsidR="00EF477E" w:rsidRPr="008C64FC">
        <w:rPr>
          <w:rStyle w:val="platne1"/>
          <w:rFonts w:ascii="Effra" w:hAnsi="Effra" w:cs="Effra"/>
          <w:color w:val="000000"/>
          <w:sz w:val="22"/>
          <w:szCs w:val="22"/>
        </w:rPr>
        <w:t>:</w:t>
      </w:r>
      <w:r w:rsidR="00EF477E" w:rsidRPr="008C64FC">
        <w:rPr>
          <w:rStyle w:val="platne1"/>
          <w:rFonts w:ascii="Effra" w:hAnsi="Effra" w:cs="Effra"/>
          <w:color w:val="000000"/>
          <w:sz w:val="22"/>
          <w:szCs w:val="22"/>
        </w:rPr>
        <w:tab/>
      </w:r>
      <w:r w:rsidRPr="008C64FC">
        <w:rPr>
          <w:rStyle w:val="platne1"/>
          <w:rFonts w:ascii="Effra" w:hAnsi="Effra" w:cs="Effra"/>
          <w:color w:val="000000"/>
          <w:sz w:val="22"/>
          <w:szCs w:val="22"/>
        </w:rPr>
        <w:t xml:space="preserve">Ing. Tomášem </w:t>
      </w:r>
      <w:proofErr w:type="spellStart"/>
      <w:r w:rsidRPr="008C64FC">
        <w:rPr>
          <w:rStyle w:val="platne1"/>
          <w:rFonts w:ascii="Effra" w:hAnsi="Effra" w:cs="Effra"/>
          <w:color w:val="000000"/>
          <w:sz w:val="22"/>
          <w:szCs w:val="22"/>
        </w:rPr>
        <w:t>Kolárikem</w:t>
      </w:r>
      <w:proofErr w:type="spellEnd"/>
      <w:r w:rsidRPr="008C64FC">
        <w:rPr>
          <w:rStyle w:val="platne1"/>
          <w:rFonts w:ascii="Effra" w:hAnsi="Effra" w:cs="Effra"/>
          <w:color w:val="000000"/>
          <w:sz w:val="22"/>
          <w:szCs w:val="22"/>
        </w:rPr>
        <w:t xml:space="preserve">, </w:t>
      </w:r>
      <w:r w:rsidR="00EF477E" w:rsidRPr="008C64FC">
        <w:rPr>
          <w:rStyle w:val="platne1"/>
          <w:rFonts w:ascii="Effra" w:hAnsi="Effra" w:cs="Effra"/>
          <w:color w:val="000000"/>
          <w:sz w:val="22"/>
          <w:szCs w:val="22"/>
        </w:rPr>
        <w:t>předsedou představenstva</w:t>
      </w:r>
    </w:p>
    <w:p w14:paraId="3A8235C7" w14:textId="06411EFB" w:rsidR="00EF477E" w:rsidRPr="008C64FC" w:rsidRDefault="00EF477E" w:rsidP="00EF477E">
      <w:pPr>
        <w:ind w:left="708" w:firstLine="708"/>
        <w:rPr>
          <w:rFonts w:ascii="Effra" w:hAnsi="Effra" w:cs="Effra"/>
          <w:sz w:val="22"/>
          <w:szCs w:val="22"/>
        </w:rPr>
      </w:pPr>
      <w:r w:rsidRPr="008C64FC">
        <w:rPr>
          <w:rStyle w:val="platne1"/>
          <w:rFonts w:ascii="Effra" w:hAnsi="Effra" w:cs="Effra"/>
          <w:color w:val="000000"/>
          <w:sz w:val="22"/>
          <w:szCs w:val="22"/>
        </w:rPr>
        <w:t xml:space="preserve">a Mgr. Petrem </w:t>
      </w:r>
      <w:proofErr w:type="spellStart"/>
      <w:r w:rsidRPr="008C64FC">
        <w:rPr>
          <w:rStyle w:val="platne1"/>
          <w:rFonts w:ascii="Effra" w:hAnsi="Effra" w:cs="Effra"/>
          <w:color w:val="000000"/>
          <w:sz w:val="22"/>
          <w:szCs w:val="22"/>
        </w:rPr>
        <w:t>Birklenem</w:t>
      </w:r>
      <w:proofErr w:type="spellEnd"/>
      <w:r w:rsidRPr="008C64FC">
        <w:rPr>
          <w:rStyle w:val="platne1"/>
          <w:rFonts w:ascii="Effra" w:hAnsi="Effra" w:cs="Effra"/>
          <w:color w:val="000000"/>
          <w:sz w:val="22"/>
          <w:szCs w:val="22"/>
        </w:rPr>
        <w:t>, členem představenstva</w:t>
      </w:r>
    </w:p>
    <w:p w14:paraId="7F2E34D9" w14:textId="52241B7B" w:rsidR="00F554F8" w:rsidRPr="008C64FC" w:rsidRDefault="007301B3" w:rsidP="00F554F8">
      <w:pPr>
        <w:rPr>
          <w:rFonts w:ascii="Effra" w:hAnsi="Effra" w:cs="Effra"/>
          <w:sz w:val="22"/>
          <w:szCs w:val="22"/>
        </w:rPr>
      </w:pPr>
      <w:r w:rsidRPr="00056C12">
        <w:rPr>
          <w:rFonts w:ascii="Effra" w:hAnsi="Effra" w:cs="Effra"/>
          <w:sz w:val="22"/>
          <w:szCs w:val="22"/>
        </w:rPr>
        <w:t xml:space="preserve">ve věcech technických zastoupena: Ing. Štěpánem </w:t>
      </w:r>
      <w:proofErr w:type="spellStart"/>
      <w:r w:rsidRPr="00056C12">
        <w:rPr>
          <w:rFonts w:ascii="Effra" w:hAnsi="Effra" w:cs="Effra"/>
          <w:sz w:val="22"/>
          <w:szCs w:val="22"/>
        </w:rPr>
        <w:t>Vizinou</w:t>
      </w:r>
      <w:proofErr w:type="spellEnd"/>
    </w:p>
    <w:p w14:paraId="2AAE5C60" w14:textId="77777777" w:rsidR="00F554F8" w:rsidRPr="008C64FC" w:rsidRDefault="00F554F8" w:rsidP="00F554F8">
      <w:pPr>
        <w:rPr>
          <w:rFonts w:ascii="Effra" w:hAnsi="Effra" w:cs="Effra"/>
          <w:sz w:val="22"/>
          <w:szCs w:val="22"/>
        </w:rPr>
      </w:pPr>
      <w:r w:rsidRPr="008C64FC">
        <w:rPr>
          <w:rStyle w:val="platne1"/>
          <w:rFonts w:ascii="Effra" w:hAnsi="Effra" w:cs="Effra"/>
          <w:color w:val="000000"/>
          <w:sz w:val="22"/>
          <w:szCs w:val="22"/>
        </w:rPr>
        <w:t>jako „</w:t>
      </w:r>
      <w:r w:rsidRPr="008C64FC">
        <w:rPr>
          <w:rStyle w:val="platne1"/>
          <w:rFonts w:ascii="Effra" w:hAnsi="Effra" w:cs="Effra"/>
          <w:b/>
          <w:color w:val="000000"/>
          <w:sz w:val="22"/>
          <w:szCs w:val="22"/>
        </w:rPr>
        <w:t>objednatel</w:t>
      </w:r>
      <w:r w:rsidRPr="008C64FC">
        <w:rPr>
          <w:rStyle w:val="platne1"/>
          <w:rFonts w:ascii="Effra" w:hAnsi="Effra" w:cs="Effra"/>
          <w:color w:val="000000"/>
          <w:sz w:val="22"/>
          <w:szCs w:val="22"/>
        </w:rPr>
        <w:t>“ na straně jedné</w:t>
      </w:r>
    </w:p>
    <w:p w14:paraId="7E1A85F2" w14:textId="77777777" w:rsidR="00F554F8" w:rsidRPr="008C64FC" w:rsidRDefault="00F554F8" w:rsidP="00F554F8">
      <w:pPr>
        <w:rPr>
          <w:rFonts w:ascii="Effra" w:hAnsi="Effra" w:cs="Effra"/>
          <w:sz w:val="22"/>
          <w:szCs w:val="22"/>
        </w:rPr>
      </w:pPr>
    </w:p>
    <w:p w14:paraId="5A918229" w14:textId="77777777" w:rsidR="00F554F8" w:rsidRPr="008C64FC" w:rsidRDefault="00F554F8" w:rsidP="00F554F8">
      <w:pPr>
        <w:rPr>
          <w:rFonts w:ascii="Effra" w:hAnsi="Effra" w:cs="Effra"/>
          <w:sz w:val="22"/>
          <w:szCs w:val="22"/>
        </w:rPr>
      </w:pPr>
      <w:r w:rsidRPr="008C64FC">
        <w:rPr>
          <w:rStyle w:val="platne1"/>
          <w:rFonts w:ascii="Effra" w:hAnsi="Effra" w:cs="Effra"/>
          <w:color w:val="000000"/>
          <w:sz w:val="22"/>
          <w:szCs w:val="22"/>
        </w:rPr>
        <w:t>a</w:t>
      </w:r>
    </w:p>
    <w:p w14:paraId="1B3B3271" w14:textId="77777777" w:rsidR="00F554F8" w:rsidRPr="008C64FC" w:rsidRDefault="00F554F8" w:rsidP="00F554F8">
      <w:pPr>
        <w:rPr>
          <w:rFonts w:ascii="Effra" w:hAnsi="Effra" w:cs="Effra"/>
          <w:sz w:val="22"/>
          <w:szCs w:val="22"/>
        </w:rPr>
      </w:pPr>
    </w:p>
    <w:p w14:paraId="239E283B" w14:textId="77777777" w:rsidR="00BF6D99" w:rsidRPr="00C80812" w:rsidRDefault="00BF6D99" w:rsidP="00BF6D99">
      <w:pPr>
        <w:rPr>
          <w:rStyle w:val="nowrap"/>
          <w:rFonts w:ascii="Effra" w:hAnsi="Effra" w:cs="Effra"/>
          <w:b/>
          <w:color w:val="000000"/>
          <w:sz w:val="22"/>
          <w:szCs w:val="22"/>
        </w:rPr>
      </w:pPr>
      <w:r w:rsidRPr="00C80812">
        <w:rPr>
          <w:rStyle w:val="nowrap"/>
          <w:rFonts w:ascii="Effra" w:hAnsi="Effra" w:cs="Effra"/>
          <w:b/>
          <w:color w:val="000000"/>
          <w:sz w:val="22"/>
          <w:szCs w:val="22"/>
        </w:rPr>
        <w:t xml:space="preserve">EKOTOXA s.r.o.  </w:t>
      </w:r>
    </w:p>
    <w:p w14:paraId="057A293E" w14:textId="77777777" w:rsidR="00BF6D99" w:rsidRPr="00C80812" w:rsidRDefault="00BF6D99" w:rsidP="00BF6D99">
      <w:pPr>
        <w:rPr>
          <w:rStyle w:val="nowrap"/>
          <w:rFonts w:ascii="Effra" w:hAnsi="Effra" w:cs="Effra"/>
          <w:color w:val="000000"/>
          <w:sz w:val="22"/>
          <w:szCs w:val="22"/>
        </w:rPr>
      </w:pPr>
      <w:r w:rsidRPr="00C80812">
        <w:rPr>
          <w:rStyle w:val="nowrap"/>
          <w:rFonts w:ascii="Effra" w:hAnsi="Effra" w:cs="Effra"/>
          <w:color w:val="000000"/>
          <w:sz w:val="22"/>
          <w:szCs w:val="22"/>
        </w:rPr>
        <w:t xml:space="preserve">se sídlem </w:t>
      </w:r>
      <w:r>
        <w:rPr>
          <w:rStyle w:val="nowrap"/>
          <w:rFonts w:ascii="Effra" w:hAnsi="Effra" w:cs="Effra"/>
          <w:color w:val="000000"/>
          <w:sz w:val="22"/>
          <w:szCs w:val="22"/>
        </w:rPr>
        <w:t>Fišova 403/7, Brno – Černá Pole, PSČ 602 00</w:t>
      </w:r>
    </w:p>
    <w:p w14:paraId="3A8CDFC7" w14:textId="77777777" w:rsidR="00BF6D99" w:rsidRPr="00C80812" w:rsidRDefault="00BF6D99" w:rsidP="00BF6D99">
      <w:pPr>
        <w:rPr>
          <w:rStyle w:val="nowrap"/>
          <w:rFonts w:ascii="Effra" w:hAnsi="Effra" w:cs="Effra"/>
          <w:color w:val="000000"/>
          <w:sz w:val="22"/>
          <w:szCs w:val="22"/>
        </w:rPr>
      </w:pPr>
      <w:r w:rsidRPr="00C80812">
        <w:rPr>
          <w:rStyle w:val="nowrap"/>
          <w:rFonts w:ascii="Effra" w:hAnsi="Effra" w:cs="Effra"/>
          <w:color w:val="000000"/>
          <w:sz w:val="22"/>
          <w:szCs w:val="22"/>
        </w:rPr>
        <w:t xml:space="preserve">IČ </w:t>
      </w:r>
      <w:r>
        <w:rPr>
          <w:rStyle w:val="nowrap"/>
          <w:rFonts w:ascii="Effra" w:hAnsi="Effra" w:cs="Effra"/>
          <w:color w:val="000000"/>
          <w:sz w:val="22"/>
          <w:szCs w:val="22"/>
        </w:rPr>
        <w:t>64608531</w:t>
      </w:r>
      <w:r w:rsidRPr="00C80812">
        <w:rPr>
          <w:rStyle w:val="nowrap"/>
          <w:rFonts w:ascii="Effra" w:hAnsi="Effra" w:cs="Effra"/>
          <w:color w:val="000000"/>
          <w:sz w:val="22"/>
          <w:szCs w:val="22"/>
        </w:rPr>
        <w:t>, DIČ CZ</w:t>
      </w:r>
      <w:r>
        <w:rPr>
          <w:rStyle w:val="nowrap"/>
          <w:rFonts w:ascii="Effra" w:hAnsi="Effra" w:cs="Effra"/>
          <w:color w:val="000000"/>
          <w:sz w:val="22"/>
          <w:szCs w:val="22"/>
        </w:rPr>
        <w:t>64608531</w:t>
      </w:r>
      <w:r w:rsidRPr="00C80812">
        <w:rPr>
          <w:rStyle w:val="nowrap"/>
          <w:rFonts w:ascii="Effra" w:hAnsi="Effra" w:cs="Effra"/>
          <w:color w:val="000000"/>
          <w:sz w:val="22"/>
          <w:szCs w:val="22"/>
        </w:rPr>
        <w:t xml:space="preserve">, společnost zapsána </w:t>
      </w:r>
      <w:r>
        <w:rPr>
          <w:rStyle w:val="nowrap"/>
          <w:rFonts w:ascii="Effra" w:hAnsi="Effra" w:cs="Effra"/>
          <w:color w:val="000000"/>
          <w:sz w:val="22"/>
          <w:szCs w:val="22"/>
        </w:rPr>
        <w:t>v OR u KS v Brně – oddíl C, vložka č. 54335</w:t>
      </w:r>
    </w:p>
    <w:p w14:paraId="4971AE3C" w14:textId="77777777" w:rsidR="00BF6D99" w:rsidRDefault="00BF6D99" w:rsidP="00BF6D99">
      <w:pPr>
        <w:rPr>
          <w:rFonts w:ascii="Effra" w:hAnsi="Effra" w:cs="Effra"/>
          <w:sz w:val="22"/>
          <w:szCs w:val="22"/>
        </w:rPr>
      </w:pPr>
      <w:r w:rsidRPr="00C80812">
        <w:rPr>
          <w:rFonts w:ascii="Effra" w:hAnsi="Effra" w:cs="Effra"/>
          <w:color w:val="000000"/>
          <w:sz w:val="22"/>
          <w:szCs w:val="22"/>
        </w:rPr>
        <w:t>bankovní spojení</w:t>
      </w:r>
      <w:r w:rsidRPr="00C80812">
        <w:rPr>
          <w:rFonts w:ascii="Effra" w:hAnsi="Effra" w:cs="Effra"/>
          <w:sz w:val="22"/>
          <w:szCs w:val="22"/>
        </w:rPr>
        <w:t>:</w:t>
      </w:r>
      <w:r>
        <w:rPr>
          <w:rFonts w:ascii="Effra" w:hAnsi="Effra" w:cs="Effra"/>
          <w:sz w:val="22"/>
          <w:szCs w:val="22"/>
        </w:rPr>
        <w:t xml:space="preserve"> Raiffeisenbank, a.s.</w:t>
      </w:r>
    </w:p>
    <w:p w14:paraId="2935FE94" w14:textId="77777777" w:rsidR="00BF6D99" w:rsidRPr="00C80812" w:rsidRDefault="00BF6D99" w:rsidP="00BF6D99">
      <w:pPr>
        <w:rPr>
          <w:rFonts w:ascii="Effra" w:hAnsi="Effra" w:cs="Effra"/>
          <w:color w:val="000000"/>
          <w:sz w:val="22"/>
          <w:szCs w:val="22"/>
        </w:rPr>
      </w:pPr>
      <w:r>
        <w:rPr>
          <w:rFonts w:ascii="Effra" w:hAnsi="Effra" w:cs="Effra"/>
          <w:sz w:val="22"/>
          <w:szCs w:val="22"/>
        </w:rPr>
        <w:t xml:space="preserve">číslo </w:t>
      </w:r>
      <w:proofErr w:type="gramStart"/>
      <w:r>
        <w:rPr>
          <w:rFonts w:ascii="Effra" w:hAnsi="Effra" w:cs="Effra"/>
          <w:sz w:val="22"/>
          <w:szCs w:val="22"/>
        </w:rPr>
        <w:t>účtu:</w:t>
      </w:r>
      <w:r w:rsidRPr="00C80812">
        <w:rPr>
          <w:rFonts w:ascii="Effra" w:hAnsi="Effra" w:cs="Effra"/>
          <w:sz w:val="22"/>
          <w:szCs w:val="22"/>
        </w:rPr>
        <w:t xml:space="preserve"> </w:t>
      </w:r>
      <w:r w:rsidRPr="00C80812">
        <w:rPr>
          <w:rFonts w:ascii="Effra" w:hAnsi="Effra" w:cs="Effra"/>
          <w:color w:val="000000"/>
          <w:sz w:val="22"/>
          <w:szCs w:val="22"/>
        </w:rPr>
        <w:t xml:space="preserve"> </w:t>
      </w:r>
      <w:r>
        <w:rPr>
          <w:rFonts w:ascii="Effra" w:hAnsi="Effra" w:cs="Effra"/>
          <w:color w:val="000000"/>
          <w:sz w:val="22"/>
          <w:szCs w:val="22"/>
        </w:rPr>
        <w:t>382047743</w:t>
      </w:r>
      <w:proofErr w:type="gramEnd"/>
      <w:r>
        <w:rPr>
          <w:rFonts w:ascii="Effra" w:hAnsi="Effra" w:cs="Effra"/>
          <w:color w:val="000000"/>
          <w:sz w:val="22"/>
          <w:szCs w:val="22"/>
        </w:rPr>
        <w:t>/5500</w:t>
      </w:r>
    </w:p>
    <w:p w14:paraId="177431E2" w14:textId="77777777" w:rsidR="00BF6D99" w:rsidRPr="008C64FC" w:rsidRDefault="00BF6D99" w:rsidP="00BF6D99">
      <w:pPr>
        <w:rPr>
          <w:rFonts w:ascii="Effra" w:hAnsi="Effra" w:cs="Effra"/>
          <w:sz w:val="22"/>
          <w:szCs w:val="22"/>
        </w:rPr>
      </w:pPr>
      <w:r w:rsidRPr="00C80812">
        <w:rPr>
          <w:rStyle w:val="nowrap"/>
          <w:rFonts w:ascii="Effra" w:hAnsi="Effra" w:cs="Effra"/>
          <w:color w:val="000000"/>
          <w:sz w:val="22"/>
          <w:szCs w:val="22"/>
        </w:rPr>
        <w:t xml:space="preserve">zastoupena: </w:t>
      </w:r>
      <w:r>
        <w:rPr>
          <w:rStyle w:val="nowrap"/>
          <w:rFonts w:ascii="Effra" w:hAnsi="Effra" w:cs="Effra"/>
          <w:color w:val="000000"/>
          <w:sz w:val="22"/>
          <w:szCs w:val="22"/>
        </w:rPr>
        <w:tab/>
        <w:t>Ing. Michalem Broklem, jednatelem společnosti</w:t>
      </w:r>
    </w:p>
    <w:p w14:paraId="35291B4A" w14:textId="77777777" w:rsidR="00F554F8" w:rsidRPr="008C64FC" w:rsidRDefault="00F554F8" w:rsidP="00F554F8">
      <w:pPr>
        <w:rPr>
          <w:rFonts w:ascii="Effra" w:hAnsi="Effra" w:cs="Effra"/>
          <w:sz w:val="22"/>
          <w:szCs w:val="22"/>
        </w:rPr>
      </w:pPr>
    </w:p>
    <w:p w14:paraId="0508ABA5" w14:textId="77777777" w:rsidR="00F554F8" w:rsidRPr="008C64FC" w:rsidRDefault="00F554F8" w:rsidP="00F554F8">
      <w:pPr>
        <w:rPr>
          <w:rFonts w:ascii="Effra" w:hAnsi="Effra" w:cs="Effra"/>
          <w:sz w:val="22"/>
          <w:szCs w:val="22"/>
        </w:rPr>
      </w:pPr>
      <w:r w:rsidRPr="008C64FC">
        <w:rPr>
          <w:rStyle w:val="platne1"/>
          <w:rFonts w:ascii="Effra" w:hAnsi="Effra" w:cs="Effra"/>
          <w:color w:val="000000"/>
          <w:sz w:val="22"/>
          <w:szCs w:val="22"/>
        </w:rPr>
        <w:t>jako „</w:t>
      </w:r>
      <w:r w:rsidRPr="008C64FC">
        <w:rPr>
          <w:rStyle w:val="platne1"/>
          <w:rFonts w:ascii="Effra" w:hAnsi="Effra" w:cs="Effra"/>
          <w:b/>
          <w:color w:val="000000"/>
          <w:sz w:val="22"/>
          <w:szCs w:val="22"/>
        </w:rPr>
        <w:t>zhotovitel</w:t>
      </w:r>
      <w:r w:rsidRPr="008C64FC">
        <w:rPr>
          <w:rStyle w:val="platne1"/>
          <w:rFonts w:ascii="Effra" w:hAnsi="Effra" w:cs="Effra"/>
          <w:color w:val="000000"/>
          <w:sz w:val="22"/>
          <w:szCs w:val="22"/>
        </w:rPr>
        <w:t>“ na straně druhé,</w:t>
      </w:r>
    </w:p>
    <w:p w14:paraId="38AD908A" w14:textId="77777777" w:rsidR="00F554F8" w:rsidRPr="008C64FC" w:rsidRDefault="00F554F8" w:rsidP="00F554F8">
      <w:pPr>
        <w:rPr>
          <w:rFonts w:ascii="Effra" w:hAnsi="Effra" w:cs="Effra"/>
          <w:sz w:val="22"/>
          <w:szCs w:val="22"/>
        </w:rPr>
      </w:pPr>
    </w:p>
    <w:p w14:paraId="0FBE0008" w14:textId="77777777" w:rsidR="00F72F5A" w:rsidRPr="008C64FC" w:rsidRDefault="00F72F5A" w:rsidP="00F554F8">
      <w:pPr>
        <w:rPr>
          <w:rFonts w:ascii="Effra" w:hAnsi="Effra" w:cs="Effra"/>
          <w:sz w:val="22"/>
          <w:szCs w:val="22"/>
        </w:rPr>
      </w:pPr>
    </w:p>
    <w:p w14:paraId="758ECF6D" w14:textId="3E4FA01B" w:rsidR="00F554F8" w:rsidRPr="008C64FC" w:rsidRDefault="00F554F8" w:rsidP="00F554F8">
      <w:pPr>
        <w:rPr>
          <w:rFonts w:ascii="Effra" w:hAnsi="Effra" w:cs="Effra"/>
          <w:sz w:val="22"/>
          <w:szCs w:val="22"/>
        </w:rPr>
      </w:pPr>
      <w:r w:rsidRPr="008C64FC">
        <w:rPr>
          <w:rFonts w:ascii="Effra" w:hAnsi="Effra" w:cs="Effra"/>
          <w:sz w:val="22"/>
          <w:szCs w:val="22"/>
        </w:rPr>
        <w:t>společně též jako „</w:t>
      </w:r>
      <w:r w:rsidRPr="008C64FC">
        <w:rPr>
          <w:rFonts w:ascii="Effra" w:hAnsi="Effra" w:cs="Effra"/>
          <w:b/>
          <w:bCs/>
          <w:sz w:val="22"/>
          <w:szCs w:val="22"/>
        </w:rPr>
        <w:t>smluvní strany</w:t>
      </w:r>
      <w:r w:rsidRPr="008C64FC">
        <w:rPr>
          <w:rFonts w:ascii="Effra" w:hAnsi="Effra" w:cs="Effra"/>
          <w:sz w:val="22"/>
          <w:szCs w:val="22"/>
        </w:rPr>
        <w:t>“</w:t>
      </w:r>
    </w:p>
    <w:p w14:paraId="5D6672D1" w14:textId="77777777" w:rsidR="00F72F5A" w:rsidRPr="008C64FC" w:rsidRDefault="00F72F5A" w:rsidP="00F554F8">
      <w:pPr>
        <w:rPr>
          <w:rFonts w:ascii="Effra" w:hAnsi="Effra" w:cs="Effra"/>
          <w:sz w:val="22"/>
          <w:szCs w:val="22"/>
        </w:rPr>
      </w:pPr>
    </w:p>
    <w:p w14:paraId="02B88BE0" w14:textId="77777777" w:rsidR="00F554F8" w:rsidRPr="008C64FC" w:rsidRDefault="00F554F8" w:rsidP="00F554F8">
      <w:pPr>
        <w:rPr>
          <w:rFonts w:ascii="Effra" w:hAnsi="Effra" w:cs="Effra"/>
          <w:sz w:val="22"/>
          <w:szCs w:val="22"/>
        </w:rPr>
      </w:pPr>
    </w:p>
    <w:p w14:paraId="7CDACCD7" w14:textId="390CC8C0" w:rsidR="00F554F8" w:rsidRPr="008C64FC" w:rsidRDefault="00F554F8" w:rsidP="00F554F8">
      <w:pPr>
        <w:rPr>
          <w:rStyle w:val="platne1"/>
          <w:rFonts w:ascii="Effra" w:hAnsi="Effra" w:cs="Effra"/>
          <w:color w:val="000000"/>
          <w:sz w:val="22"/>
          <w:szCs w:val="22"/>
        </w:rPr>
      </w:pPr>
      <w:r w:rsidRPr="008C64FC">
        <w:rPr>
          <w:rStyle w:val="platne1"/>
          <w:rFonts w:ascii="Effra" w:hAnsi="Effra" w:cs="Effra"/>
          <w:color w:val="000000"/>
          <w:sz w:val="22"/>
          <w:szCs w:val="22"/>
        </w:rPr>
        <w:t xml:space="preserve">uzavírají tuto smlouvu o dílo v souladu s </w:t>
      </w:r>
      <w:proofErr w:type="spellStart"/>
      <w:r w:rsidRPr="008C64FC">
        <w:rPr>
          <w:rStyle w:val="platne1"/>
          <w:rFonts w:ascii="Effra" w:hAnsi="Effra" w:cs="Effra"/>
          <w:color w:val="000000"/>
          <w:sz w:val="22"/>
          <w:szCs w:val="22"/>
        </w:rPr>
        <w:t>ust</w:t>
      </w:r>
      <w:proofErr w:type="spellEnd"/>
      <w:r w:rsidRPr="008C64FC">
        <w:rPr>
          <w:rStyle w:val="platne1"/>
          <w:rFonts w:ascii="Effra" w:hAnsi="Effra" w:cs="Effra"/>
          <w:color w:val="000000"/>
          <w:sz w:val="22"/>
          <w:szCs w:val="22"/>
        </w:rPr>
        <w:t xml:space="preserve">. § 2586 a násl. </w:t>
      </w:r>
      <w:r w:rsidR="00E13D5C" w:rsidRPr="008C64FC">
        <w:rPr>
          <w:rStyle w:val="platne1"/>
          <w:rFonts w:ascii="Effra" w:hAnsi="Effra" w:cs="Effra"/>
          <w:color w:val="000000"/>
          <w:sz w:val="22"/>
          <w:szCs w:val="22"/>
        </w:rPr>
        <w:t>z</w:t>
      </w:r>
      <w:r w:rsidRPr="008C64FC">
        <w:rPr>
          <w:rStyle w:val="platne1"/>
          <w:rFonts w:ascii="Effra" w:hAnsi="Effra" w:cs="Effra"/>
          <w:color w:val="000000"/>
          <w:sz w:val="22"/>
          <w:szCs w:val="22"/>
        </w:rPr>
        <w:t>ákona č. 89/2012 Sb., občanského zákoníku, ve znění pozdějších předpisů:</w:t>
      </w:r>
    </w:p>
    <w:p w14:paraId="1DEC7F75" w14:textId="77777777" w:rsidR="001A7845" w:rsidRPr="008C64FC" w:rsidRDefault="001A7845" w:rsidP="006C5064">
      <w:pPr>
        <w:jc w:val="center"/>
        <w:rPr>
          <w:rFonts w:ascii="Effra" w:hAnsi="Effra" w:cs="Effra"/>
          <w:sz w:val="22"/>
          <w:szCs w:val="22"/>
        </w:rPr>
      </w:pPr>
    </w:p>
    <w:p w14:paraId="70F14459" w14:textId="77777777" w:rsidR="00F554F8" w:rsidRPr="006C5064" w:rsidRDefault="00F554F8" w:rsidP="00F554F8">
      <w:pPr>
        <w:jc w:val="center"/>
      </w:pPr>
    </w:p>
    <w:p w14:paraId="72D7FEFE" w14:textId="77777777" w:rsidR="00F554F8" w:rsidRPr="008C64FC" w:rsidRDefault="00F554F8" w:rsidP="00F554F8">
      <w:pPr>
        <w:jc w:val="center"/>
        <w:rPr>
          <w:rStyle w:val="platne1"/>
          <w:rFonts w:ascii="Effra" w:hAnsi="Effra" w:cs="Effra"/>
          <w:b/>
          <w:color w:val="000000"/>
          <w:sz w:val="22"/>
          <w:szCs w:val="22"/>
        </w:rPr>
      </w:pPr>
      <w:r w:rsidRPr="008C64FC">
        <w:rPr>
          <w:rStyle w:val="platne1"/>
          <w:rFonts w:ascii="Effra" w:hAnsi="Effra" w:cs="Effra"/>
          <w:b/>
          <w:color w:val="000000"/>
          <w:sz w:val="22"/>
          <w:szCs w:val="22"/>
        </w:rPr>
        <w:t>I.</w:t>
      </w:r>
    </w:p>
    <w:p w14:paraId="635E4F6E" w14:textId="77777777" w:rsidR="00F554F8" w:rsidRPr="008C64FC" w:rsidRDefault="00F554F8" w:rsidP="00F554F8">
      <w:pPr>
        <w:jc w:val="center"/>
        <w:rPr>
          <w:rFonts w:ascii="Effra" w:hAnsi="Effra" w:cs="Effra"/>
          <w:sz w:val="22"/>
          <w:szCs w:val="22"/>
        </w:rPr>
      </w:pPr>
      <w:r w:rsidRPr="008C64FC">
        <w:rPr>
          <w:rStyle w:val="platne1"/>
          <w:rFonts w:ascii="Effra" w:hAnsi="Effra" w:cs="Effra"/>
          <w:b/>
          <w:color w:val="000000"/>
          <w:sz w:val="22"/>
          <w:szCs w:val="22"/>
        </w:rPr>
        <w:t>Předmět smlouvy</w:t>
      </w:r>
    </w:p>
    <w:p w14:paraId="341A243A" w14:textId="77777777" w:rsidR="00F554F8" w:rsidRPr="008C64FC" w:rsidRDefault="00F554F8" w:rsidP="00F554F8">
      <w:pPr>
        <w:jc w:val="center"/>
        <w:rPr>
          <w:rFonts w:ascii="Effra" w:hAnsi="Effra" w:cs="Effra"/>
          <w:sz w:val="22"/>
          <w:szCs w:val="22"/>
        </w:rPr>
      </w:pPr>
    </w:p>
    <w:p w14:paraId="69EC82CF" w14:textId="3608B563" w:rsidR="00F554F8" w:rsidRPr="008C64FC" w:rsidRDefault="00F554F8" w:rsidP="00F554F8">
      <w:pPr>
        <w:numPr>
          <w:ilvl w:val="0"/>
          <w:numId w:val="3"/>
        </w:numPr>
        <w:suppressAutoHyphens/>
        <w:spacing w:after="102"/>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Zhotovitel se zavazuje, že pro objednatele v rozsahu a za podmínek stanovených touto smlouvou </w:t>
      </w:r>
      <w:r w:rsidR="00C572B4" w:rsidRPr="008C64FC">
        <w:rPr>
          <w:rStyle w:val="platne1"/>
          <w:rFonts w:ascii="Effra" w:hAnsi="Effra" w:cs="Effra"/>
          <w:color w:val="000000"/>
          <w:sz w:val="22"/>
          <w:szCs w:val="22"/>
        </w:rPr>
        <w:t>vytvoří</w:t>
      </w:r>
      <w:r w:rsidR="004E165D" w:rsidRPr="008C64FC">
        <w:rPr>
          <w:rStyle w:val="platne1"/>
          <w:rFonts w:ascii="Effra" w:hAnsi="Effra" w:cs="Effra"/>
          <w:color w:val="000000"/>
          <w:sz w:val="22"/>
          <w:szCs w:val="22"/>
        </w:rPr>
        <w:t xml:space="preserve"> </w:t>
      </w:r>
      <w:r w:rsidR="005C67D0" w:rsidRPr="008C64FC">
        <w:rPr>
          <w:rStyle w:val="platne1"/>
          <w:rFonts w:ascii="Effra" w:hAnsi="Effra" w:cs="Effra"/>
          <w:b/>
          <w:bCs/>
          <w:color w:val="000000"/>
          <w:sz w:val="22"/>
          <w:szCs w:val="22"/>
        </w:rPr>
        <w:t>Analýzu místních adaptačních strategií a jejich implementace</w:t>
      </w:r>
      <w:r w:rsidR="004E165D" w:rsidRPr="008C64FC">
        <w:rPr>
          <w:rStyle w:val="platne1"/>
          <w:rFonts w:ascii="Effra" w:hAnsi="Effra" w:cs="Effra"/>
          <w:color w:val="000000"/>
          <w:sz w:val="22"/>
          <w:szCs w:val="22"/>
        </w:rPr>
        <w:t xml:space="preserve"> </w:t>
      </w:r>
      <w:r w:rsidRPr="008C64FC">
        <w:rPr>
          <w:rStyle w:val="platne1"/>
          <w:rFonts w:ascii="Effra" w:hAnsi="Effra" w:cs="Effra"/>
          <w:color w:val="000000"/>
          <w:sz w:val="22"/>
          <w:szCs w:val="22"/>
        </w:rPr>
        <w:t>(vše dále též „</w:t>
      </w:r>
      <w:r w:rsidRPr="008C64FC">
        <w:rPr>
          <w:rStyle w:val="platne1"/>
          <w:rFonts w:ascii="Effra" w:hAnsi="Effra" w:cs="Effra"/>
          <w:b/>
          <w:bCs/>
          <w:color w:val="000000"/>
          <w:sz w:val="22"/>
          <w:szCs w:val="22"/>
        </w:rPr>
        <w:t>dílo</w:t>
      </w:r>
      <w:r w:rsidRPr="008C64FC">
        <w:rPr>
          <w:rStyle w:val="platne1"/>
          <w:rFonts w:ascii="Effra" w:hAnsi="Effra" w:cs="Effra"/>
          <w:color w:val="000000"/>
          <w:sz w:val="22"/>
          <w:szCs w:val="22"/>
        </w:rPr>
        <w:t>“ či „</w:t>
      </w:r>
      <w:r w:rsidRPr="008C64FC">
        <w:rPr>
          <w:rStyle w:val="platne1"/>
          <w:rFonts w:ascii="Effra" w:hAnsi="Effra" w:cs="Effra"/>
          <w:b/>
          <w:bCs/>
          <w:color w:val="000000"/>
          <w:sz w:val="22"/>
          <w:szCs w:val="22"/>
        </w:rPr>
        <w:t>předmět zakázky</w:t>
      </w:r>
      <w:r w:rsidRPr="008C64FC">
        <w:rPr>
          <w:rStyle w:val="platne1"/>
          <w:rFonts w:ascii="Effra" w:hAnsi="Effra" w:cs="Effra"/>
          <w:color w:val="000000"/>
          <w:sz w:val="22"/>
          <w:szCs w:val="22"/>
        </w:rPr>
        <w:t>“).</w:t>
      </w:r>
      <w:r w:rsidR="006E43BA" w:rsidRPr="008C64FC">
        <w:rPr>
          <w:rStyle w:val="platne1"/>
          <w:rFonts w:ascii="Effra" w:hAnsi="Effra" w:cs="Effra"/>
          <w:color w:val="000000"/>
          <w:sz w:val="22"/>
          <w:szCs w:val="22"/>
        </w:rPr>
        <w:t xml:space="preserve"> </w:t>
      </w:r>
      <w:r w:rsidR="00623235" w:rsidRPr="008C64FC">
        <w:rPr>
          <w:rStyle w:val="platne1"/>
          <w:rFonts w:ascii="Effra" w:hAnsi="Effra" w:cs="Effra"/>
          <w:color w:val="000000"/>
          <w:sz w:val="22"/>
          <w:szCs w:val="22"/>
        </w:rPr>
        <w:t>Účelem je</w:t>
      </w:r>
      <w:r w:rsidR="00623235" w:rsidRPr="008C64FC">
        <w:rPr>
          <w:rFonts w:ascii="Effra" w:hAnsi="Effra" w:cs="Effra"/>
          <w:sz w:val="22"/>
          <w:szCs w:val="22"/>
        </w:rPr>
        <w:t xml:space="preserve"> zjistit aktuální stav procesu implementace adaptačních opatření na území kraje. Jedním z kroků, které ke zjištění aktuálního stavu povedou, je analýza místních strategických dokumentů, které řeší, nebo mohou řešit, téma adaptace na změnu klimatu a </w:t>
      </w:r>
      <w:proofErr w:type="spellStart"/>
      <w:r w:rsidR="00623235" w:rsidRPr="008C64FC">
        <w:rPr>
          <w:rFonts w:ascii="Effra" w:hAnsi="Effra" w:cs="Effra"/>
          <w:sz w:val="22"/>
          <w:szCs w:val="22"/>
        </w:rPr>
        <w:t>mitigace</w:t>
      </w:r>
      <w:proofErr w:type="spellEnd"/>
      <w:r w:rsidR="00623235" w:rsidRPr="008C64FC">
        <w:rPr>
          <w:rFonts w:ascii="Effra" w:hAnsi="Effra" w:cs="Effra"/>
          <w:sz w:val="22"/>
          <w:szCs w:val="22"/>
        </w:rPr>
        <w:t xml:space="preserve"> těchto změn.</w:t>
      </w:r>
    </w:p>
    <w:p w14:paraId="316332D1" w14:textId="6015541D" w:rsidR="00F554F8" w:rsidRPr="008C64FC" w:rsidRDefault="00EF4B38" w:rsidP="00F554F8">
      <w:pPr>
        <w:numPr>
          <w:ilvl w:val="0"/>
          <w:numId w:val="3"/>
        </w:numPr>
        <w:suppressAutoHyphens/>
        <w:spacing w:after="102"/>
        <w:jc w:val="both"/>
        <w:rPr>
          <w:rStyle w:val="platne1"/>
          <w:rFonts w:ascii="Effra" w:hAnsi="Effra" w:cs="Effra"/>
          <w:color w:val="000000"/>
          <w:sz w:val="22"/>
          <w:szCs w:val="22"/>
        </w:rPr>
      </w:pPr>
      <w:r>
        <w:rPr>
          <w:rStyle w:val="platne1"/>
          <w:rFonts w:ascii="Effra" w:hAnsi="Effra" w:cs="Effra"/>
          <w:color w:val="000000"/>
          <w:sz w:val="22"/>
          <w:szCs w:val="22"/>
        </w:rPr>
        <w:t>N</w:t>
      </w:r>
      <w:r w:rsidRPr="008C64FC">
        <w:rPr>
          <w:rStyle w:val="platne1"/>
          <w:rFonts w:ascii="Effra" w:hAnsi="Effra" w:cs="Effra"/>
          <w:color w:val="000000"/>
          <w:sz w:val="22"/>
          <w:szCs w:val="22"/>
        </w:rPr>
        <w:t xml:space="preserve">edílnou součástí této smlouvy </w:t>
      </w:r>
      <w:r>
        <w:rPr>
          <w:rStyle w:val="platne1"/>
          <w:rFonts w:ascii="Effra" w:hAnsi="Effra" w:cs="Effra"/>
          <w:color w:val="000000"/>
          <w:sz w:val="22"/>
          <w:szCs w:val="22"/>
        </w:rPr>
        <w:t xml:space="preserve">je </w:t>
      </w:r>
      <w:r w:rsidRPr="008C64FC">
        <w:rPr>
          <w:rStyle w:val="platne1"/>
          <w:rFonts w:ascii="Effra" w:hAnsi="Effra" w:cs="Effra"/>
          <w:color w:val="000000"/>
          <w:sz w:val="22"/>
          <w:szCs w:val="22"/>
        </w:rPr>
        <w:t>přílo</w:t>
      </w:r>
      <w:r>
        <w:rPr>
          <w:rStyle w:val="platne1"/>
          <w:rFonts w:ascii="Effra" w:hAnsi="Effra" w:cs="Effra"/>
          <w:color w:val="000000"/>
          <w:sz w:val="22"/>
          <w:szCs w:val="22"/>
        </w:rPr>
        <w:t>ha</w:t>
      </w:r>
      <w:r w:rsidRPr="008C64FC">
        <w:rPr>
          <w:rStyle w:val="platne1"/>
          <w:rFonts w:ascii="Effra" w:hAnsi="Effra" w:cs="Effra"/>
          <w:color w:val="000000"/>
          <w:sz w:val="22"/>
          <w:szCs w:val="22"/>
        </w:rPr>
        <w:t xml:space="preserve"> č. 1</w:t>
      </w:r>
      <w:r>
        <w:rPr>
          <w:rStyle w:val="platne1"/>
          <w:rFonts w:ascii="Effra" w:hAnsi="Effra" w:cs="Effra"/>
          <w:color w:val="000000"/>
          <w:sz w:val="22"/>
          <w:szCs w:val="22"/>
        </w:rPr>
        <w:t xml:space="preserve"> specifikující r</w:t>
      </w:r>
      <w:r w:rsidR="00C572B4" w:rsidRPr="008C64FC">
        <w:rPr>
          <w:rStyle w:val="platne1"/>
          <w:rFonts w:ascii="Effra" w:hAnsi="Effra" w:cs="Effra"/>
          <w:color w:val="000000"/>
          <w:sz w:val="22"/>
          <w:szCs w:val="22"/>
        </w:rPr>
        <w:t>ozsah díla</w:t>
      </w:r>
      <w:r>
        <w:rPr>
          <w:rStyle w:val="platne1"/>
          <w:rFonts w:ascii="Effra" w:hAnsi="Effra" w:cs="Effra"/>
          <w:color w:val="000000"/>
          <w:sz w:val="22"/>
          <w:szCs w:val="22"/>
        </w:rPr>
        <w:t xml:space="preserve"> a</w:t>
      </w:r>
      <w:r w:rsidR="00F554F8" w:rsidRPr="008C64FC">
        <w:rPr>
          <w:rStyle w:val="platne1"/>
          <w:rFonts w:ascii="Effra" w:hAnsi="Effra" w:cs="Effra"/>
          <w:color w:val="000000"/>
          <w:sz w:val="22"/>
          <w:szCs w:val="22"/>
        </w:rPr>
        <w:t xml:space="preserve"> </w:t>
      </w:r>
      <w:r>
        <w:rPr>
          <w:rStyle w:val="platne1"/>
          <w:rFonts w:ascii="Effra" w:hAnsi="Effra" w:cs="Effra"/>
          <w:color w:val="000000"/>
          <w:sz w:val="22"/>
          <w:szCs w:val="22"/>
        </w:rPr>
        <w:t>příloha č. 2 upřesňující</w:t>
      </w:r>
      <w:r w:rsidR="00F554F8" w:rsidRPr="008C64FC">
        <w:rPr>
          <w:rStyle w:val="platne1"/>
          <w:rFonts w:ascii="Effra" w:hAnsi="Effra" w:cs="Effra"/>
          <w:color w:val="000000"/>
          <w:sz w:val="22"/>
          <w:szCs w:val="22"/>
        </w:rPr>
        <w:t xml:space="preserve"> </w:t>
      </w:r>
      <w:r>
        <w:rPr>
          <w:rStyle w:val="platne1"/>
          <w:rFonts w:ascii="Effra" w:hAnsi="Effra" w:cs="Effra"/>
          <w:color w:val="000000"/>
          <w:sz w:val="22"/>
          <w:szCs w:val="22"/>
        </w:rPr>
        <w:t>časový harmonogram zpracování díla.</w:t>
      </w:r>
    </w:p>
    <w:p w14:paraId="4FB02CCC" w14:textId="0FBE2AAC" w:rsidR="00F554F8" w:rsidRPr="008C64FC" w:rsidRDefault="00F554F8" w:rsidP="00F554F8">
      <w:pPr>
        <w:numPr>
          <w:ilvl w:val="0"/>
          <w:numId w:val="3"/>
        </w:numPr>
        <w:suppressAutoHyphens/>
        <w:spacing w:after="102"/>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Dílo bude vytvořeno s odbornou </w:t>
      </w:r>
      <w:r w:rsidR="001A7845" w:rsidRPr="008C64FC">
        <w:rPr>
          <w:rStyle w:val="platne1"/>
          <w:rFonts w:ascii="Effra" w:hAnsi="Effra" w:cs="Effra"/>
          <w:color w:val="000000"/>
          <w:sz w:val="22"/>
          <w:szCs w:val="22"/>
        </w:rPr>
        <w:t>p</w:t>
      </w:r>
      <w:r w:rsidRPr="008C64FC">
        <w:rPr>
          <w:rStyle w:val="platne1"/>
          <w:rFonts w:ascii="Effra" w:hAnsi="Effra" w:cs="Effra"/>
          <w:color w:val="000000"/>
          <w:sz w:val="22"/>
          <w:szCs w:val="22"/>
        </w:rPr>
        <w:t>éčí a v kvalitě provedení odpovídající hodnotě díla.</w:t>
      </w:r>
    </w:p>
    <w:p w14:paraId="34B36314" w14:textId="29990E95" w:rsidR="00F554F8" w:rsidRPr="00EF4B38" w:rsidRDefault="00F554F8" w:rsidP="00F554F8">
      <w:pPr>
        <w:numPr>
          <w:ilvl w:val="0"/>
          <w:numId w:val="3"/>
        </w:numPr>
        <w:suppressAutoHyphens/>
        <w:spacing w:after="102"/>
        <w:jc w:val="both"/>
        <w:rPr>
          <w:rStyle w:val="platne1"/>
          <w:rFonts w:ascii="Effra" w:hAnsi="Effra" w:cs="Effra"/>
          <w:sz w:val="22"/>
          <w:szCs w:val="22"/>
        </w:rPr>
      </w:pPr>
      <w:r w:rsidRPr="008C64FC">
        <w:rPr>
          <w:rStyle w:val="platne1"/>
          <w:rFonts w:ascii="Effra" w:hAnsi="Effra" w:cs="Effra"/>
          <w:color w:val="000000"/>
          <w:sz w:val="22"/>
          <w:szCs w:val="22"/>
        </w:rPr>
        <w:t>Smluvní strany se zavazují poskytovat si vzájemnou součinnost pro řádné provedení díla. Za tímto účelem si budou poskytovat veškeré potřebné informace, které mohou být důležité nebo nutné pro provedení díla.</w:t>
      </w:r>
    </w:p>
    <w:p w14:paraId="6FD12FBC" w14:textId="77777777" w:rsidR="00EF4B38" w:rsidRPr="008C64FC" w:rsidRDefault="00EF4B38" w:rsidP="00EF4B38">
      <w:pPr>
        <w:suppressAutoHyphens/>
        <w:spacing w:after="102"/>
        <w:ind w:left="360"/>
        <w:jc w:val="both"/>
        <w:rPr>
          <w:rFonts w:ascii="Effra" w:hAnsi="Effra" w:cs="Effra"/>
          <w:sz w:val="22"/>
          <w:szCs w:val="22"/>
        </w:rPr>
      </w:pPr>
    </w:p>
    <w:p w14:paraId="60ECCF5B" w14:textId="77777777" w:rsidR="00F554F8" w:rsidRPr="008C64FC" w:rsidRDefault="00F554F8" w:rsidP="00EF4B38">
      <w:pPr>
        <w:keepNext/>
        <w:jc w:val="center"/>
        <w:rPr>
          <w:rStyle w:val="platne1"/>
          <w:rFonts w:ascii="Effra" w:hAnsi="Effra" w:cs="Effra"/>
          <w:b/>
          <w:color w:val="000000"/>
          <w:sz w:val="22"/>
          <w:szCs w:val="22"/>
        </w:rPr>
      </w:pPr>
      <w:r w:rsidRPr="008C64FC">
        <w:rPr>
          <w:rStyle w:val="platne1"/>
          <w:rFonts w:ascii="Effra" w:hAnsi="Effra" w:cs="Effra"/>
          <w:b/>
          <w:color w:val="000000"/>
          <w:sz w:val="22"/>
          <w:szCs w:val="22"/>
        </w:rPr>
        <w:lastRenderedPageBreak/>
        <w:t>II.</w:t>
      </w:r>
    </w:p>
    <w:p w14:paraId="77DBAEC5" w14:textId="77777777" w:rsidR="00F554F8" w:rsidRPr="008C64FC" w:rsidRDefault="00F554F8" w:rsidP="00EF4B38">
      <w:pPr>
        <w:keepNext/>
        <w:jc w:val="center"/>
        <w:rPr>
          <w:rFonts w:ascii="Effra" w:hAnsi="Effra" w:cs="Effra"/>
          <w:sz w:val="22"/>
          <w:szCs w:val="22"/>
        </w:rPr>
      </w:pPr>
      <w:r w:rsidRPr="008C64FC">
        <w:rPr>
          <w:rStyle w:val="platne1"/>
          <w:rFonts w:ascii="Effra" w:hAnsi="Effra" w:cs="Effra"/>
          <w:b/>
          <w:color w:val="000000"/>
          <w:sz w:val="22"/>
          <w:szCs w:val="22"/>
        </w:rPr>
        <w:t>Termíny vyhotovení díla, předání díla</w:t>
      </w:r>
    </w:p>
    <w:p w14:paraId="41CCBE2B" w14:textId="77777777" w:rsidR="00F554F8" w:rsidRPr="008C64FC" w:rsidRDefault="00F554F8" w:rsidP="00F554F8">
      <w:pPr>
        <w:jc w:val="center"/>
        <w:rPr>
          <w:rStyle w:val="platne1"/>
          <w:rFonts w:ascii="Effra" w:hAnsi="Effra" w:cs="Effra"/>
          <w:color w:val="000000"/>
          <w:sz w:val="22"/>
          <w:szCs w:val="22"/>
        </w:rPr>
      </w:pPr>
    </w:p>
    <w:p w14:paraId="66A8422C" w14:textId="6F6AAD05" w:rsidR="00F554F8" w:rsidRPr="008C64FC"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Zhotovitel provede a objednateli řádně provedené dílo předá nejpozději </w:t>
      </w:r>
      <w:r w:rsidRPr="008C64FC">
        <w:rPr>
          <w:rStyle w:val="platne1"/>
          <w:rFonts w:ascii="Effra" w:hAnsi="Effra" w:cs="Effra"/>
          <w:b/>
          <w:bCs/>
          <w:color w:val="000000"/>
          <w:sz w:val="22"/>
          <w:szCs w:val="22"/>
        </w:rPr>
        <w:t xml:space="preserve">do </w:t>
      </w:r>
      <w:r w:rsidR="005C67D0" w:rsidRPr="008C64FC">
        <w:rPr>
          <w:rStyle w:val="platne1"/>
          <w:rFonts w:ascii="Effra" w:hAnsi="Effra" w:cs="Effra"/>
          <w:b/>
          <w:bCs/>
          <w:color w:val="000000"/>
          <w:sz w:val="22"/>
          <w:szCs w:val="22"/>
        </w:rPr>
        <w:t>31.8.2022</w:t>
      </w:r>
      <w:r w:rsidRPr="008C64FC">
        <w:rPr>
          <w:rStyle w:val="platne1"/>
          <w:rFonts w:ascii="Effra" w:hAnsi="Effra" w:cs="Effra"/>
          <w:color w:val="000000"/>
          <w:sz w:val="22"/>
          <w:szCs w:val="22"/>
        </w:rPr>
        <w:t>.</w:t>
      </w:r>
    </w:p>
    <w:p w14:paraId="3A37BD43" w14:textId="0A77EF60" w:rsidR="00FE5AC5" w:rsidRPr="008C64FC" w:rsidRDefault="00FE5AC5"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Dílo bude objednateli předáno </w:t>
      </w:r>
      <w:r w:rsidR="001A7845" w:rsidRPr="008C64FC">
        <w:rPr>
          <w:rStyle w:val="platne1"/>
          <w:rFonts w:ascii="Effra" w:hAnsi="Effra" w:cs="Effra"/>
          <w:color w:val="000000"/>
          <w:sz w:val="22"/>
          <w:szCs w:val="22"/>
        </w:rPr>
        <w:t xml:space="preserve">v jazyce českém </w:t>
      </w:r>
      <w:r w:rsidRPr="008C64FC">
        <w:rPr>
          <w:rStyle w:val="platne1"/>
          <w:rFonts w:ascii="Effra" w:hAnsi="Effra" w:cs="Effra"/>
          <w:color w:val="000000"/>
          <w:sz w:val="22"/>
          <w:szCs w:val="22"/>
        </w:rPr>
        <w:t>v této formě:</w:t>
      </w:r>
    </w:p>
    <w:p w14:paraId="080863D1" w14:textId="77777777" w:rsidR="005C67D0" w:rsidRPr="008C64FC" w:rsidRDefault="005C67D0" w:rsidP="005C67D0">
      <w:pPr>
        <w:pStyle w:val="Zkladntext"/>
        <w:tabs>
          <w:tab w:val="left" w:pos="453"/>
        </w:tabs>
        <w:spacing w:before="125" w:line="244" w:lineRule="auto"/>
        <w:ind w:right="114"/>
        <w:rPr>
          <w:rFonts w:ascii="Effra" w:hAnsi="Effra" w:cs="Effra"/>
          <w:b/>
          <w:bCs/>
          <w:sz w:val="22"/>
          <w:szCs w:val="22"/>
        </w:rPr>
      </w:pPr>
      <w:r w:rsidRPr="008C64FC">
        <w:rPr>
          <w:rFonts w:ascii="Effra" w:hAnsi="Effra" w:cs="Effra"/>
          <w:b/>
          <w:bCs/>
          <w:sz w:val="22"/>
          <w:szCs w:val="22"/>
        </w:rPr>
        <w:t>Textové výstupy:</w:t>
      </w:r>
    </w:p>
    <w:p w14:paraId="44EA0997" w14:textId="77777777" w:rsidR="005C67D0" w:rsidRPr="008C64FC" w:rsidRDefault="005C67D0" w:rsidP="006C5064">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8C64FC">
        <w:rPr>
          <w:rFonts w:ascii="Effra" w:hAnsi="Effra" w:cs="Effra"/>
          <w:b/>
          <w:bCs/>
          <w:sz w:val="22"/>
          <w:szCs w:val="22"/>
        </w:rPr>
        <w:t>analýza</w:t>
      </w:r>
      <w:r w:rsidRPr="008C64FC">
        <w:rPr>
          <w:rFonts w:ascii="Effra" w:hAnsi="Effra" w:cs="Effra"/>
          <w:sz w:val="22"/>
          <w:szCs w:val="22"/>
        </w:rPr>
        <w:t xml:space="preserve"> členěná do kapitol v rozsahu min. základní struktury výše </w:t>
      </w:r>
      <w:proofErr w:type="gramStart"/>
      <w:r w:rsidRPr="008C64FC">
        <w:rPr>
          <w:rFonts w:ascii="Effra" w:hAnsi="Effra" w:cs="Effra"/>
          <w:sz w:val="22"/>
          <w:szCs w:val="22"/>
        </w:rPr>
        <w:t>uvedené - v</w:t>
      </w:r>
      <w:proofErr w:type="gramEnd"/>
      <w:r w:rsidRPr="008C64FC">
        <w:rPr>
          <w:rFonts w:ascii="Effra" w:hAnsi="Effra" w:cs="Effra"/>
          <w:sz w:val="22"/>
          <w:szCs w:val="22"/>
        </w:rPr>
        <w:t xml:space="preserve"> digitální formě. Součástí bude abstrakt v anglickém jazyce (</w:t>
      </w:r>
      <w:r w:rsidRPr="008C64FC">
        <w:rPr>
          <w:rFonts w:ascii="Effra" w:eastAsia="Calibri" w:hAnsi="Effra" w:cs="Effra"/>
          <w:sz w:val="22"/>
          <w:szCs w:val="22"/>
        </w:rPr>
        <w:t>*.doc, *.</w:t>
      </w:r>
      <w:proofErr w:type="spellStart"/>
      <w:r w:rsidRPr="008C64FC">
        <w:rPr>
          <w:rFonts w:ascii="Effra" w:eastAsia="Calibri" w:hAnsi="Effra" w:cs="Effra"/>
          <w:sz w:val="22"/>
          <w:szCs w:val="22"/>
        </w:rPr>
        <w:t>docx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pdf</w:t>
      </w:r>
      <w:proofErr w:type="spellEnd"/>
      <w:r w:rsidRPr="008C64FC">
        <w:rPr>
          <w:rFonts w:ascii="Effra" w:hAnsi="Effra" w:cs="Effra"/>
          <w:sz w:val="22"/>
          <w:szCs w:val="22"/>
        </w:rPr>
        <w:t>)</w:t>
      </w:r>
    </w:p>
    <w:p w14:paraId="617EB654" w14:textId="77777777" w:rsidR="005C67D0" w:rsidRPr="008C64FC" w:rsidRDefault="005C67D0" w:rsidP="006C5064">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8C64FC">
        <w:rPr>
          <w:rFonts w:ascii="Effra" w:hAnsi="Effra" w:cs="Effra"/>
          <w:b/>
          <w:bCs/>
          <w:sz w:val="22"/>
          <w:szCs w:val="22"/>
        </w:rPr>
        <w:t xml:space="preserve">návrh zásad </w:t>
      </w:r>
      <w:r w:rsidRPr="008C64FC">
        <w:rPr>
          <w:rFonts w:ascii="Effra" w:hAnsi="Effra" w:cs="Effra"/>
          <w:sz w:val="22"/>
          <w:szCs w:val="22"/>
        </w:rPr>
        <w:t xml:space="preserve">pro zpracování a práci s adaptačními strategiemi vč. rozhodování </w:t>
      </w:r>
      <w:r w:rsidRPr="008C64FC">
        <w:rPr>
          <w:rFonts w:ascii="Effra" w:hAnsi="Effra" w:cs="Effra"/>
          <w:b/>
          <w:bCs/>
          <w:sz w:val="22"/>
          <w:szCs w:val="22"/>
        </w:rPr>
        <w:t>a doporučení</w:t>
      </w:r>
      <w:r w:rsidRPr="008C64FC">
        <w:rPr>
          <w:rFonts w:ascii="Effra" w:hAnsi="Effra" w:cs="Effra"/>
          <w:sz w:val="22"/>
          <w:szCs w:val="22"/>
        </w:rPr>
        <w:t xml:space="preserve"> k implementaci </w:t>
      </w:r>
      <w:proofErr w:type="gramStart"/>
      <w:r w:rsidRPr="008C64FC">
        <w:rPr>
          <w:rFonts w:ascii="Effra" w:hAnsi="Effra" w:cs="Effra"/>
          <w:sz w:val="22"/>
          <w:szCs w:val="22"/>
        </w:rPr>
        <w:t>AO - v</w:t>
      </w:r>
      <w:proofErr w:type="gramEnd"/>
      <w:r w:rsidRPr="008C64FC">
        <w:rPr>
          <w:rFonts w:ascii="Effra" w:hAnsi="Effra" w:cs="Effra"/>
          <w:sz w:val="22"/>
          <w:szCs w:val="22"/>
        </w:rPr>
        <w:t xml:space="preserve"> digitální formě (</w:t>
      </w:r>
      <w:r w:rsidRPr="008C64FC">
        <w:rPr>
          <w:rFonts w:ascii="Effra" w:eastAsia="Calibri" w:hAnsi="Effra" w:cs="Effra"/>
          <w:sz w:val="22"/>
          <w:szCs w:val="22"/>
        </w:rPr>
        <w:t>*.doc, *.</w:t>
      </w:r>
      <w:proofErr w:type="spellStart"/>
      <w:r w:rsidRPr="008C64FC">
        <w:rPr>
          <w:rFonts w:ascii="Effra" w:eastAsia="Calibri" w:hAnsi="Effra" w:cs="Effra"/>
          <w:sz w:val="22"/>
          <w:szCs w:val="22"/>
        </w:rPr>
        <w:t>docx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pdf</w:t>
      </w:r>
      <w:proofErr w:type="spellEnd"/>
      <w:r w:rsidRPr="008C64FC">
        <w:rPr>
          <w:rFonts w:ascii="Effra" w:hAnsi="Effra" w:cs="Effra"/>
          <w:sz w:val="22"/>
          <w:szCs w:val="22"/>
        </w:rPr>
        <w:t>)</w:t>
      </w:r>
    </w:p>
    <w:p w14:paraId="55259180" w14:textId="77777777" w:rsidR="005C67D0" w:rsidRPr="008C64FC" w:rsidRDefault="005C67D0" w:rsidP="006C5064">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8C64FC">
        <w:rPr>
          <w:rFonts w:ascii="Effra" w:hAnsi="Effra" w:cs="Effra"/>
          <w:b/>
          <w:bCs/>
          <w:sz w:val="22"/>
          <w:szCs w:val="22"/>
        </w:rPr>
        <w:t>závěr</w:t>
      </w:r>
      <w:r w:rsidRPr="008C64FC">
        <w:rPr>
          <w:rFonts w:ascii="Effra" w:hAnsi="Effra" w:cs="Effra"/>
          <w:sz w:val="22"/>
          <w:szCs w:val="22"/>
        </w:rPr>
        <w:t xml:space="preserve"> obsahující zjištěné </w:t>
      </w:r>
      <w:proofErr w:type="gramStart"/>
      <w:r w:rsidRPr="008C64FC">
        <w:rPr>
          <w:rFonts w:ascii="Effra" w:hAnsi="Effra" w:cs="Effra"/>
          <w:sz w:val="22"/>
          <w:szCs w:val="22"/>
        </w:rPr>
        <w:t>poznatky - v</w:t>
      </w:r>
      <w:proofErr w:type="gramEnd"/>
      <w:r w:rsidRPr="008C64FC">
        <w:rPr>
          <w:rFonts w:ascii="Effra" w:hAnsi="Effra" w:cs="Effra"/>
          <w:sz w:val="22"/>
          <w:szCs w:val="22"/>
        </w:rPr>
        <w:t xml:space="preserve"> digitální formě (</w:t>
      </w:r>
      <w:r w:rsidRPr="008C64FC">
        <w:rPr>
          <w:rFonts w:ascii="Effra" w:eastAsia="Calibri" w:hAnsi="Effra" w:cs="Effra"/>
          <w:sz w:val="22"/>
          <w:szCs w:val="22"/>
        </w:rPr>
        <w:t>*.doc, *.</w:t>
      </w:r>
      <w:proofErr w:type="spellStart"/>
      <w:r w:rsidRPr="008C64FC">
        <w:rPr>
          <w:rFonts w:ascii="Effra" w:eastAsia="Calibri" w:hAnsi="Effra" w:cs="Effra"/>
          <w:sz w:val="22"/>
          <w:szCs w:val="22"/>
        </w:rPr>
        <w:t>docx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pdf</w:t>
      </w:r>
      <w:proofErr w:type="spellEnd"/>
      <w:r w:rsidRPr="008C64FC">
        <w:rPr>
          <w:rFonts w:ascii="Effra" w:hAnsi="Effra" w:cs="Effra"/>
          <w:sz w:val="22"/>
          <w:szCs w:val="22"/>
        </w:rPr>
        <w:t>)</w:t>
      </w:r>
    </w:p>
    <w:p w14:paraId="1D4BC54D" w14:textId="77777777" w:rsidR="005C67D0" w:rsidRPr="008C64FC" w:rsidRDefault="005C67D0" w:rsidP="006C5064">
      <w:pPr>
        <w:pStyle w:val="Zkladntext"/>
        <w:numPr>
          <w:ilvl w:val="1"/>
          <w:numId w:val="19"/>
        </w:numPr>
        <w:tabs>
          <w:tab w:val="left" w:pos="453"/>
        </w:tabs>
        <w:spacing w:before="60"/>
        <w:ind w:left="714" w:right="113" w:hanging="357"/>
        <w:rPr>
          <w:rFonts w:ascii="Effra" w:eastAsiaTheme="minorEastAsia" w:hAnsi="Effra" w:cs="Effra"/>
          <w:b/>
          <w:bCs/>
          <w:color w:val="FF0000"/>
          <w:sz w:val="22"/>
          <w:szCs w:val="22"/>
        </w:rPr>
      </w:pPr>
      <w:r w:rsidRPr="008C64FC">
        <w:rPr>
          <w:rFonts w:ascii="Effra" w:hAnsi="Effra" w:cs="Effra"/>
          <w:b/>
          <w:bCs/>
          <w:sz w:val="22"/>
          <w:szCs w:val="22"/>
        </w:rPr>
        <w:t>manažerské shrnutí</w:t>
      </w:r>
      <w:r w:rsidRPr="008C64FC">
        <w:rPr>
          <w:rFonts w:ascii="Effra" w:hAnsi="Effra" w:cs="Effra"/>
          <w:sz w:val="22"/>
          <w:szCs w:val="22"/>
        </w:rPr>
        <w:t xml:space="preserve"> poskytující ucelený pohled na řešené téma zpracovaný v podobě </w:t>
      </w:r>
      <w:proofErr w:type="spellStart"/>
      <w:r w:rsidRPr="008C64FC">
        <w:rPr>
          <w:rFonts w:ascii="Effra" w:hAnsi="Effra" w:cs="Effra"/>
          <w:sz w:val="22"/>
          <w:szCs w:val="22"/>
        </w:rPr>
        <w:t>prezentovatelného</w:t>
      </w:r>
      <w:proofErr w:type="spellEnd"/>
      <w:r w:rsidRPr="008C64FC">
        <w:rPr>
          <w:rFonts w:ascii="Effra" w:hAnsi="Effra" w:cs="Effra"/>
          <w:color w:val="FF0000"/>
          <w:sz w:val="22"/>
          <w:szCs w:val="22"/>
        </w:rPr>
        <w:t xml:space="preserve"> </w:t>
      </w:r>
      <w:r w:rsidRPr="008C64FC">
        <w:rPr>
          <w:rFonts w:ascii="Effra" w:hAnsi="Effra" w:cs="Effra"/>
          <w:sz w:val="22"/>
          <w:szCs w:val="22"/>
        </w:rPr>
        <w:t>materiálu - 1 x v tištěné formě</w:t>
      </w:r>
    </w:p>
    <w:p w14:paraId="7EDCE0BA" w14:textId="77777777" w:rsidR="005C67D0" w:rsidRPr="008C64FC" w:rsidRDefault="005C67D0" w:rsidP="005C67D0">
      <w:pPr>
        <w:pStyle w:val="Zkladntext"/>
        <w:tabs>
          <w:tab w:val="left" w:pos="453"/>
        </w:tabs>
        <w:spacing w:before="125" w:line="244" w:lineRule="auto"/>
        <w:ind w:right="114"/>
        <w:rPr>
          <w:rFonts w:ascii="Effra" w:hAnsi="Effra" w:cs="Effra"/>
          <w:b/>
          <w:bCs/>
          <w:sz w:val="22"/>
          <w:szCs w:val="22"/>
        </w:rPr>
      </w:pPr>
      <w:r w:rsidRPr="008C64FC">
        <w:rPr>
          <w:rFonts w:ascii="Effra" w:hAnsi="Effra" w:cs="Effra"/>
          <w:b/>
          <w:bCs/>
          <w:sz w:val="22"/>
          <w:szCs w:val="22"/>
        </w:rPr>
        <w:t>Grafické výstupy:</w:t>
      </w:r>
    </w:p>
    <w:p w14:paraId="7AA643E4" w14:textId="77777777" w:rsidR="005C67D0" w:rsidRPr="008C64FC" w:rsidRDefault="005C67D0" w:rsidP="006C5064">
      <w:pPr>
        <w:pStyle w:val="Zkladntext"/>
        <w:numPr>
          <w:ilvl w:val="1"/>
          <w:numId w:val="20"/>
        </w:numPr>
        <w:tabs>
          <w:tab w:val="left" w:pos="453"/>
        </w:tabs>
        <w:spacing w:before="60" w:line="245" w:lineRule="auto"/>
        <w:ind w:left="714" w:right="114" w:hanging="357"/>
        <w:rPr>
          <w:rFonts w:ascii="Effra" w:eastAsiaTheme="minorEastAsia" w:hAnsi="Effra" w:cs="Effra"/>
          <w:b/>
          <w:bCs/>
          <w:sz w:val="22"/>
          <w:szCs w:val="22"/>
        </w:rPr>
      </w:pPr>
      <w:r w:rsidRPr="008C64FC">
        <w:rPr>
          <w:rFonts w:ascii="Effra" w:hAnsi="Effra" w:cs="Effra"/>
          <w:b/>
          <w:bCs/>
          <w:sz w:val="22"/>
          <w:szCs w:val="22"/>
        </w:rPr>
        <w:t>diagramy či jiné grafické znázornění</w:t>
      </w:r>
      <w:r w:rsidRPr="008C64FC">
        <w:rPr>
          <w:rFonts w:ascii="Effra" w:hAnsi="Effra" w:cs="Effra"/>
          <w:sz w:val="22"/>
          <w:szCs w:val="22"/>
        </w:rPr>
        <w:t xml:space="preserve"> výsledků </w:t>
      </w:r>
      <w:proofErr w:type="gramStart"/>
      <w:r w:rsidRPr="008C64FC">
        <w:rPr>
          <w:rFonts w:ascii="Effra" w:hAnsi="Effra" w:cs="Effra"/>
          <w:sz w:val="22"/>
          <w:szCs w:val="22"/>
        </w:rPr>
        <w:t>analýzy - v</w:t>
      </w:r>
      <w:proofErr w:type="gramEnd"/>
      <w:r w:rsidRPr="008C64FC">
        <w:rPr>
          <w:rFonts w:ascii="Effra" w:hAnsi="Effra" w:cs="Effra"/>
          <w:sz w:val="22"/>
          <w:szCs w:val="22"/>
        </w:rPr>
        <w:t xml:space="preserve"> digitální formě (</w:t>
      </w:r>
      <w:r w:rsidRPr="008C64FC">
        <w:rPr>
          <w:rFonts w:ascii="Effra" w:eastAsia="Calibri" w:hAnsi="Effra" w:cs="Effra"/>
          <w:sz w:val="22"/>
          <w:szCs w:val="22"/>
        </w:rPr>
        <w:t>*.doc, *.</w:t>
      </w:r>
      <w:proofErr w:type="spellStart"/>
      <w:r w:rsidRPr="008C64FC">
        <w:rPr>
          <w:rFonts w:ascii="Effra" w:eastAsia="Calibri" w:hAnsi="Effra" w:cs="Effra"/>
          <w:sz w:val="22"/>
          <w:szCs w:val="22"/>
        </w:rPr>
        <w:t>docx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xlsx</w:t>
      </w:r>
      <w:proofErr w:type="spellEnd"/>
      <w:r w:rsidRPr="008C64FC">
        <w:rPr>
          <w:rFonts w:ascii="Effra" w:eastAsia="Calibri" w:hAnsi="Effra" w:cs="Effra"/>
          <w:sz w:val="22"/>
          <w:szCs w:val="22"/>
        </w:rPr>
        <w:t>, *.</w:t>
      </w:r>
      <w:proofErr w:type="spellStart"/>
      <w:r w:rsidRPr="008C64FC">
        <w:rPr>
          <w:rFonts w:ascii="Effra" w:eastAsia="Calibri" w:hAnsi="Effra" w:cs="Effra"/>
          <w:sz w:val="22"/>
          <w:szCs w:val="22"/>
        </w:rPr>
        <w:t>pdf</w:t>
      </w:r>
      <w:proofErr w:type="spellEnd"/>
      <w:r w:rsidRPr="008C64FC">
        <w:rPr>
          <w:rFonts w:ascii="Effra" w:hAnsi="Effra" w:cs="Effra"/>
          <w:sz w:val="22"/>
          <w:szCs w:val="22"/>
        </w:rPr>
        <w:t>)</w:t>
      </w:r>
    </w:p>
    <w:p w14:paraId="578779A3" w14:textId="77777777" w:rsidR="005C67D0" w:rsidRPr="008C64FC" w:rsidRDefault="005C67D0" w:rsidP="006C5064">
      <w:pPr>
        <w:pStyle w:val="Zkladntext"/>
        <w:numPr>
          <w:ilvl w:val="1"/>
          <w:numId w:val="20"/>
        </w:numPr>
        <w:tabs>
          <w:tab w:val="left" w:pos="453"/>
        </w:tabs>
        <w:spacing w:before="60" w:line="245" w:lineRule="auto"/>
        <w:ind w:left="714" w:right="114" w:hanging="357"/>
        <w:rPr>
          <w:rFonts w:ascii="Effra" w:eastAsiaTheme="minorEastAsia" w:hAnsi="Effra" w:cs="Effra"/>
          <w:b/>
          <w:bCs/>
          <w:sz w:val="22"/>
          <w:szCs w:val="22"/>
        </w:rPr>
      </w:pPr>
      <w:r w:rsidRPr="008C64FC">
        <w:rPr>
          <w:rFonts w:ascii="Effra" w:hAnsi="Effra" w:cs="Effra"/>
          <w:b/>
          <w:bCs/>
          <w:sz w:val="22"/>
          <w:szCs w:val="22"/>
        </w:rPr>
        <w:t>mapové projekty</w:t>
      </w:r>
      <w:r w:rsidRPr="008C64FC">
        <w:rPr>
          <w:rFonts w:ascii="Effra" w:hAnsi="Effra" w:cs="Effra"/>
          <w:sz w:val="22"/>
          <w:szCs w:val="22"/>
        </w:rPr>
        <w:t xml:space="preserve"> ve formátu ESRI (*.</w:t>
      </w:r>
      <w:proofErr w:type="spellStart"/>
      <w:r w:rsidRPr="008C64FC">
        <w:rPr>
          <w:rFonts w:ascii="Effra" w:hAnsi="Effra" w:cs="Effra"/>
          <w:sz w:val="22"/>
          <w:szCs w:val="22"/>
        </w:rPr>
        <w:t>mxd</w:t>
      </w:r>
      <w:proofErr w:type="spellEnd"/>
      <w:r w:rsidRPr="008C64FC">
        <w:rPr>
          <w:rFonts w:ascii="Effra" w:hAnsi="Effra" w:cs="Effra"/>
          <w:sz w:val="22"/>
          <w:szCs w:val="22"/>
        </w:rPr>
        <w:t xml:space="preserve">) a vektorové vrstvy (ESRI </w:t>
      </w:r>
      <w:proofErr w:type="spellStart"/>
      <w:r w:rsidRPr="008C64FC">
        <w:rPr>
          <w:rFonts w:ascii="Effra" w:hAnsi="Effra" w:cs="Effra"/>
          <w:sz w:val="22"/>
          <w:szCs w:val="22"/>
        </w:rPr>
        <w:t>shapefile</w:t>
      </w:r>
      <w:proofErr w:type="spellEnd"/>
      <w:r w:rsidRPr="008C64FC">
        <w:rPr>
          <w:rFonts w:ascii="Effra" w:hAnsi="Effra" w:cs="Effra"/>
          <w:sz w:val="22"/>
          <w:szCs w:val="22"/>
        </w:rPr>
        <w:t xml:space="preserve">, </w:t>
      </w:r>
      <w:proofErr w:type="spellStart"/>
      <w:r w:rsidRPr="008C64FC">
        <w:rPr>
          <w:rFonts w:ascii="Effra" w:hAnsi="Effra" w:cs="Effra"/>
          <w:sz w:val="22"/>
          <w:szCs w:val="22"/>
        </w:rPr>
        <w:t>příp</w:t>
      </w:r>
      <w:proofErr w:type="spellEnd"/>
      <w:r w:rsidRPr="008C64FC">
        <w:rPr>
          <w:rFonts w:ascii="Effra" w:hAnsi="Effra" w:cs="Effra"/>
          <w:sz w:val="22"/>
          <w:szCs w:val="22"/>
        </w:rPr>
        <w:t xml:space="preserve"> ESRI </w:t>
      </w:r>
      <w:proofErr w:type="spellStart"/>
      <w:r w:rsidRPr="008C64FC">
        <w:rPr>
          <w:rFonts w:ascii="Effra" w:hAnsi="Effra" w:cs="Effra"/>
          <w:sz w:val="22"/>
          <w:szCs w:val="22"/>
        </w:rPr>
        <w:t>geodatabáze</w:t>
      </w:r>
      <w:proofErr w:type="spellEnd"/>
      <w:r w:rsidRPr="008C64FC">
        <w:rPr>
          <w:rFonts w:ascii="Effra" w:hAnsi="Effra" w:cs="Effra"/>
          <w:sz w:val="22"/>
          <w:szCs w:val="22"/>
        </w:rPr>
        <w:t xml:space="preserve">, EPSG: 5514) znázorňující prostorově zjištěné informace </w:t>
      </w:r>
    </w:p>
    <w:p w14:paraId="03524D24" w14:textId="31E3E264" w:rsidR="005C67D0" w:rsidRPr="008C64FC" w:rsidRDefault="005C67D0" w:rsidP="006C5064">
      <w:pPr>
        <w:pStyle w:val="Zkladntext"/>
        <w:numPr>
          <w:ilvl w:val="1"/>
          <w:numId w:val="20"/>
        </w:numPr>
        <w:spacing w:before="60" w:line="245" w:lineRule="auto"/>
        <w:ind w:left="714" w:hanging="357"/>
        <w:rPr>
          <w:rFonts w:ascii="Effra" w:hAnsi="Effra" w:cs="Effra"/>
          <w:b/>
          <w:bCs/>
          <w:sz w:val="22"/>
          <w:szCs w:val="22"/>
        </w:rPr>
      </w:pPr>
      <w:r w:rsidRPr="008C64FC">
        <w:rPr>
          <w:rFonts w:ascii="Effra" w:hAnsi="Effra" w:cs="Effra"/>
          <w:b/>
          <w:bCs/>
          <w:sz w:val="22"/>
          <w:szCs w:val="22"/>
        </w:rPr>
        <w:t>mapový přehled</w:t>
      </w:r>
      <w:r w:rsidRPr="008C64FC">
        <w:rPr>
          <w:rFonts w:ascii="Effra" w:hAnsi="Effra" w:cs="Effra"/>
          <w:sz w:val="22"/>
          <w:szCs w:val="22"/>
        </w:rPr>
        <w:t xml:space="preserve"> (obsah bude upřesněn v průběhu řešení) - 1 x v tištěné formě</w:t>
      </w:r>
    </w:p>
    <w:p w14:paraId="74E991C4" w14:textId="6A88A1B9" w:rsidR="00386825" w:rsidRPr="008C64FC" w:rsidRDefault="00386825" w:rsidP="005C67D0">
      <w:pPr>
        <w:pStyle w:val="Zkladntext"/>
        <w:spacing w:before="125" w:line="244" w:lineRule="auto"/>
        <w:ind w:left="360"/>
        <w:rPr>
          <w:rFonts w:ascii="Effra" w:hAnsi="Effra" w:cs="Effra"/>
          <w:b/>
          <w:bCs/>
          <w:sz w:val="22"/>
          <w:szCs w:val="22"/>
        </w:rPr>
      </w:pPr>
    </w:p>
    <w:p w14:paraId="16B1137F" w14:textId="38B9758A" w:rsidR="00386825" w:rsidRPr="008C64FC" w:rsidRDefault="00386825" w:rsidP="005C67D0">
      <w:pPr>
        <w:pStyle w:val="Zkladntext"/>
        <w:spacing w:before="125" w:line="244" w:lineRule="auto"/>
        <w:ind w:left="360"/>
        <w:rPr>
          <w:rFonts w:ascii="Effra" w:hAnsi="Effra" w:cs="Effra"/>
          <w:sz w:val="22"/>
          <w:szCs w:val="22"/>
        </w:rPr>
      </w:pPr>
      <w:r w:rsidRPr="008C64FC">
        <w:rPr>
          <w:rFonts w:ascii="Effra" w:hAnsi="Effra" w:cs="Effra"/>
          <w:sz w:val="22"/>
          <w:szCs w:val="22"/>
        </w:rPr>
        <w:t>Součástí díla bude stručný abstrakt v anglickém jazyce.</w:t>
      </w:r>
    </w:p>
    <w:p w14:paraId="2B0B45FC" w14:textId="77777777" w:rsidR="00386825" w:rsidRPr="008C64FC" w:rsidRDefault="00386825" w:rsidP="005C67D0">
      <w:pPr>
        <w:pStyle w:val="Zkladntext"/>
        <w:spacing w:before="125" w:line="244" w:lineRule="auto"/>
        <w:ind w:left="360"/>
        <w:rPr>
          <w:rFonts w:ascii="Effra" w:hAnsi="Effra" w:cs="Effra"/>
          <w:b/>
          <w:bCs/>
          <w:sz w:val="22"/>
          <w:szCs w:val="22"/>
        </w:rPr>
      </w:pPr>
    </w:p>
    <w:p w14:paraId="0BB002BC" w14:textId="4617DDC6" w:rsidR="00F47A6E" w:rsidRPr="00056C12" w:rsidRDefault="00F47A6E" w:rsidP="00F47A6E">
      <w:pPr>
        <w:numPr>
          <w:ilvl w:val="0"/>
          <w:numId w:val="4"/>
        </w:numPr>
        <w:tabs>
          <w:tab w:val="clear" w:pos="720"/>
        </w:tabs>
        <w:suppressAutoHyphens/>
        <w:spacing w:after="102"/>
        <w:ind w:left="284"/>
        <w:jc w:val="both"/>
        <w:rPr>
          <w:rStyle w:val="platne1"/>
          <w:rFonts w:ascii="Effra" w:hAnsi="Effra" w:cs="Effra"/>
          <w:color w:val="000000"/>
          <w:sz w:val="22"/>
          <w:szCs w:val="22"/>
        </w:rPr>
      </w:pPr>
      <w:r w:rsidRPr="00056C12">
        <w:rPr>
          <w:rStyle w:val="platne1"/>
          <w:rFonts w:ascii="Effra" w:hAnsi="Effra" w:cs="Effra"/>
          <w:color w:val="000000"/>
          <w:sz w:val="22"/>
          <w:szCs w:val="22"/>
        </w:rPr>
        <w:t xml:space="preserve">Výstupy budou zpracovány v souladu s grafickým manuálem projektu LIFE-IP COALA, který bude poskytnut ze strany zadavatele. </w:t>
      </w:r>
    </w:p>
    <w:p w14:paraId="3824C8FC" w14:textId="17FE23CC" w:rsidR="00F554F8" w:rsidRPr="00056C12"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056C12">
        <w:rPr>
          <w:rStyle w:val="platne1"/>
          <w:rFonts w:ascii="Effra" w:hAnsi="Effra" w:cs="Effra"/>
          <w:color w:val="000000"/>
          <w:sz w:val="22"/>
          <w:szCs w:val="22"/>
        </w:rPr>
        <w:t xml:space="preserve">Objednatel si vyhrazuje právo převzít dílo, pouze je-li v souladu s požadavky specifikovanými v </w:t>
      </w:r>
      <w:r w:rsidR="00FE5AC5" w:rsidRPr="00056C12">
        <w:rPr>
          <w:rStyle w:val="platne1"/>
          <w:rFonts w:ascii="Effra" w:hAnsi="Effra" w:cs="Effra"/>
          <w:color w:val="000000"/>
          <w:sz w:val="22"/>
          <w:szCs w:val="22"/>
        </w:rPr>
        <w:t>přílohách</w:t>
      </w:r>
      <w:r w:rsidRPr="00056C12">
        <w:rPr>
          <w:rStyle w:val="platne1"/>
          <w:rFonts w:ascii="Effra" w:hAnsi="Effra" w:cs="Effra"/>
          <w:color w:val="000000"/>
          <w:sz w:val="22"/>
          <w:szCs w:val="22"/>
        </w:rPr>
        <w:t xml:space="preserve"> této smlouvy.</w:t>
      </w:r>
    </w:p>
    <w:p w14:paraId="763F2EAE" w14:textId="77777777" w:rsidR="00F554F8" w:rsidRPr="00056C12"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056C12">
        <w:rPr>
          <w:rStyle w:val="platne1"/>
          <w:rFonts w:ascii="Effra" w:hAnsi="Effra" w:cs="Effra"/>
          <w:color w:val="000000"/>
          <w:sz w:val="22"/>
          <w:szCs w:val="22"/>
        </w:rPr>
        <w:t>O předání a převzetí díla bude sepsán a oběma smluvními stranami podepsán předávací protokol.</w:t>
      </w:r>
    </w:p>
    <w:p w14:paraId="70EEBFD2" w14:textId="63DE13B7" w:rsidR="00F554F8" w:rsidRPr="008C64FC" w:rsidRDefault="00F47A6E" w:rsidP="00F554F8">
      <w:pPr>
        <w:numPr>
          <w:ilvl w:val="0"/>
          <w:numId w:val="4"/>
        </w:numPr>
        <w:tabs>
          <w:tab w:val="clear" w:pos="720"/>
        </w:tabs>
        <w:suppressAutoHyphens/>
        <w:spacing w:after="102"/>
        <w:ind w:left="284"/>
        <w:jc w:val="both"/>
        <w:rPr>
          <w:rFonts w:ascii="Effra" w:hAnsi="Effra" w:cs="Effra"/>
          <w:color w:val="000000"/>
          <w:sz w:val="22"/>
          <w:szCs w:val="22"/>
        </w:rPr>
      </w:pPr>
      <w:r w:rsidRPr="00056C12">
        <w:rPr>
          <w:rStyle w:val="platne1"/>
          <w:rFonts w:ascii="Effra" w:hAnsi="Effra" w:cs="Effra"/>
          <w:color w:val="000000"/>
          <w:sz w:val="22"/>
          <w:szCs w:val="22"/>
        </w:rPr>
        <w:t>Během zpracování díla budou probíhat kontrolní dny, na kterých bude konzultováno řešení a specifikována podoba finálních výstupů.</w:t>
      </w:r>
      <w:r w:rsidRPr="008C64FC">
        <w:rPr>
          <w:rStyle w:val="platne1"/>
          <w:rFonts w:ascii="Effra" w:hAnsi="Effra" w:cs="Effra"/>
          <w:color w:val="000000"/>
          <w:sz w:val="22"/>
          <w:szCs w:val="22"/>
        </w:rPr>
        <w:t xml:space="preserve"> </w:t>
      </w:r>
      <w:r w:rsidR="00F554F8" w:rsidRPr="008C64FC">
        <w:rPr>
          <w:rStyle w:val="platne1"/>
          <w:rFonts w:ascii="Effra" w:hAnsi="Effra" w:cs="Effra"/>
          <w:color w:val="000000"/>
          <w:sz w:val="22"/>
          <w:szCs w:val="22"/>
        </w:rPr>
        <w:t>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Předání díla s vadami či nedodělky není splněním zhotovitelova závazku.</w:t>
      </w:r>
    </w:p>
    <w:p w14:paraId="1241C9D0" w14:textId="34484956" w:rsidR="00F554F8" w:rsidRPr="008C64FC" w:rsidRDefault="00F554F8" w:rsidP="00F554F8">
      <w:pPr>
        <w:jc w:val="center"/>
        <w:rPr>
          <w:rFonts w:ascii="Effra" w:hAnsi="Effra" w:cs="Effra"/>
          <w:sz w:val="22"/>
          <w:szCs w:val="22"/>
        </w:rPr>
      </w:pPr>
    </w:p>
    <w:p w14:paraId="54322DB3" w14:textId="77777777" w:rsidR="007F3700" w:rsidRPr="008C64FC" w:rsidRDefault="007F3700" w:rsidP="00F554F8">
      <w:pPr>
        <w:jc w:val="center"/>
        <w:rPr>
          <w:rFonts w:ascii="Effra" w:hAnsi="Effra" w:cs="Effra"/>
          <w:sz w:val="22"/>
          <w:szCs w:val="22"/>
        </w:rPr>
      </w:pPr>
    </w:p>
    <w:p w14:paraId="00E7E10C" w14:textId="77777777" w:rsidR="00F554F8" w:rsidRPr="008C64FC" w:rsidRDefault="00F554F8" w:rsidP="00F554F8">
      <w:pPr>
        <w:jc w:val="center"/>
        <w:rPr>
          <w:rStyle w:val="platne1"/>
          <w:rFonts w:ascii="Effra" w:hAnsi="Effra" w:cs="Effra"/>
          <w:b/>
          <w:color w:val="000000"/>
          <w:sz w:val="22"/>
          <w:szCs w:val="22"/>
        </w:rPr>
      </w:pPr>
      <w:r w:rsidRPr="008C64FC">
        <w:rPr>
          <w:rStyle w:val="platne1"/>
          <w:rFonts w:ascii="Effra" w:hAnsi="Effra" w:cs="Effra"/>
          <w:b/>
          <w:color w:val="000000"/>
          <w:sz w:val="22"/>
          <w:szCs w:val="22"/>
        </w:rPr>
        <w:t>III.</w:t>
      </w:r>
    </w:p>
    <w:p w14:paraId="5AB12A7A" w14:textId="77777777" w:rsidR="00F554F8" w:rsidRPr="008C64FC" w:rsidRDefault="00F554F8" w:rsidP="00F554F8">
      <w:pPr>
        <w:jc w:val="center"/>
        <w:rPr>
          <w:rFonts w:ascii="Effra" w:hAnsi="Effra" w:cs="Effra"/>
          <w:sz w:val="22"/>
          <w:szCs w:val="22"/>
        </w:rPr>
      </w:pPr>
      <w:r w:rsidRPr="008C64FC">
        <w:rPr>
          <w:rStyle w:val="platne1"/>
          <w:rFonts w:ascii="Effra" w:hAnsi="Effra" w:cs="Effra"/>
          <w:b/>
          <w:color w:val="000000"/>
          <w:sz w:val="22"/>
          <w:szCs w:val="22"/>
        </w:rPr>
        <w:t>Cena díla a platební podmínky</w:t>
      </w:r>
    </w:p>
    <w:p w14:paraId="59B76F19" w14:textId="77777777" w:rsidR="00F554F8" w:rsidRPr="008C64FC" w:rsidRDefault="00F554F8" w:rsidP="00F554F8">
      <w:pPr>
        <w:jc w:val="center"/>
        <w:rPr>
          <w:rFonts w:ascii="Effra" w:hAnsi="Effra" w:cs="Effra"/>
          <w:sz w:val="22"/>
          <w:szCs w:val="22"/>
        </w:rPr>
      </w:pPr>
    </w:p>
    <w:p w14:paraId="199D2028" w14:textId="2CC4F015" w:rsidR="001A7845" w:rsidRPr="008C64FC" w:rsidRDefault="00F554F8" w:rsidP="001A7845">
      <w:pPr>
        <w:numPr>
          <w:ilvl w:val="0"/>
          <w:numId w:val="5"/>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Za provedení díla zaplatí objednatel zhotoviteli cenu ve výši</w:t>
      </w:r>
      <w:r w:rsidR="00191329" w:rsidRPr="008C64FC">
        <w:rPr>
          <w:rStyle w:val="platne1"/>
          <w:rFonts w:ascii="Effra" w:hAnsi="Effra" w:cs="Effra"/>
          <w:sz w:val="22"/>
          <w:szCs w:val="22"/>
        </w:rPr>
        <w:t>:</w:t>
      </w:r>
      <w:r w:rsidRPr="008C64FC">
        <w:rPr>
          <w:rStyle w:val="platne1"/>
          <w:rFonts w:ascii="Effra" w:hAnsi="Effra" w:cs="Effra"/>
          <w:sz w:val="22"/>
          <w:szCs w:val="22"/>
        </w:rPr>
        <w:t xml:space="preserve"> </w:t>
      </w:r>
    </w:p>
    <w:tbl>
      <w:tblPr>
        <w:tblStyle w:val="Mkatabulky"/>
        <w:tblW w:w="0" w:type="auto"/>
        <w:jc w:val="center"/>
        <w:tblInd w:w="0" w:type="dxa"/>
        <w:tblLook w:val="04A0" w:firstRow="1" w:lastRow="0" w:firstColumn="1" w:lastColumn="0" w:noHBand="0" w:noVBand="1"/>
      </w:tblPr>
      <w:tblGrid>
        <w:gridCol w:w="1242"/>
        <w:gridCol w:w="6663"/>
        <w:gridCol w:w="1307"/>
      </w:tblGrid>
      <w:tr w:rsidR="001A7845" w:rsidRPr="008C64FC" w14:paraId="5F8803DC" w14:textId="77777777" w:rsidTr="001D4043">
        <w:trPr>
          <w:trHeight w:val="397"/>
          <w:jc w:val="center"/>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A7845" w:rsidRPr="008C64FC" w:rsidRDefault="001A7845">
            <w:pPr>
              <w:jc w:val="center"/>
              <w:rPr>
                <w:rFonts w:ascii="Effra" w:hAnsi="Effra" w:cs="Effra"/>
                <w:b/>
                <w:sz w:val="22"/>
                <w:szCs w:val="22"/>
              </w:rPr>
            </w:pPr>
            <w:r w:rsidRPr="008C64FC">
              <w:rPr>
                <w:rFonts w:ascii="Effra" w:hAnsi="Effra" w:cs="Effra"/>
                <w:b/>
                <w:sz w:val="22"/>
                <w:szCs w:val="22"/>
              </w:rPr>
              <w:t>Položka</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A7845" w:rsidRPr="008C64FC" w:rsidRDefault="001A7845">
            <w:pPr>
              <w:rPr>
                <w:rFonts w:ascii="Effra" w:hAnsi="Effra" w:cs="Effra"/>
                <w:b/>
                <w:sz w:val="22"/>
                <w:szCs w:val="22"/>
              </w:rPr>
            </w:pPr>
            <w:r w:rsidRPr="008C64FC">
              <w:rPr>
                <w:rFonts w:ascii="Effra" w:hAnsi="Effra" w:cs="Effra"/>
                <w:b/>
                <w:sz w:val="22"/>
                <w:szCs w:val="22"/>
              </w:rPr>
              <w:t>Název položky</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4BD948AC" w:rsidR="001A7845" w:rsidRPr="008C64FC" w:rsidRDefault="001A7845">
            <w:pPr>
              <w:jc w:val="center"/>
              <w:rPr>
                <w:rFonts w:ascii="Effra" w:hAnsi="Effra" w:cs="Effra"/>
                <w:b/>
                <w:sz w:val="22"/>
                <w:szCs w:val="22"/>
              </w:rPr>
            </w:pPr>
            <w:r w:rsidRPr="008C64FC">
              <w:rPr>
                <w:rFonts w:ascii="Effra" w:hAnsi="Effra" w:cs="Effra"/>
                <w:b/>
                <w:sz w:val="22"/>
                <w:szCs w:val="22"/>
              </w:rPr>
              <w:t xml:space="preserve">Cena </w:t>
            </w:r>
          </w:p>
        </w:tc>
      </w:tr>
      <w:tr w:rsidR="001A7845" w:rsidRPr="008C64FC" w14:paraId="48606E78" w14:textId="77777777" w:rsidTr="001A7845">
        <w:trPr>
          <w:trHeight w:val="397"/>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0090949" w14:textId="2321BC99" w:rsidR="001A7845" w:rsidRPr="008C64FC" w:rsidRDefault="001A7845">
            <w:pPr>
              <w:jc w:val="center"/>
              <w:rPr>
                <w:rFonts w:ascii="Effra" w:hAnsi="Effra" w:cs="Effra"/>
                <w:sz w:val="22"/>
                <w:szCs w:val="22"/>
              </w:rPr>
            </w:pPr>
            <w:r w:rsidRPr="008C64FC">
              <w:rPr>
                <w:rFonts w:ascii="Effra" w:hAnsi="Effra" w:cs="Effra"/>
                <w:sz w:val="22"/>
                <w:szCs w:val="22"/>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5B5E5D8" w14:textId="5125DDE3" w:rsidR="001A7845" w:rsidRPr="008C64FC" w:rsidRDefault="006E43BA">
            <w:pPr>
              <w:rPr>
                <w:rFonts w:ascii="Effra" w:hAnsi="Effra" w:cs="Effra"/>
                <w:sz w:val="22"/>
                <w:szCs w:val="22"/>
              </w:rPr>
            </w:pPr>
            <w:r w:rsidRPr="008C64FC">
              <w:rPr>
                <w:rStyle w:val="platne1"/>
                <w:rFonts w:ascii="Effra" w:hAnsi="Effra" w:cs="Effra"/>
                <w:b/>
                <w:bCs/>
                <w:color w:val="000000"/>
                <w:sz w:val="22"/>
                <w:szCs w:val="22"/>
              </w:rPr>
              <w:t>Analýzu místních adaptačních strategií a jejich implementace</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E3F95BD" w14:textId="1697E2DE" w:rsidR="001A7845" w:rsidRPr="008C64FC" w:rsidRDefault="00056C12">
            <w:pPr>
              <w:jc w:val="center"/>
              <w:rPr>
                <w:rFonts w:ascii="Effra" w:hAnsi="Effra" w:cs="Effra"/>
                <w:sz w:val="22"/>
                <w:szCs w:val="22"/>
              </w:rPr>
            </w:pPr>
            <w:r w:rsidRPr="00056C12">
              <w:rPr>
                <w:rFonts w:ascii="Effra" w:hAnsi="Effra" w:cs="Effra"/>
                <w:sz w:val="22"/>
                <w:szCs w:val="22"/>
              </w:rPr>
              <w:t>348</w:t>
            </w:r>
            <w:r w:rsidR="001A7845" w:rsidRPr="00056C12">
              <w:rPr>
                <w:rFonts w:ascii="Effra" w:hAnsi="Effra" w:cs="Effra"/>
                <w:sz w:val="22"/>
                <w:szCs w:val="22"/>
              </w:rPr>
              <w:t xml:space="preserve"> 000 Kč</w:t>
            </w:r>
          </w:p>
        </w:tc>
      </w:tr>
      <w:tr w:rsidR="001A7845" w:rsidRPr="008C64FC" w14:paraId="08449852"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A7845" w:rsidRPr="008C64FC" w:rsidRDefault="001A7845">
            <w:pPr>
              <w:rPr>
                <w:rFonts w:ascii="Effra" w:hAnsi="Effra" w:cs="Effra"/>
                <w:b/>
                <w:sz w:val="22"/>
                <w:szCs w:val="22"/>
              </w:rPr>
            </w:pPr>
            <w:r w:rsidRPr="008C64FC">
              <w:rPr>
                <w:rFonts w:ascii="Effra" w:hAnsi="Effra" w:cs="Effra"/>
                <w:b/>
                <w:sz w:val="22"/>
                <w:szCs w:val="22"/>
              </w:rPr>
              <w:t>CELKEM (bez DPH)</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E2EE645" w14:textId="6BC2A272" w:rsidR="001A7845" w:rsidRPr="008C64FC" w:rsidRDefault="00056C12">
            <w:pPr>
              <w:jc w:val="center"/>
              <w:rPr>
                <w:rFonts w:ascii="Effra" w:hAnsi="Effra" w:cs="Effra"/>
                <w:b/>
                <w:sz w:val="22"/>
                <w:szCs w:val="22"/>
                <w:highlight w:val="yellow"/>
              </w:rPr>
            </w:pPr>
            <w:r w:rsidRPr="00056C12">
              <w:rPr>
                <w:rFonts w:ascii="Effra" w:hAnsi="Effra" w:cs="Effra"/>
                <w:b/>
                <w:sz w:val="22"/>
                <w:szCs w:val="22"/>
              </w:rPr>
              <w:t>348</w:t>
            </w:r>
            <w:r w:rsidR="001A7845" w:rsidRPr="00056C12">
              <w:rPr>
                <w:rFonts w:ascii="Effra" w:hAnsi="Effra" w:cs="Effra"/>
                <w:b/>
                <w:sz w:val="22"/>
                <w:szCs w:val="22"/>
              </w:rPr>
              <w:t xml:space="preserve"> 000 Kč</w:t>
            </w:r>
          </w:p>
        </w:tc>
      </w:tr>
      <w:tr w:rsidR="001A7845" w:rsidRPr="008C64FC" w14:paraId="4B5CDDB5"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A7845" w:rsidRPr="008C64FC" w:rsidRDefault="001A7845">
            <w:pPr>
              <w:rPr>
                <w:rFonts w:ascii="Effra" w:hAnsi="Effra" w:cs="Effra"/>
                <w:sz w:val="22"/>
                <w:szCs w:val="22"/>
              </w:rPr>
            </w:pPr>
            <w:r w:rsidRPr="008C64FC">
              <w:rPr>
                <w:rFonts w:ascii="Effra" w:hAnsi="Effra" w:cs="Effra"/>
                <w:sz w:val="22"/>
                <w:szCs w:val="22"/>
              </w:rPr>
              <w:lastRenderedPageBreak/>
              <w:t>DPH (21 %)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430B357" w14:textId="5A15677F" w:rsidR="001A7845" w:rsidRPr="00C56678" w:rsidRDefault="00056C12">
            <w:pPr>
              <w:jc w:val="center"/>
              <w:rPr>
                <w:rFonts w:ascii="Effra" w:hAnsi="Effra" w:cs="Effra"/>
                <w:sz w:val="22"/>
                <w:szCs w:val="22"/>
              </w:rPr>
            </w:pPr>
            <w:r w:rsidRPr="00C56678">
              <w:rPr>
                <w:rFonts w:ascii="Effra" w:hAnsi="Effra" w:cs="Effra"/>
                <w:sz w:val="22"/>
                <w:szCs w:val="22"/>
              </w:rPr>
              <w:t>73</w:t>
            </w:r>
            <w:r w:rsidR="001A7845" w:rsidRPr="00C56678">
              <w:rPr>
                <w:rFonts w:ascii="Effra" w:hAnsi="Effra" w:cs="Effra"/>
                <w:sz w:val="22"/>
                <w:szCs w:val="22"/>
              </w:rPr>
              <w:t xml:space="preserve"> </w:t>
            </w:r>
            <w:r w:rsidRPr="00C56678">
              <w:rPr>
                <w:rFonts w:ascii="Effra" w:hAnsi="Effra" w:cs="Effra"/>
                <w:sz w:val="22"/>
                <w:szCs w:val="22"/>
              </w:rPr>
              <w:t>08</w:t>
            </w:r>
            <w:r w:rsidR="001A7845" w:rsidRPr="00C56678">
              <w:rPr>
                <w:rFonts w:ascii="Effra" w:hAnsi="Effra" w:cs="Effra"/>
                <w:sz w:val="22"/>
                <w:szCs w:val="22"/>
              </w:rPr>
              <w:t>0 Kč</w:t>
            </w:r>
          </w:p>
        </w:tc>
      </w:tr>
      <w:tr w:rsidR="001A7845" w:rsidRPr="008C64FC" w14:paraId="496F9D5B"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A7845" w:rsidRPr="008C64FC" w:rsidRDefault="001A7845">
            <w:pPr>
              <w:rPr>
                <w:rFonts w:ascii="Effra" w:hAnsi="Effra" w:cs="Effra"/>
                <w:b/>
                <w:sz w:val="22"/>
                <w:szCs w:val="22"/>
              </w:rPr>
            </w:pPr>
            <w:r w:rsidRPr="008C64FC">
              <w:rPr>
                <w:rFonts w:ascii="Effra" w:hAnsi="Effra" w:cs="Effra"/>
                <w:b/>
                <w:sz w:val="22"/>
                <w:szCs w:val="22"/>
              </w:rPr>
              <w:t>CELKEM (včetně DPH)</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52A78F9" w14:textId="3803A14C" w:rsidR="001A7845" w:rsidRPr="00C56678" w:rsidRDefault="00056C12">
            <w:pPr>
              <w:jc w:val="center"/>
              <w:rPr>
                <w:rFonts w:ascii="Effra" w:hAnsi="Effra" w:cs="Effra"/>
                <w:b/>
                <w:sz w:val="22"/>
                <w:szCs w:val="22"/>
              </w:rPr>
            </w:pPr>
            <w:r w:rsidRPr="00C56678">
              <w:rPr>
                <w:rFonts w:ascii="Effra" w:hAnsi="Effra" w:cs="Effra"/>
                <w:b/>
                <w:sz w:val="22"/>
                <w:szCs w:val="22"/>
              </w:rPr>
              <w:t>421</w:t>
            </w:r>
            <w:r w:rsidR="001A7845" w:rsidRPr="00C56678">
              <w:rPr>
                <w:rFonts w:ascii="Effra" w:hAnsi="Effra" w:cs="Effra"/>
                <w:b/>
                <w:sz w:val="22"/>
                <w:szCs w:val="22"/>
              </w:rPr>
              <w:t xml:space="preserve"> </w:t>
            </w:r>
            <w:r w:rsidR="00C56678" w:rsidRPr="00C56678">
              <w:rPr>
                <w:rFonts w:ascii="Effra" w:hAnsi="Effra" w:cs="Effra"/>
                <w:b/>
                <w:sz w:val="22"/>
                <w:szCs w:val="22"/>
              </w:rPr>
              <w:t>08</w:t>
            </w:r>
            <w:r w:rsidR="001A7845" w:rsidRPr="00C56678">
              <w:rPr>
                <w:rFonts w:ascii="Effra" w:hAnsi="Effra" w:cs="Effra"/>
                <w:b/>
                <w:sz w:val="22"/>
                <w:szCs w:val="22"/>
              </w:rPr>
              <w:t>0 Kč</w:t>
            </w:r>
          </w:p>
        </w:tc>
      </w:tr>
    </w:tbl>
    <w:p w14:paraId="08DA9363" w14:textId="77777777" w:rsidR="00191329" w:rsidRPr="008C64FC" w:rsidRDefault="00191329" w:rsidP="00C1397D">
      <w:pPr>
        <w:suppressAutoHyphens/>
        <w:spacing w:after="102"/>
        <w:jc w:val="both"/>
        <w:rPr>
          <w:rStyle w:val="platne1"/>
          <w:rFonts w:ascii="Effra" w:hAnsi="Effra" w:cs="Effra"/>
          <w:sz w:val="22"/>
          <w:szCs w:val="22"/>
        </w:rPr>
      </w:pPr>
    </w:p>
    <w:p w14:paraId="08797DA9" w14:textId="77777777" w:rsidR="00F554F8" w:rsidRPr="008C64FC"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Veškerá finanční plnění budou poskytována bankovním převodem na účet zhotovitele uvedený v záhlaví této smlouvy.</w:t>
      </w:r>
    </w:p>
    <w:p w14:paraId="37D66588" w14:textId="4CB3C807" w:rsidR="00F554F8" w:rsidRPr="008C64FC"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Cena za dílo je splatná na základě vystavení daňového dokladu/faktury. Zhotovitel je oprávněn vystavit daňový doklad až po předání díla a jeho převzetí objednatelem podle čl. II odst. </w:t>
      </w:r>
      <w:r w:rsidR="00FE5AC5" w:rsidRPr="008C64FC">
        <w:rPr>
          <w:rStyle w:val="platne1"/>
          <w:rFonts w:ascii="Effra" w:hAnsi="Effra" w:cs="Effra"/>
          <w:color w:val="000000"/>
          <w:sz w:val="22"/>
          <w:szCs w:val="22"/>
        </w:rPr>
        <w:t>5</w:t>
      </w:r>
      <w:r w:rsidRPr="008C64FC">
        <w:rPr>
          <w:rStyle w:val="platne1"/>
          <w:rFonts w:ascii="Effra" w:hAnsi="Effra" w:cs="Effra"/>
          <w:color w:val="000000"/>
          <w:sz w:val="22"/>
          <w:szCs w:val="22"/>
        </w:rPr>
        <w:t xml:space="preserve"> této smlouvy bez vad a nedodělků.</w:t>
      </w:r>
    </w:p>
    <w:p w14:paraId="3701E188" w14:textId="77777777" w:rsidR="00F554F8" w:rsidRPr="008C64FC"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Faktura je daňovým dokladem a musí být vystavena dle § 28 zákona č. 235/2004 Sb., o dani z přidané hodnoty, ve znění pozdějších předpisů. Faktura bude vystavena se splatností 14 dní ode dne jejich 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226B846A" w14:textId="77777777" w:rsidR="00F72F5A" w:rsidRPr="006C5064" w:rsidRDefault="00F72F5A" w:rsidP="006C5064">
      <w:pPr>
        <w:suppressAutoHyphens/>
        <w:spacing w:after="102"/>
        <w:ind w:left="284"/>
        <w:jc w:val="both"/>
      </w:pPr>
    </w:p>
    <w:p w14:paraId="155D9C8D" w14:textId="77777777" w:rsidR="00F72F5A" w:rsidRPr="006C5064" w:rsidRDefault="00F72F5A" w:rsidP="006C5064">
      <w:pPr>
        <w:suppressAutoHyphens/>
        <w:spacing w:after="102"/>
        <w:ind w:left="284"/>
        <w:jc w:val="both"/>
      </w:pPr>
    </w:p>
    <w:p w14:paraId="3E1443D6" w14:textId="11C388A3" w:rsidR="00F554F8" w:rsidRPr="008C64FC" w:rsidRDefault="00F554F8" w:rsidP="00F554F8">
      <w:pPr>
        <w:jc w:val="center"/>
        <w:rPr>
          <w:rStyle w:val="platne1"/>
          <w:rFonts w:ascii="Effra" w:hAnsi="Effra" w:cs="Effra"/>
          <w:b/>
          <w:color w:val="000000"/>
          <w:sz w:val="22"/>
          <w:szCs w:val="22"/>
        </w:rPr>
      </w:pPr>
      <w:r w:rsidRPr="008C64FC">
        <w:rPr>
          <w:rStyle w:val="platne1"/>
          <w:rFonts w:ascii="Effra" w:hAnsi="Effra" w:cs="Effra"/>
          <w:b/>
          <w:color w:val="000000"/>
          <w:sz w:val="22"/>
          <w:szCs w:val="22"/>
        </w:rPr>
        <w:t>IV.</w:t>
      </w:r>
    </w:p>
    <w:p w14:paraId="2A7B395E" w14:textId="77777777" w:rsidR="00F554F8" w:rsidRPr="008C64FC" w:rsidRDefault="00F554F8" w:rsidP="00F554F8">
      <w:pPr>
        <w:jc w:val="center"/>
        <w:rPr>
          <w:rFonts w:ascii="Effra" w:hAnsi="Effra" w:cs="Effra"/>
          <w:sz w:val="22"/>
          <w:szCs w:val="22"/>
        </w:rPr>
      </w:pPr>
      <w:r w:rsidRPr="008C64FC">
        <w:rPr>
          <w:rStyle w:val="platne1"/>
          <w:rFonts w:ascii="Effra" w:hAnsi="Effra" w:cs="Effra"/>
          <w:b/>
          <w:color w:val="000000"/>
          <w:sz w:val="22"/>
          <w:szCs w:val="22"/>
        </w:rPr>
        <w:t>Záruka a odpovědnost</w:t>
      </w:r>
    </w:p>
    <w:p w14:paraId="54548FB5" w14:textId="77777777" w:rsidR="00F554F8" w:rsidRPr="008C64FC" w:rsidRDefault="00F554F8" w:rsidP="00F554F8">
      <w:pPr>
        <w:jc w:val="center"/>
        <w:rPr>
          <w:rFonts w:ascii="Effra" w:hAnsi="Effra" w:cs="Effra"/>
          <w:sz w:val="22"/>
          <w:szCs w:val="22"/>
        </w:rPr>
      </w:pPr>
    </w:p>
    <w:p w14:paraId="4B19F44F" w14:textId="624A593B" w:rsidR="00F554F8" w:rsidRPr="008C64FC"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Zhotovitel odpovídá za kvalitu jím provedeného díla</w:t>
      </w:r>
      <w:r w:rsidR="0046430B" w:rsidRPr="008C64FC">
        <w:rPr>
          <w:rStyle w:val="platne1"/>
          <w:rFonts w:ascii="Effra" w:hAnsi="Effra" w:cs="Effra"/>
          <w:color w:val="000000"/>
          <w:sz w:val="22"/>
          <w:szCs w:val="22"/>
        </w:rPr>
        <w:t xml:space="preserve"> a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 převzetí celého díla písemným protokolem.</w:t>
      </w:r>
    </w:p>
    <w:p w14:paraId="3DBE6792" w14:textId="77777777" w:rsidR="00F554F8" w:rsidRPr="008C64FC"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Každá reklamace musí být uplatněna písemně nebo elektronicky (e-mailem) a musí obsahovat popis závady.</w:t>
      </w:r>
    </w:p>
    <w:p w14:paraId="4C9822F5" w14:textId="2FAC335B" w:rsidR="00F554F8" w:rsidRPr="008C64FC"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Pro případ vady na díle má objednatel právo požadovat a zhotovitel povinnost poskytnout bezplatné odstranění vady do 15 pracovních dnů po obdržení reklamace od objednatele.</w:t>
      </w:r>
    </w:p>
    <w:p w14:paraId="7C3AEAB8" w14:textId="77777777" w:rsidR="00C711B1" w:rsidRPr="008C64FC" w:rsidRDefault="00C711B1" w:rsidP="00C711B1">
      <w:pPr>
        <w:suppressAutoHyphens/>
        <w:spacing w:after="102"/>
        <w:ind w:left="284"/>
        <w:jc w:val="both"/>
        <w:rPr>
          <w:rFonts w:ascii="Effra" w:hAnsi="Effra" w:cs="Effra"/>
          <w:color w:val="000000"/>
          <w:sz w:val="22"/>
          <w:szCs w:val="22"/>
        </w:rPr>
      </w:pPr>
    </w:p>
    <w:p w14:paraId="0381DF75" w14:textId="77777777" w:rsidR="00F554F8" w:rsidRPr="008C64FC" w:rsidRDefault="00F554F8" w:rsidP="006C5064">
      <w:pPr>
        <w:suppressAutoHyphens/>
        <w:spacing w:after="102"/>
        <w:ind w:left="284"/>
        <w:jc w:val="both"/>
        <w:rPr>
          <w:rFonts w:ascii="Effra" w:hAnsi="Effra" w:cs="Effra"/>
          <w:sz w:val="22"/>
          <w:szCs w:val="22"/>
        </w:rPr>
      </w:pPr>
    </w:p>
    <w:p w14:paraId="286645CD" w14:textId="77777777" w:rsidR="00F554F8" w:rsidRPr="008C64FC" w:rsidRDefault="00F554F8" w:rsidP="00F554F8">
      <w:pPr>
        <w:jc w:val="center"/>
        <w:rPr>
          <w:rStyle w:val="platne1"/>
          <w:rFonts w:ascii="Effra" w:hAnsi="Effra" w:cs="Effra"/>
          <w:b/>
          <w:color w:val="000000"/>
          <w:sz w:val="22"/>
          <w:szCs w:val="22"/>
        </w:rPr>
      </w:pPr>
      <w:r w:rsidRPr="008C64FC">
        <w:rPr>
          <w:rStyle w:val="platne1"/>
          <w:rFonts w:ascii="Effra" w:hAnsi="Effra" w:cs="Effra"/>
          <w:b/>
          <w:color w:val="000000"/>
          <w:sz w:val="22"/>
          <w:szCs w:val="22"/>
        </w:rPr>
        <w:t>V.</w:t>
      </w:r>
    </w:p>
    <w:p w14:paraId="76908915" w14:textId="77777777" w:rsidR="00F554F8" w:rsidRPr="008C64FC" w:rsidRDefault="00F554F8" w:rsidP="00F554F8">
      <w:pPr>
        <w:jc w:val="center"/>
        <w:rPr>
          <w:rFonts w:ascii="Effra" w:hAnsi="Effra" w:cs="Effra"/>
          <w:sz w:val="22"/>
          <w:szCs w:val="22"/>
        </w:rPr>
      </w:pPr>
      <w:r w:rsidRPr="008C64FC">
        <w:rPr>
          <w:rStyle w:val="platne1"/>
          <w:rFonts w:ascii="Effra" w:hAnsi="Effra" w:cs="Effra"/>
          <w:b/>
          <w:color w:val="000000"/>
          <w:sz w:val="22"/>
          <w:szCs w:val="22"/>
        </w:rPr>
        <w:t>Užití díla a autorské právo</w:t>
      </w:r>
    </w:p>
    <w:p w14:paraId="21E7F300" w14:textId="77777777" w:rsidR="00F554F8" w:rsidRPr="008C64FC" w:rsidRDefault="00F554F8" w:rsidP="00F554F8">
      <w:pPr>
        <w:jc w:val="center"/>
        <w:rPr>
          <w:rFonts w:ascii="Effra" w:hAnsi="Effra" w:cs="Effra"/>
          <w:sz w:val="22"/>
          <w:szCs w:val="22"/>
        </w:rPr>
      </w:pPr>
    </w:p>
    <w:p w14:paraId="5A6210F4" w14:textId="10139FA3" w:rsidR="00F554F8" w:rsidRPr="008C64FC"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8C64FC" w:rsidRDefault="0093620B"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Objednatel zajistí souhlas autorů dokumentací a dokumentů, které zhotovitel od objednatele obdrží jako podklad.</w:t>
      </w:r>
    </w:p>
    <w:p w14:paraId="7F314531" w14:textId="77777777" w:rsidR="00F554F8" w:rsidRPr="008C64FC"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Objednatel je dle </w:t>
      </w:r>
      <w:proofErr w:type="spellStart"/>
      <w:r w:rsidRPr="008C64FC">
        <w:rPr>
          <w:rStyle w:val="platne1"/>
          <w:rFonts w:ascii="Effra" w:hAnsi="Effra" w:cs="Effra"/>
          <w:color w:val="000000"/>
          <w:sz w:val="22"/>
          <w:szCs w:val="22"/>
        </w:rPr>
        <w:t>ust</w:t>
      </w:r>
      <w:proofErr w:type="spellEnd"/>
      <w:r w:rsidRPr="008C64FC">
        <w:rPr>
          <w:rStyle w:val="platne1"/>
          <w:rFonts w:ascii="Effra" w:hAnsi="Effra" w:cs="Effra"/>
          <w:color w:val="000000"/>
          <w:sz w:val="22"/>
          <w:szCs w:val="22"/>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8C64FC"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Zhotovitel tímto poskytuje objednateli oprávnění k výkonu práva dílo užít i nad rámec stanovený v § 61 autorského zákona, a to ke všem způsobům užití v neomezeném rozsahu podle § 12 a násl. Autorského </w:t>
      </w:r>
      <w:r w:rsidRPr="008C64FC">
        <w:rPr>
          <w:rStyle w:val="platne1"/>
          <w:rFonts w:ascii="Effra" w:hAnsi="Effra" w:cs="Effra"/>
          <w:color w:val="000000"/>
          <w:sz w:val="22"/>
          <w:szCs w:val="22"/>
        </w:rPr>
        <w:lastRenderedPageBreak/>
        <w:t>zákona (dále jen „licence“). Dodavatel poskytuje objednateli tuto licenci jako výhradní, bez územního omezení, a to po celou dobu trvání majetkových práv k dílu. Licenční odměna je zahrnuta do ceny díla.</w:t>
      </w:r>
    </w:p>
    <w:p w14:paraId="2DC26CE4" w14:textId="77777777" w:rsidR="00F554F8" w:rsidRPr="008C64FC"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8C64FC">
        <w:rPr>
          <w:rStyle w:val="platne1"/>
          <w:rFonts w:ascii="Effra" w:hAnsi="Effra" w:cs="Effra"/>
          <w:color w:val="000000"/>
          <w:sz w:val="22"/>
          <w:szCs w:val="22"/>
        </w:rPr>
        <w:t>Licence rovněž zahrnuje oprávnění dílo zejména zpracovat, měnit, upravovat, včetně úprav jeho názvu, spojit dílo s jiným dílem či zařadit dílo do díla souborného a udělit další osobě podlicenci.</w:t>
      </w:r>
    </w:p>
    <w:p w14:paraId="5D31D6A5" w14:textId="694997DB" w:rsidR="00D069C0" w:rsidRPr="008C64FC" w:rsidRDefault="00F554F8" w:rsidP="00A3358D">
      <w:pPr>
        <w:numPr>
          <w:ilvl w:val="0"/>
          <w:numId w:val="7"/>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color w:val="000000"/>
          <w:sz w:val="22"/>
          <w:szCs w:val="22"/>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4753898B" w14:textId="775C5E2D" w:rsidR="002700A2" w:rsidRDefault="002700A2" w:rsidP="002700A2">
      <w:pPr>
        <w:suppressAutoHyphens/>
        <w:spacing w:after="102"/>
        <w:ind w:left="284"/>
        <w:jc w:val="both"/>
        <w:rPr>
          <w:rFonts w:ascii="Effra" w:hAnsi="Effra" w:cs="Effra"/>
          <w:sz w:val="22"/>
          <w:szCs w:val="22"/>
        </w:rPr>
      </w:pPr>
    </w:p>
    <w:p w14:paraId="2D95DE55" w14:textId="77777777" w:rsidR="006C5064" w:rsidRPr="008C64FC" w:rsidRDefault="006C5064" w:rsidP="002700A2">
      <w:pPr>
        <w:suppressAutoHyphens/>
        <w:spacing w:after="102"/>
        <w:ind w:left="284"/>
        <w:jc w:val="both"/>
        <w:rPr>
          <w:rFonts w:ascii="Effra" w:hAnsi="Effra" w:cs="Effra"/>
          <w:sz w:val="22"/>
          <w:szCs w:val="22"/>
        </w:rPr>
      </w:pPr>
    </w:p>
    <w:p w14:paraId="20B38926" w14:textId="77777777" w:rsidR="00F554F8" w:rsidRPr="008C64FC" w:rsidRDefault="00F554F8" w:rsidP="00F554F8">
      <w:pPr>
        <w:jc w:val="center"/>
        <w:rPr>
          <w:rStyle w:val="platne1"/>
          <w:rFonts w:ascii="Effra" w:hAnsi="Effra" w:cs="Effra"/>
          <w:b/>
          <w:color w:val="000000"/>
          <w:sz w:val="22"/>
          <w:szCs w:val="22"/>
        </w:rPr>
      </w:pPr>
      <w:r w:rsidRPr="008C64FC">
        <w:rPr>
          <w:rStyle w:val="platne1"/>
          <w:rFonts w:ascii="Effra" w:hAnsi="Effra" w:cs="Effra"/>
          <w:b/>
          <w:color w:val="000000"/>
          <w:sz w:val="22"/>
          <w:szCs w:val="22"/>
        </w:rPr>
        <w:t>VI.</w:t>
      </w:r>
    </w:p>
    <w:p w14:paraId="22A144CF" w14:textId="77777777" w:rsidR="00F554F8" w:rsidRPr="008C64FC" w:rsidRDefault="00F554F8" w:rsidP="00F554F8">
      <w:pPr>
        <w:jc w:val="center"/>
        <w:rPr>
          <w:rFonts w:ascii="Effra" w:hAnsi="Effra" w:cs="Effra"/>
          <w:sz w:val="22"/>
          <w:szCs w:val="22"/>
        </w:rPr>
      </w:pPr>
      <w:r w:rsidRPr="008C64FC">
        <w:rPr>
          <w:rStyle w:val="platne1"/>
          <w:rFonts w:ascii="Effra" w:hAnsi="Effra" w:cs="Effra"/>
          <w:b/>
          <w:color w:val="000000"/>
          <w:sz w:val="22"/>
          <w:szCs w:val="22"/>
        </w:rPr>
        <w:t>Smluvní pokuty a odstoupení od smlouvy</w:t>
      </w:r>
    </w:p>
    <w:p w14:paraId="1FD9700D" w14:textId="77777777" w:rsidR="00F554F8" w:rsidRPr="008C64FC" w:rsidRDefault="00F554F8" w:rsidP="00F554F8">
      <w:pPr>
        <w:jc w:val="center"/>
        <w:rPr>
          <w:rFonts w:ascii="Effra" w:hAnsi="Effra" w:cs="Effra"/>
          <w:sz w:val="22"/>
          <w:szCs w:val="22"/>
        </w:rPr>
      </w:pPr>
    </w:p>
    <w:p w14:paraId="73AC54B2" w14:textId="055D4536" w:rsidR="00F554F8" w:rsidRPr="008C64FC"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 xml:space="preserve">V případě nedodržení termínu provedení a předání řádně provedeného díla podle čl. II. odst. 1 ze strany zhotovitele je zhotovitel povinen uhradit objednateli smluvní pokutu ve výši </w:t>
      </w:r>
      <w:r w:rsidR="0000139A" w:rsidRPr="008C64FC">
        <w:rPr>
          <w:rStyle w:val="platne1"/>
          <w:rFonts w:ascii="Effra" w:hAnsi="Effra" w:cs="Effra"/>
          <w:sz w:val="22"/>
          <w:szCs w:val="22"/>
        </w:rPr>
        <w:t>550,</w:t>
      </w:r>
      <w:proofErr w:type="gramStart"/>
      <w:r w:rsidR="0000139A" w:rsidRPr="008C64FC">
        <w:rPr>
          <w:rStyle w:val="platne1"/>
          <w:rFonts w:ascii="Effra" w:hAnsi="Effra" w:cs="Effra"/>
          <w:sz w:val="22"/>
          <w:szCs w:val="22"/>
        </w:rPr>
        <w:t xml:space="preserve">- </w:t>
      </w:r>
      <w:r w:rsidRPr="008C64FC">
        <w:rPr>
          <w:rStyle w:val="platne1"/>
          <w:rFonts w:ascii="Effra" w:hAnsi="Effra" w:cs="Effra"/>
          <w:sz w:val="22"/>
          <w:szCs w:val="22"/>
        </w:rPr>
        <w:t xml:space="preserve"> Kč</w:t>
      </w:r>
      <w:proofErr w:type="gramEnd"/>
      <w:r w:rsidRPr="008C64FC">
        <w:rPr>
          <w:rStyle w:val="platne1"/>
          <w:rFonts w:ascii="Effra" w:hAnsi="Effra" w:cs="Effra"/>
          <w:sz w:val="22"/>
          <w:szCs w:val="22"/>
        </w:rPr>
        <w:t xml:space="preserve"> za každý i započatý kalendářní den prodlení.</w:t>
      </w:r>
      <w:r w:rsidR="00517355" w:rsidRPr="008C64FC">
        <w:rPr>
          <w:rFonts w:ascii="Effra" w:hAnsi="Effra" w:cs="Effra"/>
          <w:sz w:val="22"/>
          <w:szCs w:val="22"/>
        </w:rPr>
        <w:t xml:space="preserve"> 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8E606A" w:rsidRPr="008C64FC">
        <w:rPr>
          <w:rStyle w:val="platne1"/>
          <w:rFonts w:ascii="Effra" w:hAnsi="Effra" w:cs="Effra"/>
          <w:sz w:val="22"/>
          <w:szCs w:val="22"/>
        </w:rPr>
        <w:t xml:space="preserve"> </w:t>
      </w:r>
    </w:p>
    <w:p w14:paraId="15549C42" w14:textId="77777777" w:rsidR="00F554F8" w:rsidRPr="008C64FC"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Zaplacením smluvní pokuty není dotčen nárok smluvních stran na náhradu škody nebo odškodnění v plném rozsahu ani povinnost zhotovitele řádně dokončit dílo.</w:t>
      </w:r>
    </w:p>
    <w:p w14:paraId="69FB3E48" w14:textId="77777777" w:rsidR="00F554F8" w:rsidRPr="008C64FC"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Pro účely odstoupení od smlouvy se za podstatné porušení smlouvy ve smyslu § 2002 zákona č. 89/2012 Sb., občanského zákoníku, ve znění pozdějších předpisů, považuje zejména:</w:t>
      </w:r>
    </w:p>
    <w:p w14:paraId="669133BC" w14:textId="514192CE" w:rsidR="00F554F8" w:rsidRPr="008C64FC" w:rsidRDefault="00F554F8" w:rsidP="00F554F8">
      <w:pPr>
        <w:numPr>
          <w:ilvl w:val="1"/>
          <w:numId w:val="8"/>
        </w:numPr>
        <w:suppressAutoHyphens/>
        <w:spacing w:after="102"/>
        <w:ind w:left="709"/>
        <w:jc w:val="both"/>
        <w:rPr>
          <w:rStyle w:val="platne1"/>
          <w:rFonts w:ascii="Effra" w:hAnsi="Effra" w:cs="Effra"/>
          <w:sz w:val="22"/>
          <w:szCs w:val="22"/>
        </w:rPr>
      </w:pPr>
      <w:r w:rsidRPr="008C64FC">
        <w:rPr>
          <w:rStyle w:val="platne1"/>
          <w:rFonts w:ascii="Effra" w:hAnsi="Effra" w:cs="Effra"/>
          <w:sz w:val="22"/>
          <w:szCs w:val="22"/>
        </w:rPr>
        <w:t>prodlení zhotovitele se provedením a předáním řádně provedeného díla</w:t>
      </w:r>
      <w:r w:rsidR="0093620B" w:rsidRPr="008C64FC">
        <w:rPr>
          <w:rStyle w:val="platne1"/>
          <w:rFonts w:ascii="Effra" w:hAnsi="Effra" w:cs="Effra"/>
          <w:sz w:val="22"/>
          <w:szCs w:val="22"/>
        </w:rPr>
        <w:t xml:space="preserve"> více jak 30 kalendářních dnů</w:t>
      </w:r>
      <w:r w:rsidRPr="008C64FC">
        <w:rPr>
          <w:rStyle w:val="platne1"/>
          <w:rFonts w:ascii="Effra" w:hAnsi="Effra" w:cs="Effra"/>
          <w:sz w:val="22"/>
          <w:szCs w:val="22"/>
        </w:rPr>
        <w:t>,</w:t>
      </w:r>
    </w:p>
    <w:p w14:paraId="59D28EE0" w14:textId="0FD7D354" w:rsidR="00F554F8" w:rsidRPr="008C64FC" w:rsidRDefault="0093620B" w:rsidP="00F554F8">
      <w:pPr>
        <w:numPr>
          <w:ilvl w:val="1"/>
          <w:numId w:val="8"/>
        </w:numPr>
        <w:suppressAutoHyphens/>
        <w:spacing w:after="102"/>
        <w:ind w:left="709"/>
        <w:jc w:val="both"/>
        <w:rPr>
          <w:rStyle w:val="platne1"/>
          <w:rFonts w:ascii="Effra" w:hAnsi="Effra" w:cs="Effra"/>
          <w:sz w:val="22"/>
          <w:szCs w:val="22"/>
        </w:rPr>
      </w:pPr>
      <w:r w:rsidRPr="008C64FC">
        <w:rPr>
          <w:rStyle w:val="platne1"/>
          <w:rFonts w:ascii="Effra" w:hAnsi="Effra" w:cs="Effra"/>
          <w:sz w:val="22"/>
          <w:szCs w:val="22"/>
        </w:rPr>
        <w:t xml:space="preserve">prokazatelně </w:t>
      </w:r>
      <w:r w:rsidR="00F554F8" w:rsidRPr="008C64FC">
        <w:rPr>
          <w:rStyle w:val="platne1"/>
          <w:rFonts w:ascii="Effra" w:hAnsi="Effra" w:cs="Effra"/>
          <w:sz w:val="22"/>
          <w:szCs w:val="22"/>
        </w:rPr>
        <w:t>nepravdivé prohlášení zhotovitele podle čl. V. této smlouvy.</w:t>
      </w:r>
    </w:p>
    <w:p w14:paraId="7DC00003" w14:textId="731E8213" w:rsidR="00F554F8" w:rsidRPr="008C64FC"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74710A7C" w14:textId="77777777" w:rsidR="00C711B1" w:rsidRPr="008C64FC" w:rsidRDefault="00C711B1" w:rsidP="00C711B1">
      <w:pPr>
        <w:suppressAutoHyphens/>
        <w:spacing w:after="102"/>
        <w:ind w:left="284"/>
        <w:jc w:val="both"/>
        <w:rPr>
          <w:rStyle w:val="platne1"/>
          <w:rFonts w:ascii="Effra" w:hAnsi="Effra" w:cs="Effra"/>
          <w:sz w:val="22"/>
          <w:szCs w:val="22"/>
        </w:rPr>
      </w:pPr>
    </w:p>
    <w:p w14:paraId="49CD6EB9" w14:textId="77777777" w:rsidR="00F74B97" w:rsidRPr="008C64FC" w:rsidRDefault="00F74B97" w:rsidP="00F74B97">
      <w:pPr>
        <w:suppressAutoHyphens/>
        <w:spacing w:after="102"/>
        <w:ind w:left="284"/>
        <w:jc w:val="both"/>
        <w:rPr>
          <w:rFonts w:ascii="Effra" w:hAnsi="Effra" w:cs="Effra"/>
          <w:sz w:val="22"/>
          <w:szCs w:val="22"/>
        </w:rPr>
      </w:pPr>
    </w:p>
    <w:p w14:paraId="691D7DF4" w14:textId="77777777" w:rsidR="00F554F8" w:rsidRPr="008C64FC" w:rsidRDefault="00F554F8" w:rsidP="00F554F8">
      <w:pPr>
        <w:jc w:val="center"/>
        <w:rPr>
          <w:rStyle w:val="platne1"/>
          <w:rFonts w:ascii="Effra" w:hAnsi="Effra" w:cs="Effra"/>
          <w:b/>
          <w:sz w:val="22"/>
          <w:szCs w:val="22"/>
        </w:rPr>
      </w:pPr>
      <w:r w:rsidRPr="008C64FC">
        <w:rPr>
          <w:rStyle w:val="platne1"/>
          <w:rFonts w:ascii="Effra" w:hAnsi="Effra" w:cs="Effra"/>
          <w:b/>
          <w:sz w:val="22"/>
          <w:szCs w:val="22"/>
        </w:rPr>
        <w:t>VII.</w:t>
      </w:r>
    </w:p>
    <w:p w14:paraId="2B75F62C" w14:textId="77777777" w:rsidR="00F554F8" w:rsidRPr="008C64FC" w:rsidRDefault="00F554F8" w:rsidP="00F554F8">
      <w:pPr>
        <w:jc w:val="center"/>
        <w:rPr>
          <w:rFonts w:ascii="Effra" w:hAnsi="Effra" w:cs="Effra"/>
          <w:sz w:val="22"/>
          <w:szCs w:val="22"/>
        </w:rPr>
      </w:pPr>
      <w:r w:rsidRPr="008C64FC">
        <w:rPr>
          <w:rStyle w:val="platne1"/>
          <w:rFonts w:ascii="Effra" w:hAnsi="Effra" w:cs="Effra"/>
          <w:b/>
          <w:sz w:val="22"/>
          <w:szCs w:val="22"/>
        </w:rPr>
        <w:t>Závěrečná ujednání</w:t>
      </w:r>
    </w:p>
    <w:p w14:paraId="6771CB7A" w14:textId="77777777" w:rsidR="00F554F8" w:rsidRPr="008C64FC" w:rsidRDefault="00F554F8" w:rsidP="00F554F8">
      <w:pPr>
        <w:jc w:val="center"/>
        <w:rPr>
          <w:rFonts w:ascii="Effra" w:hAnsi="Effra" w:cs="Effra"/>
          <w:sz w:val="22"/>
          <w:szCs w:val="22"/>
        </w:rPr>
      </w:pPr>
    </w:p>
    <w:p w14:paraId="1397EAD4" w14:textId="77777777" w:rsidR="00F554F8" w:rsidRPr="008C64FC" w:rsidRDefault="00F554F8" w:rsidP="00F554F8">
      <w:pPr>
        <w:numPr>
          <w:ilvl w:val="0"/>
          <w:numId w:val="2"/>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8C64FC" w:rsidRDefault="005571AE" w:rsidP="00F554F8">
      <w:pPr>
        <w:numPr>
          <w:ilvl w:val="0"/>
          <w:numId w:val="2"/>
        </w:numPr>
        <w:tabs>
          <w:tab w:val="clear" w:pos="720"/>
        </w:tabs>
        <w:suppressAutoHyphens/>
        <w:spacing w:after="102"/>
        <w:ind w:left="284"/>
        <w:jc w:val="both"/>
        <w:rPr>
          <w:rStyle w:val="platne1"/>
          <w:rFonts w:ascii="Effra" w:hAnsi="Effra" w:cs="Effra"/>
          <w:sz w:val="22"/>
          <w:szCs w:val="22"/>
        </w:rPr>
      </w:pPr>
      <w:r w:rsidRPr="008C64FC">
        <w:rPr>
          <w:rStyle w:val="platne1"/>
          <w:rFonts w:ascii="Effra" w:hAnsi="Effra" w:cs="Effra"/>
          <w:sz w:val="22"/>
          <w:szCs w:val="22"/>
        </w:rPr>
        <w:t xml:space="preserve">Obsah této smlouvy je možný měnit pouze </w:t>
      </w:r>
      <w:r w:rsidR="00C711B1" w:rsidRPr="008C64FC">
        <w:rPr>
          <w:rStyle w:val="platne1"/>
          <w:rFonts w:ascii="Effra" w:hAnsi="Effra" w:cs="Effra"/>
          <w:sz w:val="22"/>
          <w:szCs w:val="22"/>
        </w:rPr>
        <w:t xml:space="preserve">formou </w:t>
      </w:r>
      <w:r w:rsidR="00C711B1" w:rsidRPr="008C64FC">
        <w:rPr>
          <w:rFonts w:ascii="Effra" w:hAnsi="Effra" w:cs="Effra"/>
          <w:sz w:val="22"/>
          <w:szCs w:val="22"/>
        </w:rPr>
        <w:t>písemných dodatků uzavřených v listinné podobě, které budou podepsány oprávněnými zástupci smluvních stran.</w:t>
      </w:r>
    </w:p>
    <w:p w14:paraId="3561F6F6" w14:textId="77777777" w:rsidR="00F554F8" w:rsidRPr="008C64FC" w:rsidRDefault="00F554F8" w:rsidP="00F554F8">
      <w:pPr>
        <w:numPr>
          <w:ilvl w:val="0"/>
          <w:numId w:val="2"/>
        </w:numPr>
        <w:tabs>
          <w:tab w:val="clear" w:pos="720"/>
        </w:tabs>
        <w:suppressAutoHyphens/>
        <w:spacing w:after="102"/>
        <w:ind w:left="284"/>
        <w:jc w:val="both"/>
        <w:rPr>
          <w:rFonts w:ascii="Effra" w:hAnsi="Effra" w:cs="Effra"/>
          <w:sz w:val="22"/>
          <w:szCs w:val="22"/>
        </w:rPr>
      </w:pPr>
      <w:r w:rsidRPr="008C64FC">
        <w:rPr>
          <w:rFonts w:ascii="Effra" w:hAnsi="Effra" w:cs="Effra"/>
          <w:sz w:val="22"/>
          <w:szCs w:val="22"/>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Pr="008C64FC" w:rsidRDefault="00F554F8" w:rsidP="00F554F8">
      <w:pPr>
        <w:numPr>
          <w:ilvl w:val="0"/>
          <w:numId w:val="2"/>
        </w:numPr>
        <w:tabs>
          <w:tab w:val="clear" w:pos="720"/>
        </w:tabs>
        <w:suppressAutoHyphens/>
        <w:spacing w:after="102"/>
        <w:ind w:left="284"/>
        <w:jc w:val="both"/>
        <w:rPr>
          <w:rStyle w:val="nowrap"/>
          <w:rFonts w:ascii="Effra" w:hAnsi="Effra" w:cs="Effra"/>
          <w:sz w:val="22"/>
          <w:szCs w:val="22"/>
        </w:rPr>
      </w:pPr>
      <w:r w:rsidRPr="008C64FC">
        <w:rPr>
          <w:rStyle w:val="nowrap"/>
          <w:rFonts w:ascii="Effra" w:hAnsi="Effra" w:cs="Effra"/>
          <w:sz w:val="22"/>
          <w:szCs w:val="22"/>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Pr="008C64FC" w:rsidRDefault="00F554F8" w:rsidP="00C711B1">
      <w:pPr>
        <w:numPr>
          <w:ilvl w:val="0"/>
          <w:numId w:val="2"/>
        </w:numPr>
        <w:tabs>
          <w:tab w:val="clear" w:pos="720"/>
        </w:tabs>
        <w:suppressAutoHyphens/>
        <w:spacing w:after="102"/>
        <w:ind w:left="284"/>
        <w:jc w:val="both"/>
        <w:rPr>
          <w:rStyle w:val="nowrap"/>
          <w:rFonts w:ascii="Effra" w:hAnsi="Effra" w:cs="Effra"/>
          <w:sz w:val="22"/>
          <w:szCs w:val="22"/>
        </w:rPr>
      </w:pPr>
      <w:r w:rsidRPr="008C64FC">
        <w:rPr>
          <w:rStyle w:val="nowrap"/>
          <w:rFonts w:ascii="Effra" w:hAnsi="Effra" w:cs="Effra"/>
          <w:sz w:val="22"/>
          <w:szCs w:val="22"/>
        </w:rPr>
        <w:lastRenderedPageBreak/>
        <w:t>Tato smlouva se vyhotovuje ve dvou stejnopisech s platností originálu, z nichž každá smluvní strana obdrží po jednom.</w:t>
      </w:r>
    </w:p>
    <w:p w14:paraId="5C49C05E" w14:textId="77777777" w:rsidR="002700A2" w:rsidRPr="008C64FC" w:rsidRDefault="002700A2" w:rsidP="002700A2">
      <w:pPr>
        <w:suppressAutoHyphens/>
        <w:spacing w:after="102"/>
        <w:ind w:left="284"/>
        <w:jc w:val="both"/>
        <w:rPr>
          <w:rStyle w:val="nowrap"/>
          <w:rFonts w:ascii="Effra" w:hAnsi="Effra" w:cs="Effra"/>
          <w:sz w:val="22"/>
          <w:szCs w:val="22"/>
        </w:rPr>
      </w:pPr>
    </w:p>
    <w:p w14:paraId="7ABB71C7" w14:textId="32D8F3EF" w:rsidR="00C711B1" w:rsidRPr="008C64FC" w:rsidRDefault="00C711B1" w:rsidP="00C711B1">
      <w:pPr>
        <w:suppressAutoHyphens/>
        <w:spacing w:after="102"/>
        <w:jc w:val="both"/>
        <w:rPr>
          <w:rStyle w:val="nowrap"/>
          <w:rFonts w:ascii="Effra" w:hAnsi="Effra" w:cs="Effra"/>
          <w:b/>
          <w:bCs/>
          <w:sz w:val="22"/>
          <w:szCs w:val="22"/>
        </w:rPr>
      </w:pPr>
      <w:r w:rsidRPr="008C64FC">
        <w:rPr>
          <w:rStyle w:val="nowrap"/>
          <w:rFonts w:ascii="Effra" w:hAnsi="Effra" w:cs="Effra"/>
          <w:b/>
          <w:bCs/>
          <w:sz w:val="22"/>
          <w:szCs w:val="22"/>
        </w:rPr>
        <w:t>Přílohy:</w:t>
      </w:r>
    </w:p>
    <w:p w14:paraId="6BDFDA09" w14:textId="0BCA9BB8" w:rsidR="00C711B1" w:rsidRPr="008C64FC" w:rsidRDefault="00C711B1" w:rsidP="00C711B1">
      <w:pPr>
        <w:suppressAutoHyphens/>
        <w:spacing w:after="102"/>
        <w:jc w:val="both"/>
        <w:rPr>
          <w:rStyle w:val="platne1"/>
          <w:rFonts w:ascii="Effra" w:hAnsi="Effra" w:cs="Effra"/>
          <w:color w:val="000000"/>
          <w:sz w:val="22"/>
          <w:szCs w:val="22"/>
        </w:rPr>
      </w:pPr>
      <w:r w:rsidRPr="008C64FC">
        <w:rPr>
          <w:rStyle w:val="nowrap"/>
          <w:rFonts w:ascii="Effra" w:hAnsi="Effra" w:cs="Effra"/>
          <w:sz w:val="22"/>
          <w:szCs w:val="22"/>
        </w:rPr>
        <w:t>Příloha č. 1 – Rozsah díla</w:t>
      </w:r>
    </w:p>
    <w:p w14:paraId="0222F2E0" w14:textId="15123A89" w:rsidR="00C711B1" w:rsidRPr="008C64FC" w:rsidRDefault="00C711B1" w:rsidP="00C711B1">
      <w:pPr>
        <w:suppressAutoHyphens/>
        <w:spacing w:after="102"/>
        <w:jc w:val="both"/>
        <w:rPr>
          <w:rStyle w:val="platne1"/>
          <w:rFonts w:ascii="Effra" w:hAnsi="Effra" w:cs="Effra"/>
          <w:color w:val="000000"/>
          <w:sz w:val="22"/>
          <w:szCs w:val="22"/>
        </w:rPr>
      </w:pPr>
      <w:r w:rsidRPr="008C64FC">
        <w:rPr>
          <w:rStyle w:val="platne1"/>
          <w:rFonts w:ascii="Effra" w:hAnsi="Effra" w:cs="Effra"/>
          <w:color w:val="000000"/>
          <w:sz w:val="22"/>
          <w:szCs w:val="22"/>
        </w:rPr>
        <w:t xml:space="preserve">Příloha č. 2 – </w:t>
      </w:r>
      <w:r w:rsidR="006C5064">
        <w:rPr>
          <w:rStyle w:val="platne1"/>
          <w:rFonts w:ascii="Effra" w:hAnsi="Effra" w:cs="Effra"/>
          <w:color w:val="000000"/>
          <w:sz w:val="22"/>
          <w:szCs w:val="22"/>
        </w:rPr>
        <w:t>Časový h</w:t>
      </w:r>
      <w:r w:rsidR="006E43BA" w:rsidRPr="008C64FC">
        <w:rPr>
          <w:rStyle w:val="platne1"/>
          <w:rFonts w:ascii="Effra" w:hAnsi="Effra" w:cs="Effra"/>
          <w:color w:val="000000"/>
          <w:sz w:val="22"/>
          <w:szCs w:val="22"/>
        </w:rPr>
        <w:t xml:space="preserve">armonogram </w:t>
      </w:r>
      <w:r w:rsidR="00012660">
        <w:rPr>
          <w:rStyle w:val="platne1"/>
          <w:rFonts w:ascii="Effra" w:hAnsi="Effra" w:cs="Effra"/>
          <w:color w:val="000000"/>
          <w:sz w:val="22"/>
          <w:szCs w:val="22"/>
        </w:rPr>
        <w:t>zpracování díla</w:t>
      </w:r>
    </w:p>
    <w:p w14:paraId="3CD492CF" w14:textId="391BC37A" w:rsidR="00C711B1" w:rsidRDefault="00C711B1" w:rsidP="00C711B1">
      <w:pPr>
        <w:suppressAutoHyphens/>
        <w:spacing w:after="102"/>
        <w:jc w:val="both"/>
        <w:rPr>
          <w:rStyle w:val="nowrap"/>
          <w:rFonts w:ascii="Effra" w:hAnsi="Effra" w:cs="Effra"/>
          <w:sz w:val="22"/>
          <w:szCs w:val="22"/>
        </w:rPr>
      </w:pPr>
    </w:p>
    <w:p w14:paraId="7927043F" w14:textId="68DAD86D" w:rsidR="008C64FC" w:rsidRDefault="008C64FC" w:rsidP="00C711B1">
      <w:pPr>
        <w:suppressAutoHyphens/>
        <w:spacing w:after="102"/>
        <w:jc w:val="both"/>
        <w:rPr>
          <w:rStyle w:val="nowrap"/>
          <w:rFonts w:ascii="Effra" w:hAnsi="Effra" w:cs="Effra"/>
          <w:sz w:val="22"/>
          <w:szCs w:val="22"/>
        </w:rPr>
      </w:pPr>
    </w:p>
    <w:p w14:paraId="2EADAB09" w14:textId="57873F27" w:rsidR="008C64FC" w:rsidRDefault="008C64FC" w:rsidP="00C711B1">
      <w:pPr>
        <w:suppressAutoHyphens/>
        <w:spacing w:after="102"/>
        <w:jc w:val="both"/>
        <w:rPr>
          <w:rStyle w:val="nowrap"/>
          <w:rFonts w:ascii="Effra" w:hAnsi="Effra" w:cs="Effra"/>
          <w:sz w:val="22"/>
          <w:szCs w:val="22"/>
        </w:rPr>
      </w:pPr>
    </w:p>
    <w:p w14:paraId="7A8E8E8F" w14:textId="4A000A85" w:rsidR="008C64FC" w:rsidRDefault="008C64FC" w:rsidP="00C711B1">
      <w:pPr>
        <w:suppressAutoHyphens/>
        <w:spacing w:after="102"/>
        <w:jc w:val="both"/>
        <w:rPr>
          <w:rStyle w:val="nowrap"/>
          <w:rFonts w:ascii="Effra" w:hAnsi="Effra" w:cs="Effra"/>
          <w:sz w:val="22"/>
          <w:szCs w:val="22"/>
        </w:rPr>
      </w:pPr>
    </w:p>
    <w:p w14:paraId="7EA072D8" w14:textId="6C62C333" w:rsidR="008C64FC" w:rsidRDefault="008C64FC" w:rsidP="00C711B1">
      <w:pPr>
        <w:suppressAutoHyphens/>
        <w:spacing w:after="102"/>
        <w:jc w:val="both"/>
        <w:rPr>
          <w:rStyle w:val="nowrap"/>
          <w:rFonts w:ascii="Effra" w:hAnsi="Effra" w:cs="Effra"/>
          <w:sz w:val="22"/>
          <w:szCs w:val="22"/>
        </w:rPr>
      </w:pPr>
    </w:p>
    <w:p w14:paraId="23E769C0" w14:textId="7FD0A5B7" w:rsidR="008C64FC" w:rsidRDefault="008C64FC" w:rsidP="00C711B1">
      <w:pPr>
        <w:suppressAutoHyphens/>
        <w:spacing w:after="102"/>
        <w:jc w:val="both"/>
        <w:rPr>
          <w:rStyle w:val="nowrap"/>
          <w:rFonts w:ascii="Effra" w:hAnsi="Effra" w:cs="Effra"/>
          <w:sz w:val="22"/>
          <w:szCs w:val="22"/>
        </w:rPr>
      </w:pPr>
    </w:p>
    <w:p w14:paraId="02725BD0" w14:textId="77777777" w:rsidR="008C64FC" w:rsidRPr="008C64FC" w:rsidRDefault="008C64FC" w:rsidP="00C711B1">
      <w:pPr>
        <w:suppressAutoHyphens/>
        <w:spacing w:after="102"/>
        <w:jc w:val="both"/>
        <w:rPr>
          <w:rStyle w:val="nowrap"/>
          <w:rFonts w:ascii="Effra" w:hAnsi="Effra" w:cs="Effra"/>
          <w:sz w:val="22"/>
          <w:szCs w:val="22"/>
        </w:rPr>
      </w:pPr>
    </w:p>
    <w:p w14:paraId="115C4677" w14:textId="77777777" w:rsidR="008C64FC" w:rsidRPr="008C64FC" w:rsidRDefault="008C64FC" w:rsidP="00C711B1">
      <w:pPr>
        <w:suppressAutoHyphens/>
        <w:spacing w:after="102"/>
        <w:jc w:val="both"/>
        <w:rPr>
          <w:rStyle w:val="nowrap"/>
          <w:rFonts w:ascii="Effra" w:hAnsi="Effra" w:cs="Effra"/>
          <w:sz w:val="22"/>
          <w:szCs w:val="22"/>
        </w:rPr>
      </w:pPr>
    </w:p>
    <w:p w14:paraId="4C477000" w14:textId="77777777" w:rsidR="00F554F8" w:rsidRPr="008C64FC" w:rsidRDefault="00F554F8" w:rsidP="00F554F8">
      <w:pPr>
        <w:jc w:val="both"/>
        <w:rPr>
          <w:rFonts w:ascii="Effra" w:hAnsi="Effra" w:cs="Effra"/>
          <w:sz w:val="22"/>
          <w:szCs w:val="22"/>
        </w:rPr>
      </w:pPr>
      <w:r w:rsidRPr="008C64FC">
        <w:rPr>
          <w:rStyle w:val="platne1"/>
          <w:rFonts w:ascii="Effra" w:hAnsi="Effra" w:cs="Effra"/>
          <w:sz w:val="22"/>
          <w:szCs w:val="22"/>
        </w:rPr>
        <w:t>V Ostravě dne ________________.</w:t>
      </w:r>
      <w:r w:rsidRPr="008C64FC">
        <w:rPr>
          <w:rStyle w:val="platne1"/>
          <w:rFonts w:ascii="Effra" w:hAnsi="Effra" w:cs="Effra"/>
          <w:sz w:val="22"/>
          <w:szCs w:val="22"/>
        </w:rPr>
        <w:tab/>
      </w:r>
      <w:r w:rsidRPr="008C64FC">
        <w:rPr>
          <w:rStyle w:val="platne1"/>
          <w:rFonts w:ascii="Effra" w:hAnsi="Effra" w:cs="Effra"/>
          <w:sz w:val="22"/>
          <w:szCs w:val="22"/>
        </w:rPr>
        <w:tab/>
      </w:r>
      <w:r w:rsidRPr="008C64FC">
        <w:rPr>
          <w:rStyle w:val="platne1"/>
          <w:rFonts w:ascii="Effra" w:hAnsi="Effra" w:cs="Effra"/>
          <w:sz w:val="22"/>
          <w:szCs w:val="22"/>
        </w:rPr>
        <w:tab/>
        <w:t>V Ostravě dne ________________.</w:t>
      </w:r>
    </w:p>
    <w:p w14:paraId="6BA082DE" w14:textId="77777777" w:rsidR="00F554F8" w:rsidRPr="008C64FC" w:rsidRDefault="00F554F8" w:rsidP="00F554F8">
      <w:pPr>
        <w:ind w:left="66"/>
        <w:jc w:val="both"/>
        <w:rPr>
          <w:rFonts w:ascii="Effra" w:hAnsi="Effra" w:cs="Effra"/>
          <w:sz w:val="22"/>
          <w:szCs w:val="22"/>
        </w:rPr>
      </w:pPr>
    </w:p>
    <w:p w14:paraId="07C97ACF" w14:textId="77777777" w:rsidR="00F554F8" w:rsidRPr="008C64FC" w:rsidRDefault="00F554F8" w:rsidP="00F554F8">
      <w:pPr>
        <w:ind w:left="66"/>
        <w:jc w:val="both"/>
        <w:rPr>
          <w:rFonts w:ascii="Effra" w:hAnsi="Effra" w:cs="Effra"/>
          <w:sz w:val="22"/>
          <w:szCs w:val="22"/>
        </w:rPr>
      </w:pPr>
    </w:p>
    <w:p w14:paraId="577909ED" w14:textId="7BBC24B6" w:rsidR="00F554F8" w:rsidRPr="008C64FC" w:rsidRDefault="00F554F8" w:rsidP="00F554F8">
      <w:pPr>
        <w:ind w:left="66"/>
        <w:jc w:val="both"/>
        <w:rPr>
          <w:rFonts w:ascii="Effra" w:hAnsi="Effra" w:cs="Effra"/>
          <w:sz w:val="22"/>
          <w:szCs w:val="22"/>
        </w:rPr>
      </w:pPr>
    </w:p>
    <w:p w14:paraId="7BD96674" w14:textId="51E27883" w:rsidR="007F3700" w:rsidRDefault="007F3700" w:rsidP="00F554F8">
      <w:pPr>
        <w:ind w:left="66"/>
        <w:jc w:val="both"/>
        <w:rPr>
          <w:rFonts w:ascii="Effra" w:hAnsi="Effra" w:cs="Effra"/>
          <w:sz w:val="22"/>
          <w:szCs w:val="22"/>
        </w:rPr>
      </w:pPr>
    </w:p>
    <w:p w14:paraId="7836299B" w14:textId="50E70E5A" w:rsidR="008C64FC" w:rsidRDefault="008C64FC" w:rsidP="00F554F8">
      <w:pPr>
        <w:ind w:left="66"/>
        <w:jc w:val="both"/>
        <w:rPr>
          <w:rFonts w:ascii="Effra" w:hAnsi="Effra" w:cs="Effra"/>
          <w:sz w:val="22"/>
          <w:szCs w:val="22"/>
        </w:rPr>
      </w:pPr>
    </w:p>
    <w:p w14:paraId="4B1E7407" w14:textId="77777777" w:rsidR="008C64FC" w:rsidRPr="008C64FC" w:rsidRDefault="008C64FC" w:rsidP="00F554F8">
      <w:pPr>
        <w:ind w:left="66"/>
        <w:jc w:val="both"/>
        <w:rPr>
          <w:rFonts w:ascii="Effra" w:hAnsi="Effra" w:cs="Effra"/>
          <w:sz w:val="22"/>
          <w:szCs w:val="22"/>
        </w:rPr>
      </w:pPr>
    </w:p>
    <w:p w14:paraId="50EAE37D" w14:textId="77777777" w:rsidR="007F3700" w:rsidRPr="008C64FC" w:rsidRDefault="007F3700" w:rsidP="00F554F8">
      <w:pPr>
        <w:ind w:left="66"/>
        <w:jc w:val="both"/>
        <w:rPr>
          <w:rFonts w:ascii="Effra" w:hAnsi="Effra" w:cs="Effra"/>
          <w:sz w:val="22"/>
          <w:szCs w:val="22"/>
        </w:rPr>
      </w:pPr>
    </w:p>
    <w:p w14:paraId="597EA1D0" w14:textId="326D6CF2" w:rsidR="00F554F8" w:rsidRPr="008C64FC" w:rsidRDefault="00F554F8" w:rsidP="00F554F8">
      <w:pPr>
        <w:jc w:val="both"/>
        <w:rPr>
          <w:rStyle w:val="nowrap"/>
          <w:rFonts w:ascii="Effra" w:hAnsi="Effra" w:cs="Effra"/>
          <w:b/>
          <w:color w:val="000000"/>
          <w:sz w:val="22"/>
          <w:szCs w:val="22"/>
        </w:rPr>
      </w:pPr>
      <w:r w:rsidRPr="008C64FC">
        <w:rPr>
          <w:rStyle w:val="platne1"/>
          <w:rFonts w:ascii="Effra" w:hAnsi="Effra" w:cs="Effra"/>
          <w:color w:val="000000"/>
          <w:sz w:val="22"/>
          <w:szCs w:val="22"/>
        </w:rPr>
        <w:t>_______________________________________</w:t>
      </w:r>
      <w:r w:rsidRPr="008C64FC">
        <w:rPr>
          <w:rStyle w:val="platne1"/>
          <w:rFonts w:ascii="Effra" w:hAnsi="Effra" w:cs="Effra"/>
          <w:color w:val="000000"/>
          <w:sz w:val="22"/>
          <w:szCs w:val="22"/>
        </w:rPr>
        <w:tab/>
      </w:r>
      <w:r w:rsidR="00B25226" w:rsidRPr="008C64FC">
        <w:rPr>
          <w:rStyle w:val="platne1"/>
          <w:rFonts w:ascii="Effra" w:hAnsi="Effra" w:cs="Effra"/>
          <w:color w:val="000000"/>
          <w:sz w:val="22"/>
          <w:szCs w:val="22"/>
        </w:rPr>
        <w:t xml:space="preserve">        </w:t>
      </w:r>
      <w:r w:rsidRPr="008C64FC">
        <w:rPr>
          <w:rStyle w:val="platne1"/>
          <w:rFonts w:ascii="Effra" w:hAnsi="Effra" w:cs="Effra"/>
          <w:color w:val="000000"/>
          <w:sz w:val="22"/>
          <w:szCs w:val="22"/>
        </w:rPr>
        <w:t>____________________________________</w:t>
      </w:r>
    </w:p>
    <w:p w14:paraId="6A1284CC" w14:textId="32A3362B" w:rsidR="00DC397A" w:rsidRPr="008C64FC" w:rsidRDefault="00F554F8" w:rsidP="00B23CD3">
      <w:pPr>
        <w:tabs>
          <w:tab w:val="left" w:pos="5387"/>
        </w:tabs>
        <w:rPr>
          <w:rStyle w:val="nowrap"/>
          <w:rFonts w:ascii="Effra" w:hAnsi="Effra" w:cs="Effra"/>
          <w:b/>
          <w:color w:val="000000"/>
          <w:sz w:val="22"/>
          <w:szCs w:val="22"/>
        </w:rPr>
      </w:pPr>
      <w:r w:rsidRPr="008C64FC">
        <w:rPr>
          <w:rStyle w:val="nowrap"/>
          <w:rFonts w:ascii="Effra" w:hAnsi="Effra" w:cs="Effra"/>
          <w:b/>
          <w:color w:val="000000"/>
          <w:sz w:val="22"/>
          <w:szCs w:val="22"/>
        </w:rPr>
        <w:t>Moravskoslezské Investice a Development, a.s.</w:t>
      </w:r>
      <w:r w:rsidR="00B25226" w:rsidRPr="008C64FC">
        <w:rPr>
          <w:rStyle w:val="nowrap"/>
          <w:rFonts w:ascii="Effra" w:hAnsi="Effra" w:cs="Effra"/>
          <w:b/>
          <w:color w:val="000000"/>
          <w:sz w:val="22"/>
          <w:szCs w:val="22"/>
        </w:rPr>
        <w:t xml:space="preserve">     </w:t>
      </w:r>
      <w:r w:rsidR="007F3700" w:rsidRPr="008C64FC">
        <w:rPr>
          <w:rStyle w:val="nowrap"/>
          <w:rFonts w:ascii="Effra" w:hAnsi="Effra" w:cs="Effra"/>
          <w:b/>
          <w:color w:val="000000"/>
          <w:sz w:val="22"/>
          <w:szCs w:val="22"/>
        </w:rPr>
        <w:tab/>
      </w:r>
      <w:r w:rsidR="00C56678" w:rsidRPr="00BF6D99">
        <w:rPr>
          <w:rStyle w:val="nowrap"/>
          <w:rFonts w:ascii="Effra" w:hAnsi="Effra" w:cs="Effra"/>
          <w:b/>
          <w:color w:val="000000"/>
          <w:sz w:val="22"/>
          <w:szCs w:val="22"/>
        </w:rPr>
        <w:t>EKOTOXA s. r.o.</w:t>
      </w:r>
    </w:p>
    <w:p w14:paraId="691460B4" w14:textId="577E2359" w:rsidR="008C64FC" w:rsidRDefault="00F554F8" w:rsidP="00BF6D99">
      <w:pPr>
        <w:tabs>
          <w:tab w:val="left" w:pos="5387"/>
        </w:tabs>
        <w:rPr>
          <w:rStyle w:val="nowrap"/>
          <w:rFonts w:ascii="Effra" w:hAnsi="Effra" w:cs="Effra"/>
          <w:color w:val="000000"/>
          <w:sz w:val="22"/>
          <w:szCs w:val="22"/>
        </w:rPr>
      </w:pPr>
      <w:r w:rsidRPr="008C64FC">
        <w:rPr>
          <w:rStyle w:val="platne1"/>
          <w:rFonts w:ascii="Effra" w:hAnsi="Effra" w:cs="Effra"/>
          <w:color w:val="000000"/>
          <w:sz w:val="22"/>
          <w:szCs w:val="22"/>
        </w:rPr>
        <w:t xml:space="preserve">Ing. Tomáš </w:t>
      </w:r>
      <w:proofErr w:type="spellStart"/>
      <w:r w:rsidRPr="008C64FC">
        <w:rPr>
          <w:rStyle w:val="platne1"/>
          <w:rFonts w:ascii="Effra" w:hAnsi="Effra" w:cs="Effra"/>
          <w:color w:val="000000"/>
          <w:sz w:val="22"/>
          <w:szCs w:val="22"/>
        </w:rPr>
        <w:t>Kolárik</w:t>
      </w:r>
      <w:proofErr w:type="spellEnd"/>
      <w:r w:rsidRPr="008C64FC">
        <w:rPr>
          <w:rStyle w:val="platne1"/>
          <w:rFonts w:ascii="Effra" w:hAnsi="Effra" w:cs="Effra"/>
          <w:color w:val="000000"/>
          <w:sz w:val="22"/>
          <w:szCs w:val="22"/>
        </w:rPr>
        <w:t xml:space="preserve">, </w:t>
      </w:r>
      <w:r w:rsidR="00B25226" w:rsidRPr="008C64FC">
        <w:rPr>
          <w:rStyle w:val="platne1"/>
          <w:rFonts w:ascii="Effra" w:hAnsi="Effra" w:cs="Effra"/>
          <w:color w:val="000000"/>
          <w:sz w:val="22"/>
          <w:szCs w:val="22"/>
        </w:rPr>
        <w:t>předseda představenstva</w:t>
      </w:r>
      <w:r w:rsidR="00B23CD3">
        <w:rPr>
          <w:rStyle w:val="platne1"/>
          <w:rFonts w:ascii="Effra" w:hAnsi="Effra" w:cs="Effra"/>
          <w:color w:val="000000"/>
          <w:sz w:val="22"/>
          <w:szCs w:val="22"/>
        </w:rPr>
        <w:tab/>
      </w:r>
      <w:r w:rsidR="00BF6D99">
        <w:rPr>
          <w:rStyle w:val="platne1"/>
          <w:rFonts w:ascii="Effra" w:hAnsi="Effra" w:cs="Effra"/>
          <w:color w:val="000000"/>
          <w:sz w:val="22"/>
          <w:szCs w:val="22"/>
        </w:rPr>
        <w:t>Ing. Michal Brokl, jednatel společnosti</w:t>
      </w:r>
    </w:p>
    <w:p w14:paraId="3C80B6C1" w14:textId="30EFDDCF" w:rsidR="008C64FC" w:rsidRDefault="008C64FC" w:rsidP="00B25226">
      <w:pPr>
        <w:jc w:val="both"/>
        <w:rPr>
          <w:rStyle w:val="nowrap"/>
          <w:rFonts w:ascii="Effra" w:hAnsi="Effra" w:cs="Effra"/>
          <w:color w:val="000000"/>
          <w:sz w:val="22"/>
          <w:szCs w:val="22"/>
        </w:rPr>
      </w:pPr>
    </w:p>
    <w:p w14:paraId="7D1D23EA" w14:textId="61F7C06A" w:rsidR="008C64FC" w:rsidRDefault="008C64FC" w:rsidP="00B25226">
      <w:pPr>
        <w:jc w:val="both"/>
        <w:rPr>
          <w:rStyle w:val="nowrap"/>
          <w:rFonts w:ascii="Effra" w:hAnsi="Effra" w:cs="Effra"/>
          <w:color w:val="000000"/>
          <w:sz w:val="22"/>
          <w:szCs w:val="22"/>
        </w:rPr>
      </w:pPr>
    </w:p>
    <w:p w14:paraId="789D9ED0" w14:textId="77777777" w:rsidR="008C64FC" w:rsidRPr="008C64FC" w:rsidRDefault="008C64FC" w:rsidP="00B25226">
      <w:pPr>
        <w:jc w:val="both"/>
        <w:rPr>
          <w:rStyle w:val="nowrap"/>
          <w:rFonts w:ascii="Effra" w:hAnsi="Effra" w:cs="Effra"/>
          <w:color w:val="000000"/>
          <w:sz w:val="22"/>
          <w:szCs w:val="22"/>
        </w:rPr>
      </w:pPr>
    </w:p>
    <w:p w14:paraId="489E6743" w14:textId="0F7A7CDA" w:rsidR="00B25226" w:rsidRPr="008C64FC" w:rsidRDefault="00B25226" w:rsidP="00B25226">
      <w:pPr>
        <w:jc w:val="both"/>
        <w:rPr>
          <w:rStyle w:val="nowrap"/>
          <w:rFonts w:ascii="Effra" w:hAnsi="Effra" w:cs="Effra"/>
          <w:b/>
          <w:color w:val="000000"/>
          <w:sz w:val="22"/>
          <w:szCs w:val="22"/>
        </w:rPr>
      </w:pPr>
      <w:r w:rsidRPr="008C64FC">
        <w:rPr>
          <w:rStyle w:val="platne1"/>
          <w:rFonts w:ascii="Effra" w:hAnsi="Effra" w:cs="Effra"/>
          <w:color w:val="000000"/>
          <w:sz w:val="22"/>
          <w:szCs w:val="22"/>
        </w:rPr>
        <w:t>______________________________________</w:t>
      </w:r>
      <w:r w:rsidRPr="008C64FC">
        <w:rPr>
          <w:rStyle w:val="platne1"/>
          <w:rFonts w:ascii="Effra" w:hAnsi="Effra" w:cs="Effra"/>
          <w:color w:val="000000"/>
          <w:sz w:val="22"/>
          <w:szCs w:val="22"/>
        </w:rPr>
        <w:tab/>
        <w:t xml:space="preserve">        </w:t>
      </w:r>
    </w:p>
    <w:p w14:paraId="7FEC43B6" w14:textId="7CB7C94F" w:rsidR="00B25226" w:rsidRPr="008C64FC" w:rsidRDefault="00B25226" w:rsidP="00B25226">
      <w:pPr>
        <w:rPr>
          <w:rStyle w:val="nowrap"/>
          <w:rFonts w:ascii="Effra" w:hAnsi="Effra" w:cs="Effra"/>
          <w:b/>
          <w:color w:val="000000"/>
          <w:sz w:val="22"/>
          <w:szCs w:val="22"/>
        </w:rPr>
      </w:pPr>
      <w:r w:rsidRPr="008C64FC">
        <w:rPr>
          <w:rStyle w:val="nowrap"/>
          <w:rFonts w:ascii="Effra" w:hAnsi="Effra" w:cs="Effra"/>
          <w:b/>
          <w:color w:val="000000"/>
          <w:sz w:val="22"/>
          <w:szCs w:val="22"/>
        </w:rPr>
        <w:t xml:space="preserve">Moravskoslezské Investice a Development, a.s.     </w:t>
      </w:r>
      <w:r w:rsidRPr="008C64FC">
        <w:rPr>
          <w:rStyle w:val="nowrap"/>
          <w:rFonts w:ascii="Effra" w:hAnsi="Effra" w:cs="Effra"/>
          <w:b/>
          <w:color w:val="000000"/>
          <w:sz w:val="22"/>
          <w:szCs w:val="22"/>
        </w:rPr>
        <w:tab/>
      </w:r>
      <w:r w:rsidRPr="008C64FC">
        <w:rPr>
          <w:rStyle w:val="nowrap"/>
          <w:rFonts w:ascii="Effra" w:hAnsi="Effra" w:cs="Effra"/>
          <w:b/>
          <w:color w:val="000000"/>
          <w:sz w:val="22"/>
          <w:szCs w:val="22"/>
        </w:rPr>
        <w:tab/>
      </w:r>
      <w:r w:rsidRPr="008C64FC">
        <w:rPr>
          <w:rStyle w:val="nowrap"/>
          <w:rFonts w:ascii="Effra" w:hAnsi="Effra" w:cs="Effra"/>
          <w:b/>
          <w:color w:val="000000"/>
          <w:sz w:val="22"/>
          <w:szCs w:val="22"/>
        </w:rPr>
        <w:tab/>
        <w:t xml:space="preserve"> </w:t>
      </w:r>
    </w:p>
    <w:p w14:paraId="25EE9D2C" w14:textId="31B2D024" w:rsidR="00B25226" w:rsidRPr="008C64FC" w:rsidRDefault="00B25226" w:rsidP="00B25226">
      <w:pPr>
        <w:rPr>
          <w:rFonts w:ascii="Effra" w:hAnsi="Effra" w:cs="Effra"/>
          <w:sz w:val="22"/>
          <w:szCs w:val="22"/>
        </w:rPr>
      </w:pPr>
      <w:r w:rsidRPr="008C64FC">
        <w:rPr>
          <w:rStyle w:val="platne1"/>
          <w:rFonts w:ascii="Effra" w:hAnsi="Effra" w:cs="Effra"/>
          <w:color w:val="000000"/>
          <w:sz w:val="22"/>
          <w:szCs w:val="22"/>
        </w:rPr>
        <w:t>Mgr. Petr Birklen, člen představenstva</w:t>
      </w:r>
      <w:r w:rsidRPr="008C64FC">
        <w:rPr>
          <w:rStyle w:val="platne1"/>
          <w:rFonts w:ascii="Effra" w:hAnsi="Effra" w:cs="Effra"/>
          <w:color w:val="000000"/>
          <w:sz w:val="22"/>
          <w:szCs w:val="22"/>
        </w:rPr>
        <w:tab/>
      </w:r>
      <w:r w:rsidRPr="008C64FC">
        <w:rPr>
          <w:rStyle w:val="platne1"/>
          <w:rFonts w:ascii="Effra" w:hAnsi="Effra" w:cs="Effra"/>
          <w:color w:val="000000"/>
          <w:sz w:val="22"/>
          <w:szCs w:val="22"/>
        </w:rPr>
        <w:tab/>
      </w:r>
      <w:r w:rsidRPr="008C64FC">
        <w:rPr>
          <w:rStyle w:val="platne1"/>
          <w:rFonts w:ascii="Effra" w:hAnsi="Effra" w:cs="Effra"/>
          <w:color w:val="000000"/>
          <w:sz w:val="22"/>
          <w:szCs w:val="22"/>
        </w:rPr>
        <w:tab/>
      </w:r>
      <w:r w:rsidRPr="008C64FC">
        <w:rPr>
          <w:rStyle w:val="platne1"/>
          <w:rFonts w:ascii="Effra" w:hAnsi="Effra" w:cs="Effra"/>
          <w:color w:val="000000"/>
          <w:sz w:val="22"/>
          <w:szCs w:val="22"/>
        </w:rPr>
        <w:tab/>
      </w:r>
      <w:r w:rsidRPr="008C64FC">
        <w:rPr>
          <w:rStyle w:val="platne1"/>
          <w:rFonts w:ascii="Effra" w:hAnsi="Effra" w:cs="Effra"/>
          <w:color w:val="000000"/>
          <w:sz w:val="22"/>
          <w:szCs w:val="22"/>
        </w:rPr>
        <w:tab/>
      </w:r>
    </w:p>
    <w:p w14:paraId="4E1064CB" w14:textId="77777777" w:rsidR="00B25226" w:rsidRPr="008C64FC" w:rsidRDefault="00B25226" w:rsidP="00B25226">
      <w:pPr>
        <w:rPr>
          <w:rFonts w:ascii="Effra" w:hAnsi="Effra" w:cs="Effra"/>
          <w:sz w:val="22"/>
          <w:szCs w:val="22"/>
        </w:rPr>
      </w:pPr>
    </w:p>
    <w:p w14:paraId="08192B4A" w14:textId="77777777" w:rsidR="00B25226" w:rsidRPr="008C64FC" w:rsidRDefault="00B25226" w:rsidP="00F554F8">
      <w:pPr>
        <w:rPr>
          <w:rFonts w:ascii="Effra" w:hAnsi="Effra" w:cs="Effra"/>
          <w:sz w:val="22"/>
          <w:szCs w:val="22"/>
        </w:rPr>
      </w:pPr>
    </w:p>
    <w:p w14:paraId="5F49373F" w14:textId="77777777" w:rsidR="00CB7549" w:rsidRPr="008C64FC" w:rsidRDefault="00CB7549" w:rsidP="00F554F8">
      <w:pPr>
        <w:rPr>
          <w:rFonts w:ascii="Effra" w:hAnsi="Effra" w:cs="Effra"/>
          <w:sz w:val="22"/>
          <w:szCs w:val="22"/>
        </w:rPr>
      </w:pPr>
    </w:p>
    <w:p w14:paraId="16D9461A" w14:textId="77777777" w:rsidR="00DC397A" w:rsidRPr="008C64FC" w:rsidRDefault="00DC397A" w:rsidP="00F554F8">
      <w:pPr>
        <w:rPr>
          <w:rFonts w:ascii="Effra" w:hAnsi="Effra" w:cs="Effra"/>
          <w:sz w:val="22"/>
          <w:szCs w:val="22"/>
        </w:rPr>
      </w:pPr>
    </w:p>
    <w:p w14:paraId="28632199" w14:textId="77777777" w:rsidR="00DC397A" w:rsidRPr="008C64FC" w:rsidRDefault="00DC397A" w:rsidP="00F554F8">
      <w:pPr>
        <w:rPr>
          <w:rFonts w:ascii="Effra" w:hAnsi="Effra" w:cs="Effra"/>
          <w:b/>
          <w:bCs/>
          <w:sz w:val="22"/>
          <w:szCs w:val="22"/>
        </w:rPr>
      </w:pPr>
    </w:p>
    <w:p w14:paraId="6BA301C7" w14:textId="77777777" w:rsidR="007B1F5F" w:rsidRPr="008C64FC" w:rsidRDefault="00DC397A">
      <w:pPr>
        <w:rPr>
          <w:rFonts w:ascii="Effra" w:hAnsi="Effra" w:cs="Effra"/>
          <w:b/>
          <w:bCs/>
          <w:sz w:val="22"/>
          <w:szCs w:val="22"/>
        </w:rPr>
        <w:sectPr w:rsidR="007B1F5F" w:rsidRPr="008C64FC" w:rsidSect="00CB7549">
          <w:headerReference w:type="default" r:id="rId7"/>
          <w:footerReference w:type="default" r:id="rId8"/>
          <w:pgSz w:w="11900" w:h="16840"/>
          <w:pgMar w:top="1834" w:right="1128" w:bottom="1417" w:left="991" w:header="708" w:footer="708" w:gutter="0"/>
          <w:cols w:space="708"/>
          <w:docGrid w:linePitch="360"/>
        </w:sectPr>
      </w:pPr>
      <w:r w:rsidRPr="008C64FC">
        <w:rPr>
          <w:rFonts w:ascii="Effra" w:hAnsi="Effra" w:cs="Effra"/>
          <w:b/>
          <w:bCs/>
          <w:sz w:val="22"/>
          <w:szCs w:val="22"/>
        </w:rPr>
        <w:br w:type="page"/>
      </w:r>
    </w:p>
    <w:p w14:paraId="47B0793F" w14:textId="5CB523E3" w:rsidR="00DC397A" w:rsidRPr="008C64FC" w:rsidRDefault="007B1F5F" w:rsidP="007B1F5F">
      <w:pPr>
        <w:spacing w:after="100" w:afterAutospacing="1"/>
        <w:jc w:val="center"/>
        <w:rPr>
          <w:rFonts w:ascii="Effra" w:hAnsi="Effra" w:cs="Effra"/>
          <w:b/>
          <w:bCs/>
          <w:sz w:val="22"/>
          <w:szCs w:val="22"/>
        </w:rPr>
      </w:pPr>
      <w:r w:rsidRPr="008C64FC">
        <w:rPr>
          <w:rFonts w:ascii="Effra" w:hAnsi="Effra" w:cs="Effra"/>
          <w:b/>
          <w:bCs/>
          <w:sz w:val="22"/>
          <w:szCs w:val="22"/>
        </w:rPr>
        <w:lastRenderedPageBreak/>
        <w:t>Rozsah díla</w:t>
      </w:r>
    </w:p>
    <w:p w14:paraId="65152C95" w14:textId="3F13CAD9" w:rsidR="006E43BA" w:rsidRPr="008C64FC" w:rsidRDefault="006E43BA" w:rsidP="006E43BA">
      <w:pPr>
        <w:pStyle w:val="Zkladntext"/>
        <w:spacing w:before="125" w:line="244" w:lineRule="auto"/>
        <w:ind w:right="123"/>
        <w:rPr>
          <w:rFonts w:ascii="Effra" w:hAnsi="Effra" w:cs="Effra"/>
          <w:sz w:val="22"/>
          <w:szCs w:val="22"/>
        </w:rPr>
      </w:pPr>
      <w:r w:rsidRPr="008C64FC">
        <w:rPr>
          <w:rFonts w:ascii="Effra" w:hAnsi="Effra" w:cs="Effra"/>
          <w:sz w:val="22"/>
          <w:szCs w:val="22"/>
        </w:rPr>
        <w:t xml:space="preserve">Řešeným územím jsou obce a místní akční skupiny (MAS) Moravskoslezského kraje, které mají zpracovaný strategický, nebo jiný koncepční dokument. </w:t>
      </w:r>
    </w:p>
    <w:p w14:paraId="4F77D7B6" w14:textId="77777777" w:rsidR="006E43BA" w:rsidRPr="008C64FC" w:rsidRDefault="006E43BA" w:rsidP="006E43BA">
      <w:pPr>
        <w:pStyle w:val="Zkladntext"/>
        <w:spacing w:before="125" w:line="244" w:lineRule="auto"/>
        <w:ind w:right="114"/>
        <w:rPr>
          <w:rFonts w:ascii="Effra" w:hAnsi="Effra" w:cs="Effra"/>
          <w:sz w:val="22"/>
          <w:szCs w:val="22"/>
        </w:rPr>
      </w:pPr>
      <w:r w:rsidRPr="008C64FC">
        <w:rPr>
          <w:rFonts w:ascii="Effra" w:hAnsi="Effra" w:cs="Effra"/>
          <w:sz w:val="22"/>
          <w:szCs w:val="22"/>
        </w:rPr>
        <w:t xml:space="preserve">Analýza bude provedena nad existujícími, případně rozpracovanými, adaptačními strategiemi a dalšími strategickými dokumenty měst a obcí, které obsahují problematiku adaptace a </w:t>
      </w:r>
      <w:proofErr w:type="spellStart"/>
      <w:r w:rsidRPr="008C64FC">
        <w:rPr>
          <w:rFonts w:ascii="Effra" w:hAnsi="Effra" w:cs="Effra"/>
          <w:sz w:val="22"/>
          <w:szCs w:val="22"/>
        </w:rPr>
        <w:t>mitigace</w:t>
      </w:r>
      <w:proofErr w:type="spellEnd"/>
      <w:r w:rsidRPr="008C64FC">
        <w:rPr>
          <w:rFonts w:ascii="Effra" w:hAnsi="Effra" w:cs="Effra"/>
          <w:sz w:val="22"/>
          <w:szCs w:val="22"/>
        </w:rPr>
        <w:t xml:space="preserve"> na změnu klimatu. </w:t>
      </w:r>
    </w:p>
    <w:p w14:paraId="439B478C" w14:textId="77777777" w:rsidR="006E43BA" w:rsidRPr="008C64FC" w:rsidRDefault="006E43BA" w:rsidP="006E43BA">
      <w:pPr>
        <w:pStyle w:val="Zkladntext"/>
        <w:spacing w:before="125" w:line="244" w:lineRule="auto"/>
        <w:ind w:right="114"/>
        <w:rPr>
          <w:rFonts w:ascii="Effra" w:hAnsi="Effra" w:cs="Effra"/>
          <w:sz w:val="22"/>
          <w:szCs w:val="22"/>
        </w:rPr>
      </w:pPr>
      <w:r w:rsidRPr="008C64FC">
        <w:rPr>
          <w:rFonts w:ascii="Effra" w:hAnsi="Effra" w:cs="Effra"/>
          <w:sz w:val="22"/>
          <w:szCs w:val="22"/>
        </w:rPr>
        <w:t>Podle předběžného zjištění se jedná minimálně o 8 adaptačních strategií měst:</w:t>
      </w:r>
    </w:p>
    <w:p w14:paraId="37149BF4"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Frýdek-Místek – v realizaci</w:t>
      </w:r>
    </w:p>
    <w:p w14:paraId="2CAFAE2B"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Havířov – v realizaci</w:t>
      </w:r>
    </w:p>
    <w:p w14:paraId="6AB968E2"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Karviná</w:t>
      </w:r>
      <w:r w:rsidRPr="008C64FC">
        <w:rPr>
          <w:rFonts w:ascii="Effra" w:hAnsi="Effra" w:cs="Effra"/>
          <w:sz w:val="22"/>
          <w:szCs w:val="22"/>
        </w:rPr>
        <w:tab/>
      </w:r>
    </w:p>
    <w:p w14:paraId="65F987F5"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Kopřivnice</w:t>
      </w:r>
      <w:r w:rsidRPr="008C64FC">
        <w:rPr>
          <w:rFonts w:ascii="Effra" w:hAnsi="Effra" w:cs="Effra"/>
          <w:sz w:val="22"/>
          <w:szCs w:val="22"/>
        </w:rPr>
        <w:tab/>
      </w:r>
    </w:p>
    <w:p w14:paraId="30E1A463"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Krnov</w:t>
      </w:r>
      <w:r w:rsidRPr="008C64FC">
        <w:rPr>
          <w:rFonts w:ascii="Effra" w:hAnsi="Effra" w:cs="Effra"/>
          <w:sz w:val="22"/>
          <w:szCs w:val="22"/>
        </w:rPr>
        <w:tab/>
      </w:r>
    </w:p>
    <w:p w14:paraId="5B6C3065"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Nový Jičín</w:t>
      </w:r>
      <w:r w:rsidRPr="008C64FC">
        <w:rPr>
          <w:rFonts w:ascii="Effra" w:hAnsi="Effra" w:cs="Effra"/>
          <w:sz w:val="22"/>
          <w:szCs w:val="22"/>
        </w:rPr>
        <w:tab/>
      </w:r>
    </w:p>
    <w:p w14:paraId="60898900"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Opava</w:t>
      </w:r>
      <w:r w:rsidRPr="008C64FC">
        <w:rPr>
          <w:rFonts w:ascii="Effra" w:hAnsi="Effra" w:cs="Effra"/>
          <w:sz w:val="22"/>
          <w:szCs w:val="22"/>
        </w:rPr>
        <w:tab/>
      </w:r>
    </w:p>
    <w:p w14:paraId="1759BDF0" w14:textId="77777777" w:rsidR="006E43BA" w:rsidRPr="008C64FC" w:rsidRDefault="006E43BA" w:rsidP="00623235">
      <w:pPr>
        <w:pStyle w:val="Zkladntext"/>
        <w:numPr>
          <w:ilvl w:val="0"/>
          <w:numId w:val="21"/>
        </w:numPr>
        <w:spacing w:line="245" w:lineRule="auto"/>
        <w:ind w:left="833" w:right="113" w:hanging="357"/>
        <w:rPr>
          <w:rFonts w:ascii="Effra" w:hAnsi="Effra" w:cs="Effra"/>
          <w:sz w:val="22"/>
          <w:szCs w:val="22"/>
        </w:rPr>
      </w:pPr>
      <w:r w:rsidRPr="008C64FC">
        <w:rPr>
          <w:rFonts w:ascii="Effra" w:hAnsi="Effra" w:cs="Effra"/>
          <w:sz w:val="22"/>
          <w:szCs w:val="22"/>
        </w:rPr>
        <w:t>Adaptační strategie na změnu klimatu města Ostrava,</w:t>
      </w:r>
      <w:r w:rsidRPr="008C64FC">
        <w:rPr>
          <w:rFonts w:ascii="Effra" w:hAnsi="Effra" w:cs="Effra"/>
          <w:sz w:val="22"/>
          <w:szCs w:val="22"/>
        </w:rPr>
        <w:tab/>
        <w:t xml:space="preserve"> </w:t>
      </w:r>
    </w:p>
    <w:p w14:paraId="68D85A1B" w14:textId="77777777" w:rsidR="006E43BA" w:rsidRPr="008C64FC" w:rsidRDefault="006E43BA" w:rsidP="006E43BA">
      <w:pPr>
        <w:pStyle w:val="Zkladntext"/>
        <w:spacing w:before="125" w:line="244" w:lineRule="auto"/>
        <w:ind w:right="114"/>
        <w:rPr>
          <w:rFonts w:ascii="Effra" w:hAnsi="Effra" w:cs="Effra"/>
          <w:sz w:val="22"/>
          <w:szCs w:val="22"/>
        </w:rPr>
      </w:pPr>
      <w:r w:rsidRPr="008C64FC">
        <w:rPr>
          <w:rFonts w:ascii="Effra" w:hAnsi="Effra" w:cs="Effra"/>
          <w:sz w:val="22"/>
          <w:szCs w:val="22"/>
        </w:rPr>
        <w:t>2 Akční plány pro udržitelnou energii a klima – SECAP:</w:t>
      </w:r>
    </w:p>
    <w:p w14:paraId="4F05A74F" w14:textId="77777777" w:rsidR="006E43BA" w:rsidRPr="008C64FC" w:rsidRDefault="006E43BA" w:rsidP="006E43BA">
      <w:pPr>
        <w:pStyle w:val="Zkladntext"/>
        <w:numPr>
          <w:ilvl w:val="0"/>
          <w:numId w:val="25"/>
        </w:numPr>
        <w:spacing w:before="125" w:line="244" w:lineRule="auto"/>
        <w:ind w:right="114"/>
        <w:rPr>
          <w:rFonts w:ascii="Effra" w:hAnsi="Effra" w:cs="Effra"/>
          <w:sz w:val="22"/>
          <w:szCs w:val="22"/>
        </w:rPr>
      </w:pPr>
      <w:r w:rsidRPr="008C64FC">
        <w:rPr>
          <w:rFonts w:ascii="Effra" w:hAnsi="Effra" w:cs="Effra"/>
          <w:sz w:val="22"/>
          <w:szCs w:val="22"/>
        </w:rPr>
        <w:t>Akční plán pro udržitelnou energii a klima Ostrava</w:t>
      </w:r>
    </w:p>
    <w:p w14:paraId="26F051F3" w14:textId="77777777" w:rsidR="006E43BA" w:rsidRPr="008C64FC" w:rsidRDefault="006E43BA" w:rsidP="006E43BA">
      <w:pPr>
        <w:pStyle w:val="Zkladntext"/>
        <w:numPr>
          <w:ilvl w:val="0"/>
          <w:numId w:val="25"/>
        </w:numPr>
        <w:spacing w:before="125" w:line="244" w:lineRule="auto"/>
        <w:ind w:right="114"/>
        <w:rPr>
          <w:rFonts w:ascii="Effra" w:hAnsi="Effra" w:cs="Effra"/>
          <w:sz w:val="22"/>
          <w:szCs w:val="22"/>
        </w:rPr>
      </w:pPr>
      <w:r w:rsidRPr="008C64FC">
        <w:rPr>
          <w:rFonts w:ascii="Effra" w:hAnsi="Effra" w:cs="Effra"/>
          <w:sz w:val="22"/>
          <w:szCs w:val="22"/>
        </w:rPr>
        <w:t>Akční plán pro udržitelnou energii a klima Karviná – v přípravě</w:t>
      </w:r>
    </w:p>
    <w:p w14:paraId="6C849F5B" w14:textId="77777777" w:rsidR="006E43BA" w:rsidRPr="008C64FC" w:rsidRDefault="006E43BA" w:rsidP="006E43BA">
      <w:pPr>
        <w:pStyle w:val="Zkladntext"/>
        <w:spacing w:before="125" w:line="244" w:lineRule="auto"/>
        <w:ind w:right="114"/>
        <w:rPr>
          <w:rFonts w:ascii="Effra" w:hAnsi="Effra" w:cs="Effra"/>
          <w:sz w:val="22"/>
          <w:szCs w:val="22"/>
        </w:rPr>
      </w:pPr>
      <w:r w:rsidRPr="008C64FC">
        <w:rPr>
          <w:rFonts w:ascii="Effra" w:hAnsi="Effra" w:cs="Effra"/>
          <w:sz w:val="22"/>
          <w:szCs w:val="22"/>
        </w:rPr>
        <w:t>Kromě adaptačních strategií a akčních plánů pro udržitelnou energii a klima budou analyzovány také rozvojové strategické dokumenty měst a obcí, a to minimálně v rozsahu následujících dokumentů:</w:t>
      </w:r>
    </w:p>
    <w:p w14:paraId="36E25C39"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Bohumín - Strategický</w:t>
      </w:r>
      <w:proofErr w:type="gramEnd"/>
      <w:r w:rsidRPr="008C64FC">
        <w:rPr>
          <w:rFonts w:ascii="Effra" w:hAnsi="Effra" w:cs="Effra"/>
          <w:sz w:val="22"/>
          <w:szCs w:val="22"/>
        </w:rPr>
        <w:t xml:space="preserve"> plán rozvoje města Bohumína, včetně aktualizací</w:t>
      </w:r>
    </w:p>
    <w:p w14:paraId="24F8BB6B"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Bruntál - Strategie</w:t>
      </w:r>
      <w:proofErr w:type="gramEnd"/>
      <w:r w:rsidRPr="008C64FC">
        <w:rPr>
          <w:rFonts w:ascii="Effra" w:hAnsi="Effra" w:cs="Effra"/>
          <w:sz w:val="22"/>
          <w:szCs w:val="22"/>
        </w:rPr>
        <w:t xml:space="preserve"> rozvoje města Bruntálu</w:t>
      </w:r>
    </w:p>
    <w:p w14:paraId="753AC100"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r w:rsidRPr="008C64FC">
        <w:rPr>
          <w:rFonts w:ascii="Effra" w:hAnsi="Effra" w:cs="Effra"/>
          <w:sz w:val="22"/>
          <w:szCs w:val="22"/>
        </w:rPr>
        <w:t xml:space="preserve">Český </w:t>
      </w:r>
      <w:proofErr w:type="gramStart"/>
      <w:r w:rsidRPr="008C64FC">
        <w:rPr>
          <w:rFonts w:ascii="Effra" w:hAnsi="Effra" w:cs="Effra"/>
          <w:sz w:val="22"/>
          <w:szCs w:val="22"/>
        </w:rPr>
        <w:t>Těšín - Strategický</w:t>
      </w:r>
      <w:proofErr w:type="gramEnd"/>
      <w:r w:rsidRPr="008C64FC">
        <w:rPr>
          <w:rFonts w:ascii="Effra" w:hAnsi="Effra" w:cs="Effra"/>
          <w:sz w:val="22"/>
          <w:szCs w:val="22"/>
        </w:rPr>
        <w:t xml:space="preserve"> plán rozvoje města Českého Těšína, včetně aktualizací</w:t>
      </w:r>
    </w:p>
    <w:p w14:paraId="6A0B01A0"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r w:rsidRPr="008C64FC">
        <w:rPr>
          <w:rFonts w:ascii="Effra" w:hAnsi="Effra" w:cs="Effra"/>
          <w:sz w:val="22"/>
          <w:szCs w:val="22"/>
        </w:rPr>
        <w:t xml:space="preserve">Frenštát pod </w:t>
      </w:r>
      <w:proofErr w:type="gramStart"/>
      <w:r w:rsidRPr="008C64FC">
        <w:rPr>
          <w:rFonts w:ascii="Effra" w:hAnsi="Effra" w:cs="Effra"/>
          <w:sz w:val="22"/>
          <w:szCs w:val="22"/>
        </w:rPr>
        <w:t>Radhoštěm - Program</w:t>
      </w:r>
      <w:proofErr w:type="gramEnd"/>
      <w:r w:rsidRPr="008C64FC">
        <w:rPr>
          <w:rFonts w:ascii="Effra" w:hAnsi="Effra" w:cs="Effra"/>
          <w:sz w:val="22"/>
          <w:szCs w:val="22"/>
        </w:rPr>
        <w:t xml:space="preserve"> rozvoje města Frenštátu pod Radhoštěm pro období 2021 - 2030</w:t>
      </w:r>
    </w:p>
    <w:p w14:paraId="434A553B"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r w:rsidRPr="008C64FC">
        <w:rPr>
          <w:rFonts w:ascii="Effra" w:hAnsi="Effra" w:cs="Effra"/>
          <w:sz w:val="22"/>
          <w:szCs w:val="22"/>
        </w:rPr>
        <w:t>Frýdek-</w:t>
      </w:r>
      <w:proofErr w:type="gramStart"/>
      <w:r w:rsidRPr="008C64FC">
        <w:rPr>
          <w:rFonts w:ascii="Effra" w:hAnsi="Effra" w:cs="Effra"/>
          <w:sz w:val="22"/>
          <w:szCs w:val="22"/>
        </w:rPr>
        <w:t>Místek - Strategický</w:t>
      </w:r>
      <w:proofErr w:type="gramEnd"/>
      <w:r w:rsidRPr="008C64FC">
        <w:rPr>
          <w:rFonts w:ascii="Effra" w:hAnsi="Effra" w:cs="Effra"/>
          <w:sz w:val="22"/>
          <w:szCs w:val="22"/>
        </w:rPr>
        <w:t xml:space="preserve"> plán rozvoje města Frýdku-Místku</w:t>
      </w:r>
    </w:p>
    <w:p w14:paraId="15B486D0"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r w:rsidRPr="008C64FC">
        <w:rPr>
          <w:rFonts w:ascii="Effra" w:hAnsi="Effra" w:cs="Effra"/>
          <w:sz w:val="22"/>
          <w:szCs w:val="22"/>
        </w:rPr>
        <w:t xml:space="preserve">Frýdlant nad </w:t>
      </w:r>
      <w:proofErr w:type="gramStart"/>
      <w:r w:rsidRPr="008C64FC">
        <w:rPr>
          <w:rFonts w:ascii="Effra" w:hAnsi="Effra" w:cs="Effra"/>
          <w:sz w:val="22"/>
          <w:szCs w:val="22"/>
        </w:rPr>
        <w:t>Ostravicí - Strategický</w:t>
      </w:r>
      <w:proofErr w:type="gramEnd"/>
      <w:r w:rsidRPr="008C64FC">
        <w:rPr>
          <w:rFonts w:ascii="Effra" w:hAnsi="Effra" w:cs="Effra"/>
          <w:sz w:val="22"/>
          <w:szCs w:val="22"/>
        </w:rPr>
        <w:t xml:space="preserve"> plán rozvoje města Frýdlantu nad Ostravicí</w:t>
      </w:r>
    </w:p>
    <w:p w14:paraId="49A48CE3"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Havířov - Vize</w:t>
      </w:r>
      <w:proofErr w:type="gramEnd"/>
      <w:r w:rsidRPr="008C64FC">
        <w:rPr>
          <w:rFonts w:ascii="Effra" w:hAnsi="Effra" w:cs="Effra"/>
          <w:sz w:val="22"/>
          <w:szCs w:val="22"/>
        </w:rPr>
        <w:t xml:space="preserve"> města Havířov 2020+ </w:t>
      </w:r>
    </w:p>
    <w:p w14:paraId="48BDCA90"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Hlučín - Strategický</w:t>
      </w:r>
      <w:proofErr w:type="gramEnd"/>
      <w:r w:rsidRPr="008C64FC">
        <w:rPr>
          <w:rFonts w:ascii="Effra" w:hAnsi="Effra" w:cs="Effra"/>
          <w:sz w:val="22"/>
          <w:szCs w:val="22"/>
        </w:rPr>
        <w:t xml:space="preserve"> plán města Hlučína</w:t>
      </w:r>
    </w:p>
    <w:p w14:paraId="3410D7F2"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Karviná - Integrovaný</w:t>
      </w:r>
      <w:proofErr w:type="gramEnd"/>
      <w:r w:rsidRPr="008C64FC">
        <w:rPr>
          <w:rFonts w:ascii="Effra" w:hAnsi="Effra" w:cs="Effra"/>
          <w:sz w:val="22"/>
          <w:szCs w:val="22"/>
        </w:rPr>
        <w:t xml:space="preserve"> plán pro řízení procesu změny Karviná</w:t>
      </w:r>
    </w:p>
    <w:p w14:paraId="05392C65"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Karviná - Integrovaný</w:t>
      </w:r>
      <w:proofErr w:type="gramEnd"/>
      <w:r w:rsidRPr="008C64FC">
        <w:rPr>
          <w:rFonts w:ascii="Effra" w:hAnsi="Effra" w:cs="Effra"/>
          <w:sz w:val="22"/>
          <w:szCs w:val="22"/>
        </w:rPr>
        <w:t xml:space="preserve"> plán rozvoje města Karviná</w:t>
      </w:r>
    </w:p>
    <w:p w14:paraId="7D68CB1F"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Kopřivnice - Strategický</w:t>
      </w:r>
      <w:proofErr w:type="gramEnd"/>
      <w:r w:rsidRPr="008C64FC">
        <w:rPr>
          <w:rFonts w:ascii="Effra" w:hAnsi="Effra" w:cs="Effra"/>
          <w:sz w:val="22"/>
          <w:szCs w:val="22"/>
        </w:rPr>
        <w:t xml:space="preserve"> plán rozvoje města Kopřivnice</w:t>
      </w:r>
    </w:p>
    <w:p w14:paraId="38455973"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Krnov - Strategický</w:t>
      </w:r>
      <w:proofErr w:type="gramEnd"/>
      <w:r w:rsidRPr="008C64FC">
        <w:rPr>
          <w:rFonts w:ascii="Effra" w:hAnsi="Effra" w:cs="Effra"/>
          <w:sz w:val="22"/>
          <w:szCs w:val="22"/>
        </w:rPr>
        <w:t xml:space="preserve"> plán rozvoje města Krnova</w:t>
      </w:r>
    </w:p>
    <w:p w14:paraId="57856DE9"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r w:rsidRPr="008C64FC">
        <w:rPr>
          <w:rFonts w:ascii="Effra" w:hAnsi="Effra" w:cs="Effra"/>
          <w:sz w:val="22"/>
          <w:szCs w:val="22"/>
        </w:rPr>
        <w:t xml:space="preserve">Nový </w:t>
      </w:r>
      <w:proofErr w:type="gramStart"/>
      <w:r w:rsidRPr="008C64FC">
        <w:rPr>
          <w:rFonts w:ascii="Effra" w:hAnsi="Effra" w:cs="Effra"/>
          <w:sz w:val="22"/>
          <w:szCs w:val="22"/>
        </w:rPr>
        <w:t>Jičín - Strategický</w:t>
      </w:r>
      <w:proofErr w:type="gramEnd"/>
      <w:r w:rsidRPr="008C64FC">
        <w:rPr>
          <w:rFonts w:ascii="Effra" w:hAnsi="Effra" w:cs="Effra"/>
          <w:sz w:val="22"/>
          <w:szCs w:val="22"/>
        </w:rPr>
        <w:t xml:space="preserve"> plán rozvoje města Nového Jičína</w:t>
      </w:r>
    </w:p>
    <w:p w14:paraId="34D67B62"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Opava - Strategický</w:t>
      </w:r>
      <w:proofErr w:type="gramEnd"/>
      <w:r w:rsidRPr="008C64FC">
        <w:rPr>
          <w:rFonts w:ascii="Effra" w:hAnsi="Effra" w:cs="Effra"/>
          <w:sz w:val="22"/>
          <w:szCs w:val="22"/>
        </w:rPr>
        <w:t xml:space="preserve"> plán města Opavy, včetně aktualizací</w:t>
      </w:r>
    </w:p>
    <w:p w14:paraId="23481C1F"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Opava - Strategický</w:t>
      </w:r>
      <w:proofErr w:type="gramEnd"/>
      <w:r w:rsidRPr="008C64FC">
        <w:rPr>
          <w:rFonts w:ascii="Effra" w:hAnsi="Effra" w:cs="Effra"/>
          <w:sz w:val="22"/>
          <w:szCs w:val="22"/>
        </w:rPr>
        <w:t xml:space="preserve"> plán ekonomického a územního rozvoje města Opavy</w:t>
      </w:r>
    </w:p>
    <w:p w14:paraId="206B899C"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Orlová - Strategický</w:t>
      </w:r>
      <w:proofErr w:type="gramEnd"/>
      <w:r w:rsidRPr="008C64FC">
        <w:rPr>
          <w:rFonts w:ascii="Effra" w:hAnsi="Effra" w:cs="Effra"/>
          <w:sz w:val="22"/>
          <w:szCs w:val="22"/>
        </w:rPr>
        <w:t xml:space="preserve"> plán rozvoje města Orlové</w:t>
      </w:r>
    </w:p>
    <w:p w14:paraId="588AEFED"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Ostrava - Strategický</w:t>
      </w:r>
      <w:proofErr w:type="gramEnd"/>
      <w:r w:rsidRPr="008C64FC">
        <w:rPr>
          <w:rFonts w:ascii="Effra" w:hAnsi="Effra" w:cs="Effra"/>
          <w:sz w:val="22"/>
          <w:szCs w:val="22"/>
        </w:rPr>
        <w:t xml:space="preserve"> plán města Ostravy</w:t>
      </w:r>
    </w:p>
    <w:p w14:paraId="65233129"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Ostrava - Akční</w:t>
      </w:r>
      <w:proofErr w:type="gramEnd"/>
      <w:r w:rsidRPr="008C64FC">
        <w:rPr>
          <w:rFonts w:ascii="Effra" w:hAnsi="Effra" w:cs="Effra"/>
          <w:sz w:val="22"/>
          <w:szCs w:val="22"/>
        </w:rPr>
        <w:t xml:space="preserve"> plán udržitelné energetiky města Ostravy</w:t>
      </w:r>
    </w:p>
    <w:p w14:paraId="1221D879"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Ostrava - Akční</w:t>
      </w:r>
      <w:proofErr w:type="gramEnd"/>
      <w:r w:rsidRPr="008C64FC">
        <w:rPr>
          <w:rFonts w:ascii="Effra" w:hAnsi="Effra" w:cs="Effra"/>
          <w:sz w:val="22"/>
          <w:szCs w:val="22"/>
        </w:rPr>
        <w:t xml:space="preserve"> plán statutárního města Ostravy k implementaci programu zlepšování kvality ovzduší</w:t>
      </w:r>
    </w:p>
    <w:p w14:paraId="377A66FC"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Studénka - Program</w:t>
      </w:r>
      <w:proofErr w:type="gramEnd"/>
      <w:r w:rsidRPr="008C64FC">
        <w:rPr>
          <w:rFonts w:ascii="Effra" w:hAnsi="Effra" w:cs="Effra"/>
          <w:sz w:val="22"/>
          <w:szCs w:val="22"/>
        </w:rPr>
        <w:t xml:space="preserve"> rozvoje města Studénky</w:t>
      </w:r>
    </w:p>
    <w:p w14:paraId="6DCDA0E5"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Třinec - Strategický</w:t>
      </w:r>
      <w:proofErr w:type="gramEnd"/>
      <w:r w:rsidRPr="008C64FC">
        <w:rPr>
          <w:rFonts w:ascii="Effra" w:hAnsi="Effra" w:cs="Effra"/>
          <w:sz w:val="22"/>
          <w:szCs w:val="22"/>
        </w:rPr>
        <w:t xml:space="preserve"> plán města Třince</w:t>
      </w:r>
    </w:p>
    <w:p w14:paraId="04A258BF" w14:textId="77777777" w:rsidR="006E43BA" w:rsidRPr="008C64FC" w:rsidRDefault="006E43BA" w:rsidP="00623235">
      <w:pPr>
        <w:pStyle w:val="Zkladntext"/>
        <w:numPr>
          <w:ilvl w:val="0"/>
          <w:numId w:val="23"/>
        </w:numPr>
        <w:spacing w:line="245" w:lineRule="auto"/>
        <w:ind w:left="833" w:right="113" w:hanging="357"/>
        <w:rPr>
          <w:rFonts w:ascii="Effra" w:hAnsi="Effra" w:cs="Effra"/>
          <w:sz w:val="22"/>
          <w:szCs w:val="22"/>
        </w:rPr>
      </w:pPr>
      <w:proofErr w:type="gramStart"/>
      <w:r w:rsidRPr="008C64FC">
        <w:rPr>
          <w:rFonts w:ascii="Effra" w:hAnsi="Effra" w:cs="Effra"/>
          <w:sz w:val="22"/>
          <w:szCs w:val="22"/>
        </w:rPr>
        <w:t>Třinec - Místní</w:t>
      </w:r>
      <w:proofErr w:type="gramEnd"/>
      <w:r w:rsidRPr="008C64FC">
        <w:rPr>
          <w:rFonts w:ascii="Effra" w:hAnsi="Effra" w:cs="Effra"/>
          <w:sz w:val="22"/>
          <w:szCs w:val="22"/>
        </w:rPr>
        <w:t xml:space="preserve"> akční plán města Třince</w:t>
      </w:r>
    </w:p>
    <w:p w14:paraId="63334C0F" w14:textId="77777777" w:rsidR="006E43BA" w:rsidRPr="008C64FC" w:rsidRDefault="006E43BA" w:rsidP="006E43BA">
      <w:pPr>
        <w:pStyle w:val="Zkladntext"/>
        <w:spacing w:before="125" w:line="244" w:lineRule="auto"/>
        <w:ind w:right="114"/>
        <w:rPr>
          <w:rFonts w:ascii="Effra" w:hAnsi="Effra" w:cs="Effra"/>
          <w:sz w:val="22"/>
          <w:szCs w:val="22"/>
        </w:rPr>
      </w:pPr>
    </w:p>
    <w:p w14:paraId="41F9CFE3" w14:textId="77777777" w:rsidR="006E43BA" w:rsidRPr="008C64FC" w:rsidRDefault="006E43BA" w:rsidP="006E43BA">
      <w:pPr>
        <w:pStyle w:val="Zkladntext"/>
        <w:spacing w:before="125" w:line="244" w:lineRule="auto"/>
        <w:ind w:right="114"/>
        <w:rPr>
          <w:rFonts w:ascii="Effra" w:hAnsi="Effra" w:cs="Effra"/>
          <w:sz w:val="22"/>
          <w:szCs w:val="22"/>
        </w:rPr>
      </w:pPr>
      <w:r w:rsidRPr="008C64FC">
        <w:rPr>
          <w:rFonts w:ascii="Effra" w:hAnsi="Effra" w:cs="Effra"/>
          <w:sz w:val="22"/>
          <w:szCs w:val="22"/>
        </w:rPr>
        <w:lastRenderedPageBreak/>
        <w:t xml:space="preserve">Žádoucí je doplnit výše uvedené o další strategické dokumenty místních akčních skupin (MAS), menších měst a obcí a jiné odborné koncepce, které mají na proces </w:t>
      </w:r>
      <w:proofErr w:type="spellStart"/>
      <w:r w:rsidRPr="008C64FC">
        <w:rPr>
          <w:rFonts w:ascii="Effra" w:hAnsi="Effra" w:cs="Effra"/>
          <w:sz w:val="22"/>
          <w:szCs w:val="22"/>
        </w:rPr>
        <w:t>mitigace</w:t>
      </w:r>
      <w:proofErr w:type="spellEnd"/>
      <w:r w:rsidRPr="008C64FC">
        <w:rPr>
          <w:rFonts w:ascii="Effra" w:hAnsi="Effra" w:cs="Effra"/>
          <w:sz w:val="22"/>
          <w:szCs w:val="22"/>
        </w:rPr>
        <w:t xml:space="preserve"> a adaptace na změnu klimatu vliv, např.:</w:t>
      </w:r>
    </w:p>
    <w:p w14:paraId="27A91BA5"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Bohumín - Zpráva</w:t>
      </w:r>
      <w:proofErr w:type="gramEnd"/>
      <w:r w:rsidRPr="008C64FC">
        <w:rPr>
          <w:rFonts w:ascii="Effra" w:hAnsi="Effra" w:cs="Effra"/>
          <w:sz w:val="22"/>
          <w:szCs w:val="22"/>
        </w:rPr>
        <w:t xml:space="preserve"> o naplňování strategického plánu města Bohumína</w:t>
      </w:r>
    </w:p>
    <w:p w14:paraId="1D965D2A"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Český </w:t>
      </w:r>
      <w:proofErr w:type="gramStart"/>
      <w:r w:rsidRPr="008C64FC">
        <w:rPr>
          <w:rFonts w:ascii="Effra" w:hAnsi="Effra" w:cs="Effra"/>
          <w:sz w:val="22"/>
          <w:szCs w:val="22"/>
        </w:rPr>
        <w:t>Těšín - Studie</w:t>
      </w:r>
      <w:proofErr w:type="gramEnd"/>
      <w:r w:rsidRPr="008C64FC">
        <w:rPr>
          <w:rFonts w:ascii="Effra" w:hAnsi="Effra" w:cs="Effra"/>
          <w:sz w:val="22"/>
          <w:szCs w:val="22"/>
        </w:rPr>
        <w:t xml:space="preserve"> systému sídelní zeleně města Český Těšín</w:t>
      </w:r>
    </w:p>
    <w:p w14:paraId="2C80CE07"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Hlučín - Územní</w:t>
      </w:r>
      <w:proofErr w:type="gramEnd"/>
      <w:r w:rsidRPr="008C64FC">
        <w:rPr>
          <w:rFonts w:ascii="Effra" w:hAnsi="Effra" w:cs="Effra"/>
          <w:sz w:val="22"/>
          <w:szCs w:val="22"/>
        </w:rPr>
        <w:t xml:space="preserve"> studie sídelní zeleně</w:t>
      </w:r>
    </w:p>
    <w:p w14:paraId="646CBE1A"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Karviná - Koncepce</w:t>
      </w:r>
      <w:proofErr w:type="gramEnd"/>
      <w:r w:rsidRPr="008C64FC">
        <w:rPr>
          <w:rFonts w:ascii="Effra" w:hAnsi="Effra" w:cs="Effra"/>
          <w:sz w:val="22"/>
          <w:szCs w:val="22"/>
        </w:rPr>
        <w:t xml:space="preserve"> zeleně</w:t>
      </w:r>
    </w:p>
    <w:p w14:paraId="3AC5EA4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Kopřivnice - Územní</w:t>
      </w:r>
      <w:proofErr w:type="gramEnd"/>
      <w:r w:rsidRPr="008C64FC">
        <w:rPr>
          <w:rFonts w:ascii="Effra" w:hAnsi="Effra" w:cs="Effra"/>
          <w:sz w:val="22"/>
          <w:szCs w:val="22"/>
        </w:rPr>
        <w:t xml:space="preserve"> energetická koncepce</w:t>
      </w:r>
    </w:p>
    <w:p w14:paraId="55BA534E"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ORP </w:t>
      </w:r>
      <w:proofErr w:type="gramStart"/>
      <w:r w:rsidRPr="008C64FC">
        <w:rPr>
          <w:rFonts w:ascii="Effra" w:hAnsi="Effra" w:cs="Effra"/>
          <w:sz w:val="22"/>
          <w:szCs w:val="22"/>
        </w:rPr>
        <w:t>Kopřivnice - Územní</w:t>
      </w:r>
      <w:proofErr w:type="gramEnd"/>
      <w:r w:rsidRPr="008C64FC">
        <w:rPr>
          <w:rFonts w:ascii="Effra" w:hAnsi="Effra" w:cs="Effra"/>
          <w:sz w:val="22"/>
          <w:szCs w:val="22"/>
        </w:rPr>
        <w:t xml:space="preserve"> studie krajiny</w:t>
      </w:r>
    </w:p>
    <w:p w14:paraId="681AAE2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Kopřivnice - Plán</w:t>
      </w:r>
      <w:proofErr w:type="gramEnd"/>
      <w:r w:rsidRPr="008C64FC">
        <w:rPr>
          <w:rFonts w:ascii="Effra" w:hAnsi="Effra" w:cs="Effra"/>
          <w:sz w:val="22"/>
          <w:szCs w:val="22"/>
        </w:rPr>
        <w:t xml:space="preserve"> zlepšování kvality ovzduší</w:t>
      </w:r>
    </w:p>
    <w:p w14:paraId="6298E231"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Kopřivnice - Územní</w:t>
      </w:r>
      <w:proofErr w:type="gramEnd"/>
      <w:r w:rsidRPr="008C64FC">
        <w:rPr>
          <w:rFonts w:ascii="Effra" w:hAnsi="Effra" w:cs="Effra"/>
          <w:sz w:val="22"/>
          <w:szCs w:val="22"/>
        </w:rPr>
        <w:t xml:space="preserve"> studie sídelní zeleně</w:t>
      </w:r>
    </w:p>
    <w:p w14:paraId="1E2A5695"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ORP </w:t>
      </w:r>
      <w:proofErr w:type="gramStart"/>
      <w:r w:rsidRPr="008C64FC">
        <w:rPr>
          <w:rFonts w:ascii="Effra" w:hAnsi="Effra" w:cs="Effra"/>
          <w:sz w:val="22"/>
          <w:szCs w:val="22"/>
        </w:rPr>
        <w:t>Krnov - Územní</w:t>
      </w:r>
      <w:proofErr w:type="gramEnd"/>
      <w:r w:rsidRPr="008C64FC">
        <w:rPr>
          <w:rFonts w:ascii="Effra" w:hAnsi="Effra" w:cs="Effra"/>
          <w:sz w:val="22"/>
          <w:szCs w:val="22"/>
        </w:rPr>
        <w:t xml:space="preserve"> studie krajiny </w:t>
      </w:r>
    </w:p>
    <w:p w14:paraId="5948515E"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Opava - Koncepce</w:t>
      </w:r>
      <w:proofErr w:type="gramEnd"/>
      <w:r w:rsidRPr="008C64FC">
        <w:rPr>
          <w:rFonts w:ascii="Effra" w:hAnsi="Effra" w:cs="Effra"/>
          <w:sz w:val="22"/>
          <w:szCs w:val="22"/>
        </w:rPr>
        <w:t xml:space="preserve"> EVVO</w:t>
      </w:r>
    </w:p>
    <w:p w14:paraId="466668A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Opava - Koncept</w:t>
      </w:r>
      <w:proofErr w:type="gramEnd"/>
      <w:r w:rsidRPr="008C64FC">
        <w:rPr>
          <w:rFonts w:ascii="Effra" w:hAnsi="Effra" w:cs="Effra"/>
          <w:sz w:val="22"/>
          <w:szCs w:val="22"/>
        </w:rPr>
        <w:t xml:space="preserve"> chytrého města</w:t>
      </w:r>
    </w:p>
    <w:p w14:paraId="61CA9368"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Opava - Krajinná</w:t>
      </w:r>
      <w:proofErr w:type="gramEnd"/>
      <w:r w:rsidRPr="008C64FC">
        <w:rPr>
          <w:rFonts w:ascii="Effra" w:hAnsi="Effra" w:cs="Effra"/>
          <w:sz w:val="22"/>
          <w:szCs w:val="22"/>
        </w:rPr>
        <w:t xml:space="preserve"> studie Zelené hradby</w:t>
      </w:r>
    </w:p>
    <w:p w14:paraId="3385DF77"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Orlová - Územní</w:t>
      </w:r>
      <w:proofErr w:type="gramEnd"/>
      <w:r w:rsidRPr="008C64FC">
        <w:rPr>
          <w:rFonts w:ascii="Effra" w:hAnsi="Effra" w:cs="Effra"/>
          <w:sz w:val="22"/>
          <w:szCs w:val="22"/>
        </w:rPr>
        <w:t xml:space="preserve"> energetická koncepce</w:t>
      </w:r>
    </w:p>
    <w:p w14:paraId="31DA942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Ostrava - Modrozelená</w:t>
      </w:r>
      <w:proofErr w:type="gramEnd"/>
      <w:r w:rsidRPr="008C64FC">
        <w:rPr>
          <w:rFonts w:ascii="Effra" w:hAnsi="Effra" w:cs="Effra"/>
          <w:sz w:val="22"/>
          <w:szCs w:val="22"/>
        </w:rPr>
        <w:t xml:space="preserve"> infrastruktura</w:t>
      </w:r>
    </w:p>
    <w:p w14:paraId="297341D0"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Ostrava - Plán</w:t>
      </w:r>
      <w:proofErr w:type="gramEnd"/>
      <w:r w:rsidRPr="008C64FC">
        <w:rPr>
          <w:rFonts w:ascii="Effra" w:hAnsi="Effra" w:cs="Effra"/>
          <w:sz w:val="22"/>
          <w:szCs w:val="22"/>
        </w:rPr>
        <w:t xml:space="preserve"> rozvoje systému zeleně na nezastavitelných lokalitách - </w:t>
      </w:r>
      <w:proofErr w:type="spellStart"/>
      <w:r w:rsidRPr="008C64FC">
        <w:rPr>
          <w:rFonts w:ascii="Effra" w:hAnsi="Effra" w:cs="Effra"/>
          <w:sz w:val="22"/>
          <w:szCs w:val="22"/>
        </w:rPr>
        <w:t>Brownfields</w:t>
      </w:r>
      <w:proofErr w:type="spellEnd"/>
      <w:r w:rsidRPr="008C64FC">
        <w:rPr>
          <w:rFonts w:ascii="Effra" w:hAnsi="Effra" w:cs="Effra"/>
          <w:sz w:val="22"/>
          <w:szCs w:val="22"/>
        </w:rPr>
        <w:t xml:space="preserve"> Ostrava</w:t>
      </w:r>
    </w:p>
    <w:p w14:paraId="45B09CA2"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Studénka - Program</w:t>
      </w:r>
      <w:proofErr w:type="gramEnd"/>
      <w:r w:rsidRPr="008C64FC">
        <w:rPr>
          <w:rFonts w:ascii="Effra" w:hAnsi="Effra" w:cs="Effra"/>
          <w:sz w:val="22"/>
          <w:szCs w:val="22"/>
        </w:rPr>
        <w:t xml:space="preserve"> zlepšování kvality ovzduší města Studénky</w:t>
      </w:r>
    </w:p>
    <w:p w14:paraId="2375C50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proofErr w:type="gramStart"/>
      <w:r w:rsidRPr="008C64FC">
        <w:rPr>
          <w:rFonts w:ascii="Effra" w:hAnsi="Effra" w:cs="Effra"/>
          <w:sz w:val="22"/>
          <w:szCs w:val="22"/>
        </w:rPr>
        <w:t>Třinec - Koncept</w:t>
      </w:r>
      <w:proofErr w:type="gramEnd"/>
      <w:r w:rsidRPr="008C64FC">
        <w:rPr>
          <w:rFonts w:ascii="Effra" w:hAnsi="Effra" w:cs="Effra"/>
          <w:sz w:val="22"/>
          <w:szCs w:val="22"/>
        </w:rPr>
        <w:t xml:space="preserve"> chytrého města</w:t>
      </w:r>
    </w:p>
    <w:p w14:paraId="78154129"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Strategie rozvoje území obcí MAS Opavsko na roky </w:t>
      </w:r>
      <w:proofErr w:type="gramStart"/>
      <w:r w:rsidRPr="008C64FC">
        <w:rPr>
          <w:rFonts w:ascii="Effra" w:hAnsi="Effra" w:cs="Effra"/>
          <w:sz w:val="22"/>
          <w:szCs w:val="22"/>
        </w:rPr>
        <w:t>2021 - 2027</w:t>
      </w:r>
      <w:proofErr w:type="gramEnd"/>
      <w:r w:rsidRPr="008C64FC">
        <w:rPr>
          <w:rFonts w:ascii="Effra" w:hAnsi="Effra" w:cs="Effra"/>
          <w:sz w:val="22"/>
          <w:szCs w:val="22"/>
        </w:rPr>
        <w:t xml:space="preserve"> (v přípravě) a starší s přesahem do současnosti</w:t>
      </w:r>
    </w:p>
    <w:p w14:paraId="6271BFFF"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Strategie komunitně vedeného místního rozvoje MAS </w:t>
      </w:r>
      <w:proofErr w:type="spellStart"/>
      <w:r w:rsidRPr="008C64FC">
        <w:rPr>
          <w:rFonts w:ascii="Effra" w:hAnsi="Effra" w:cs="Effra"/>
          <w:sz w:val="22"/>
          <w:szCs w:val="22"/>
        </w:rPr>
        <w:t>Jablunkovsko</w:t>
      </w:r>
      <w:proofErr w:type="spellEnd"/>
      <w:r w:rsidRPr="008C64FC">
        <w:rPr>
          <w:rFonts w:ascii="Effra" w:hAnsi="Effra" w:cs="Effra"/>
          <w:sz w:val="22"/>
          <w:szCs w:val="22"/>
        </w:rPr>
        <w:t xml:space="preserve"> na období 2021–2027 a starší s přesahem do současnosti</w:t>
      </w:r>
    </w:p>
    <w:p w14:paraId="40DF8E73"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Pobeskydí na období 2021–2027 a starší s přesahem do současnosti</w:t>
      </w:r>
    </w:p>
    <w:p w14:paraId="5B68B26F"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Strategie komunitně vedeného místního rozvoje Místní akční skupiny </w:t>
      </w:r>
      <w:proofErr w:type="spellStart"/>
      <w:r w:rsidRPr="008C64FC">
        <w:rPr>
          <w:rFonts w:ascii="Effra" w:hAnsi="Effra" w:cs="Effra"/>
          <w:sz w:val="22"/>
          <w:szCs w:val="22"/>
        </w:rPr>
        <w:t>Bohumínsko</w:t>
      </w:r>
      <w:proofErr w:type="spellEnd"/>
      <w:r w:rsidRPr="008C64FC">
        <w:rPr>
          <w:rFonts w:ascii="Effra" w:hAnsi="Effra" w:cs="Effra"/>
          <w:sz w:val="22"/>
          <w:szCs w:val="22"/>
        </w:rPr>
        <w:t xml:space="preserve"> na období </w:t>
      </w:r>
      <w:proofErr w:type="gramStart"/>
      <w:r w:rsidRPr="008C64FC">
        <w:rPr>
          <w:rFonts w:ascii="Effra" w:hAnsi="Effra" w:cs="Effra"/>
          <w:sz w:val="22"/>
          <w:szCs w:val="22"/>
        </w:rPr>
        <w:t>2021 – 2027</w:t>
      </w:r>
      <w:proofErr w:type="gramEnd"/>
      <w:r w:rsidRPr="008C64FC">
        <w:rPr>
          <w:rFonts w:ascii="Effra" w:hAnsi="Effra" w:cs="Effra"/>
          <w:sz w:val="22"/>
          <w:szCs w:val="22"/>
        </w:rPr>
        <w:t xml:space="preserve"> (SCLLD 21+) a starší s přesahem do současnosti</w:t>
      </w:r>
    </w:p>
    <w:p w14:paraId="5A92324D"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Rozvoj Krnovska na období 2021–2027 (v přípravě) a starší s přesahem do současnosti</w:t>
      </w:r>
    </w:p>
    <w:p w14:paraId="35A095FB"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Hrubý Jeseník na období 2020+ a starší s přesahem do současnosti</w:t>
      </w:r>
    </w:p>
    <w:p w14:paraId="6CA68823"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Rýmařovsko na období 2021–2027 (v přípravě) a starší s přesahem do současnosti</w:t>
      </w:r>
    </w:p>
    <w:p w14:paraId="4BC18B45"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Regionu Poodří na období 2021–2027 (v přípravě) a starší s přesahem do současnosti</w:t>
      </w:r>
    </w:p>
    <w:p w14:paraId="5B08A6EA"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 xml:space="preserve">Strategický plán rozvoje území MAS Slezská brána v období 2014+ </w:t>
      </w:r>
    </w:p>
    <w:p w14:paraId="75F83878"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Aktualizace Strategického plánu rozvoje území MAS Slezská brána pro období 2021-2027</w:t>
      </w:r>
    </w:p>
    <w:p w14:paraId="4E9B4F26" w14:textId="77777777" w:rsidR="006E43BA" w:rsidRPr="008C64FC" w:rsidRDefault="006E43BA" w:rsidP="00623235">
      <w:pPr>
        <w:pStyle w:val="Zkladntext"/>
        <w:numPr>
          <w:ilvl w:val="0"/>
          <w:numId w:val="24"/>
        </w:numPr>
        <w:spacing w:line="245" w:lineRule="auto"/>
        <w:ind w:left="833" w:right="113" w:hanging="357"/>
        <w:rPr>
          <w:rFonts w:ascii="Effra" w:hAnsi="Effra" w:cs="Effra"/>
          <w:sz w:val="22"/>
          <w:szCs w:val="22"/>
        </w:rPr>
      </w:pPr>
      <w:r w:rsidRPr="008C64FC">
        <w:rPr>
          <w:rFonts w:ascii="Effra" w:hAnsi="Effra" w:cs="Effra"/>
          <w:sz w:val="22"/>
          <w:szCs w:val="22"/>
        </w:rPr>
        <w:t>Strategie komunitně vedeného místního rozvoje MAS Frýdlantsko-Beskydy na období 2020+ a starší s přesahem do současnosti</w:t>
      </w:r>
    </w:p>
    <w:p w14:paraId="373852E0" w14:textId="77777777" w:rsidR="006E43BA" w:rsidRPr="008C64FC" w:rsidRDefault="006E43BA" w:rsidP="006E43BA">
      <w:pPr>
        <w:pStyle w:val="Zkladntext"/>
        <w:spacing w:before="125" w:line="244" w:lineRule="auto"/>
        <w:ind w:right="114"/>
        <w:rPr>
          <w:rFonts w:ascii="Effra" w:hAnsi="Effra" w:cs="Effra"/>
          <w:sz w:val="22"/>
          <w:szCs w:val="22"/>
        </w:rPr>
      </w:pPr>
    </w:p>
    <w:p w14:paraId="06D02EB3" w14:textId="77777777" w:rsidR="006E43BA" w:rsidRPr="008C64FC" w:rsidRDefault="006E43BA" w:rsidP="00012660">
      <w:pPr>
        <w:pStyle w:val="Zkladntext"/>
        <w:spacing w:line="244" w:lineRule="auto"/>
        <w:ind w:right="114"/>
        <w:rPr>
          <w:rFonts w:ascii="Effra" w:hAnsi="Effra" w:cs="Effra"/>
          <w:sz w:val="22"/>
          <w:szCs w:val="22"/>
        </w:rPr>
      </w:pPr>
      <w:r w:rsidRPr="008C64FC">
        <w:rPr>
          <w:rFonts w:ascii="Effra" w:hAnsi="Effra" w:cs="Effra"/>
          <w:sz w:val="22"/>
          <w:szCs w:val="22"/>
        </w:rPr>
        <w:t>Cílem vyhodnocení je zjistit zejména:</w:t>
      </w:r>
    </w:p>
    <w:p w14:paraId="7B9C3BE6" w14:textId="77777777" w:rsidR="006E43BA" w:rsidRPr="008C64FC" w:rsidRDefault="006E43BA" w:rsidP="00012660">
      <w:pPr>
        <w:pStyle w:val="Zkladntext"/>
        <w:numPr>
          <w:ilvl w:val="0"/>
          <w:numId w:val="22"/>
        </w:numPr>
        <w:spacing w:line="244" w:lineRule="auto"/>
        <w:ind w:right="114"/>
        <w:rPr>
          <w:rFonts w:ascii="Effra" w:hAnsi="Effra" w:cs="Effra"/>
          <w:sz w:val="22"/>
          <w:szCs w:val="22"/>
        </w:rPr>
      </w:pPr>
      <w:r w:rsidRPr="008C64FC">
        <w:rPr>
          <w:rFonts w:ascii="Effra" w:hAnsi="Effra" w:cs="Effra"/>
          <w:sz w:val="22"/>
          <w:szCs w:val="22"/>
        </w:rPr>
        <w:t>Strukturované informace o analyzovaných dokumentech, a to minimálně v rozsahu:</w:t>
      </w:r>
    </w:p>
    <w:p w14:paraId="33B2F392"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Typ dokumentu </w:t>
      </w:r>
    </w:p>
    <w:p w14:paraId="7336FC2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adaptační strategie, </w:t>
      </w:r>
    </w:p>
    <w:p w14:paraId="1F75703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SECAP, </w:t>
      </w:r>
    </w:p>
    <w:p w14:paraId="775FB3F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strategický plán, </w:t>
      </w:r>
    </w:p>
    <w:p w14:paraId="2D88FD54"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lastRenderedPageBreak/>
        <w:t xml:space="preserve">územní studie </w:t>
      </w:r>
    </w:p>
    <w:p w14:paraId="7B6B4246"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 další</w:t>
      </w:r>
    </w:p>
    <w:p w14:paraId="5CDA7190"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Úroveň projednání dokumentu: </w:t>
      </w:r>
    </w:p>
    <w:p w14:paraId="43437E26"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projednaný a schválený zastupitelstvem (příp. jiným schval. orgánem)</w:t>
      </w:r>
    </w:p>
    <w:p w14:paraId="0F4B53AC"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neschválený orgány města, ale projednaný s dotčenými odbory a s nadefinovanými indikátory plnění; </w:t>
      </w:r>
    </w:p>
    <w:p w14:paraId="57D5951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neprojednávaný;</w:t>
      </w:r>
    </w:p>
    <w:p w14:paraId="37C6A379"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apod. </w:t>
      </w:r>
    </w:p>
    <w:p w14:paraId="5A7A314C"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Platnost dokumentu z hlediska časového horizontu (od-do)</w:t>
      </w:r>
    </w:p>
    <w:p w14:paraId="1CC2105F"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Plánované aktualizace dokumentu (Ano/Ne, případně kdy)</w:t>
      </w:r>
    </w:p>
    <w:p w14:paraId="5BFAC53B"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Jaké jsou identifikované potřeby a problémy změny klimatu v oblastech: </w:t>
      </w:r>
    </w:p>
    <w:p w14:paraId="3E6D5588"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přehřívání vnějšího a vnitřního prostředí; </w:t>
      </w:r>
    </w:p>
    <w:p w14:paraId="037707D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hospodaření s vodami; </w:t>
      </w:r>
    </w:p>
    <w:p w14:paraId="087591BD"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kvalita a kvantita zeleně včetně jejího managementu; </w:t>
      </w:r>
    </w:p>
    <w:p w14:paraId="2164BB15"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lesní hospodářství a zemědělství; </w:t>
      </w:r>
    </w:p>
    <w:p w14:paraId="3069C9A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zdraví a ochrana obyvatel; </w:t>
      </w:r>
    </w:p>
    <w:p w14:paraId="656AE2C3"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cestovní ruch;</w:t>
      </w:r>
    </w:p>
    <w:p w14:paraId="508A48C7"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průmysl a energetika; </w:t>
      </w:r>
    </w:p>
    <w:p w14:paraId="6416D062"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 další, které identifikuje zpracovatel.</w:t>
      </w:r>
    </w:p>
    <w:p w14:paraId="5A45347D"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Jakým způsobem pracují tyto strategie s naplňováním cílů AS MSK (strukturované odpovědí mohou být např.:</w:t>
      </w:r>
    </w:p>
    <w:p w14:paraId="2BFB870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cíle AS MSK jsou v dokumentu rozpracovány do větší podrobnosti;  </w:t>
      </w:r>
    </w:p>
    <w:p w14:paraId="6B784620"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cíle AS MSK jsou v dokumentu zahrnuty pouze v obecném znění; </w:t>
      </w:r>
    </w:p>
    <w:p w14:paraId="00271C03"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cíle AS MSK jsou do dokumentu převzaty pouze částečně; </w:t>
      </w:r>
    </w:p>
    <w:p w14:paraId="776A3F3B"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dokument s cíli AS MSK vůbec nepracuje;</w:t>
      </w:r>
    </w:p>
    <w:p w14:paraId="4208B7B7"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apod.</w:t>
      </w:r>
    </w:p>
    <w:p w14:paraId="637CC451"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Jaká je struktura dokumentu: </w:t>
      </w:r>
    </w:p>
    <w:p w14:paraId="4484334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strukturované dle metodiky, </w:t>
      </w:r>
    </w:p>
    <w:p w14:paraId="1EB06BE3" w14:textId="77777777" w:rsidR="006E43BA" w:rsidRPr="008C64FC" w:rsidRDefault="006E43BA" w:rsidP="00012660">
      <w:pPr>
        <w:pStyle w:val="Zkladntext"/>
        <w:numPr>
          <w:ilvl w:val="3"/>
          <w:numId w:val="22"/>
        </w:numPr>
        <w:spacing w:line="244" w:lineRule="auto"/>
        <w:ind w:right="114"/>
        <w:rPr>
          <w:rFonts w:ascii="Effra" w:hAnsi="Effra" w:cs="Effra"/>
          <w:sz w:val="22"/>
          <w:szCs w:val="22"/>
        </w:rPr>
      </w:pPr>
      <w:r w:rsidRPr="008C64FC">
        <w:rPr>
          <w:rFonts w:ascii="Effra" w:hAnsi="Effra" w:cs="Effra"/>
          <w:sz w:val="22"/>
          <w:szCs w:val="22"/>
        </w:rPr>
        <w:t xml:space="preserve">jaké? </w:t>
      </w:r>
    </w:p>
    <w:p w14:paraId="71279A4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strukturováno volně </w:t>
      </w:r>
    </w:p>
    <w:p w14:paraId="1757C768" w14:textId="77777777" w:rsidR="006E43BA" w:rsidRPr="008C64FC" w:rsidRDefault="006E43BA" w:rsidP="00012660">
      <w:pPr>
        <w:pStyle w:val="Zkladntext"/>
        <w:numPr>
          <w:ilvl w:val="3"/>
          <w:numId w:val="22"/>
        </w:numPr>
        <w:spacing w:line="244" w:lineRule="auto"/>
        <w:ind w:right="114"/>
        <w:rPr>
          <w:rFonts w:ascii="Effra" w:hAnsi="Effra" w:cs="Effra"/>
          <w:sz w:val="22"/>
          <w:szCs w:val="22"/>
        </w:rPr>
      </w:pPr>
      <w:r w:rsidRPr="008C64FC">
        <w:rPr>
          <w:rFonts w:ascii="Effra" w:hAnsi="Effra" w:cs="Effra"/>
          <w:sz w:val="22"/>
          <w:szCs w:val="22"/>
        </w:rPr>
        <w:t>Čím se liší struktura dokumentu od příbuzné metodiky?</w:t>
      </w:r>
    </w:p>
    <w:p w14:paraId="1D899A41"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jiná</w:t>
      </w:r>
    </w:p>
    <w:p w14:paraId="42EF6F4D"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Počet navržených adaptačních opatření v dokumentu dle typu </w:t>
      </w:r>
    </w:p>
    <w:p w14:paraId="768DC5F2"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obecná tvrdá, </w:t>
      </w:r>
    </w:p>
    <w:p w14:paraId="37EFC11D"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obecná měkká,</w:t>
      </w:r>
    </w:p>
    <w:p w14:paraId="03D0341B"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konkrétní tvrdá,</w:t>
      </w:r>
    </w:p>
    <w:p w14:paraId="656B969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konkrétní měkká,</w:t>
      </w:r>
    </w:p>
    <w:p w14:paraId="6B7E2F0C"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apod. </w:t>
      </w:r>
    </w:p>
    <w:p w14:paraId="62DFBEAB"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 jsou navržené cíle ambiciózní ve vzájemném porovnání (subjektivní hodnocení)?</w:t>
      </w:r>
    </w:p>
    <w:p w14:paraId="3CA281C2"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velmi ambiciózní, konkrétní, ale obtížně naplnitelné;</w:t>
      </w:r>
    </w:p>
    <w:p w14:paraId="4158CEE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ambiciózní, konkrétní, ale reálné;</w:t>
      </w:r>
    </w:p>
    <w:p w14:paraId="07079067"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ambiciózní, ale obecné;</w:t>
      </w:r>
    </w:p>
    <w:p w14:paraId="483B7045"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pouze nízké obecné cíle </w:t>
      </w:r>
    </w:p>
    <w:p w14:paraId="2B4EF164" w14:textId="77777777" w:rsidR="006E43BA" w:rsidRPr="008C64FC" w:rsidRDefault="006E43BA" w:rsidP="00012660">
      <w:pPr>
        <w:pStyle w:val="Zkladntext"/>
        <w:numPr>
          <w:ilvl w:val="0"/>
          <w:numId w:val="22"/>
        </w:numPr>
        <w:spacing w:line="244" w:lineRule="auto"/>
        <w:ind w:right="114"/>
        <w:rPr>
          <w:rFonts w:ascii="Effra" w:hAnsi="Effra" w:cs="Effra"/>
          <w:sz w:val="22"/>
          <w:szCs w:val="22"/>
        </w:rPr>
      </w:pPr>
      <w:r w:rsidRPr="008C64FC">
        <w:rPr>
          <w:rFonts w:ascii="Effra" w:hAnsi="Effra" w:cs="Effra"/>
          <w:sz w:val="22"/>
          <w:szCs w:val="22"/>
        </w:rPr>
        <w:t>Procesní postupy a úroveň následné implementace stanovených cílů a opatření:</w:t>
      </w:r>
    </w:p>
    <w:p w14:paraId="0E8F5981"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 jsou navržená opatření implementována do agendy dotčených odborů?</w:t>
      </w:r>
    </w:p>
    <w:p w14:paraId="2C696AF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identifikace dotčených odborů Městského úřadu daného města a soupis opatření, které jsou navrženy v rámci jejich agendy. </w:t>
      </w:r>
    </w:p>
    <w:p w14:paraId="6339CCBD"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Posouzení, zda je pro identifikovanou agendu plynoucí z navržených opatření v dokumentu </w:t>
      </w:r>
      <w:r w:rsidRPr="008C64FC">
        <w:rPr>
          <w:rFonts w:ascii="Effra" w:hAnsi="Effra" w:cs="Effra"/>
          <w:sz w:val="22"/>
          <w:szCs w:val="22"/>
        </w:rPr>
        <w:lastRenderedPageBreak/>
        <w:t>vyhrazena dostatečná personální kapacita</w:t>
      </w:r>
    </w:p>
    <w:p w14:paraId="3B705949"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slovní komentář </w:t>
      </w:r>
    </w:p>
    <w:p w14:paraId="601E0B34"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Jaký je mechanismus implementace opatření?</w:t>
      </w:r>
    </w:p>
    <w:p w14:paraId="7BA0A0E1"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slovní popis běžného postupu implementace navržených opatření od návrhu až po realizaci v daném městě; vhodné členit dle typových opatření</w:t>
      </w:r>
    </w:p>
    <w:p w14:paraId="5C48D385"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Jaké jsou hlavní bariéry v procesu omezené implementace navržených adaptačních opatření:</w:t>
      </w:r>
    </w:p>
    <w:p w14:paraId="70E771D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finance; </w:t>
      </w:r>
    </w:p>
    <w:p w14:paraId="7A079E8B"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nejednota politické výkonné moci na úřadě; </w:t>
      </w:r>
    </w:p>
    <w:p w14:paraId="115A3F7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vlastnické poměry;</w:t>
      </w:r>
    </w:p>
    <w:p w14:paraId="4E42AE7F"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nedostatečná kvalifikace pracovníků úřadu;</w:t>
      </w:r>
    </w:p>
    <w:p w14:paraId="6F2D234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nedostatečné personální kapacity;</w:t>
      </w:r>
    </w:p>
    <w:p w14:paraId="31AFAFF7"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nedostatek informací;</w:t>
      </w:r>
    </w:p>
    <w:p w14:paraId="3BFE67BB"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apod.</w:t>
      </w:r>
    </w:p>
    <w:p w14:paraId="29DE31F9"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 probíhala participativní část tvorby strategie:</w:t>
      </w:r>
    </w:p>
    <w:p w14:paraId="4C2FEA68"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zapojení veřejnosti Ano/Ne, </w:t>
      </w:r>
    </w:p>
    <w:p w14:paraId="65408686" w14:textId="77777777" w:rsidR="006E43BA" w:rsidRPr="008C64FC" w:rsidRDefault="006E43BA" w:rsidP="00012660">
      <w:pPr>
        <w:pStyle w:val="Zkladntext"/>
        <w:numPr>
          <w:ilvl w:val="3"/>
          <w:numId w:val="22"/>
        </w:numPr>
        <w:spacing w:line="244" w:lineRule="auto"/>
        <w:ind w:right="114"/>
        <w:rPr>
          <w:rFonts w:ascii="Effra" w:hAnsi="Effra" w:cs="Effra"/>
          <w:sz w:val="22"/>
          <w:szCs w:val="22"/>
        </w:rPr>
      </w:pPr>
      <w:r w:rsidRPr="008C64FC">
        <w:rPr>
          <w:rFonts w:ascii="Effra" w:hAnsi="Effra" w:cs="Effra"/>
          <w:sz w:val="22"/>
          <w:szCs w:val="22"/>
        </w:rPr>
        <w:t>forma zapojení; počet respondentů</w:t>
      </w:r>
    </w:p>
    <w:p w14:paraId="7775AE59"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zapojení stakeholderů Ano/Ne, </w:t>
      </w:r>
    </w:p>
    <w:p w14:paraId="78AE8D35" w14:textId="77777777" w:rsidR="006E43BA" w:rsidRPr="008C64FC" w:rsidRDefault="006E43BA" w:rsidP="00012660">
      <w:pPr>
        <w:pStyle w:val="Zkladntext"/>
        <w:numPr>
          <w:ilvl w:val="3"/>
          <w:numId w:val="22"/>
        </w:numPr>
        <w:spacing w:line="244" w:lineRule="auto"/>
        <w:ind w:right="114"/>
        <w:rPr>
          <w:rFonts w:ascii="Effra" w:hAnsi="Effra" w:cs="Effra"/>
          <w:sz w:val="22"/>
          <w:szCs w:val="22"/>
        </w:rPr>
      </w:pPr>
      <w:r w:rsidRPr="008C64FC">
        <w:rPr>
          <w:rFonts w:ascii="Effra" w:hAnsi="Effra" w:cs="Effra"/>
          <w:sz w:val="22"/>
          <w:szCs w:val="22"/>
        </w:rPr>
        <w:t>počet a typ stakeholderů,</w:t>
      </w:r>
    </w:p>
    <w:p w14:paraId="5B6C1447"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 další</w:t>
      </w:r>
    </w:p>
    <w:p w14:paraId="5C52C288"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Jak je nastaveno vyhodnocení a indikátory plnění cílů dokumentu v oblasti klimatické změny?</w:t>
      </w:r>
    </w:p>
    <w:p w14:paraId="6DFDB3F8"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jsou definovány konkrétní indikátory výsledku; kolik?</w:t>
      </w:r>
    </w:p>
    <w:p w14:paraId="38EE25C2"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jsou definovány indikátory dopadu; kolik?</w:t>
      </w:r>
    </w:p>
    <w:p w14:paraId="232B5646"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jsou definovány obecné indikátory; kolik?</w:t>
      </w:r>
    </w:p>
    <w:p w14:paraId="50998A41"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strategie s indikátory nepracuje;</w:t>
      </w:r>
    </w:p>
    <w:p w14:paraId="2D59BCC0"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apod</w:t>
      </w:r>
    </w:p>
    <w:p w14:paraId="66AAE31F"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Jak se daří dokument plnit? </w:t>
      </w:r>
    </w:p>
    <w:p w14:paraId="44D80024"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nelze určit, dokument je nový a nemá ukončený ani jeden akční plán;</w:t>
      </w:r>
    </w:p>
    <w:p w14:paraId="2D8A43CA"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plní se dostatečně; dokument je nový, ale má velkou část opatření ve stadiu přípravy a rozpracovanosti; </w:t>
      </w:r>
    </w:p>
    <w:p w14:paraId="2C5766A3"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 xml:space="preserve">plní se dostatečně – dokončena, případně připravena většinová část opatření obsažených v aktuálním a dokončeném akčním plánu nebo v návrhové části dokumentu; </w:t>
      </w:r>
    </w:p>
    <w:p w14:paraId="30095548"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plní se omezeně – pouze menšinová část opatření obsažených v aktuálním a dokončeném akčním plánu nebo v návrhové části dokumentu dokončena, případně připravena či rozpracována;</w:t>
      </w:r>
    </w:p>
    <w:p w14:paraId="71196B5E"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v aktuálním a dokončeném akčním plánu; případně v návrhové části dokumentu;</w:t>
      </w:r>
    </w:p>
    <w:p w14:paraId="7738E889"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neplní se vůbec; město s ním nepracuje;</w:t>
      </w:r>
    </w:p>
    <w:p w14:paraId="5D3DC57B"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Dosavadní výše investic do realizace implementačních opatření a finanční zdroj:</w:t>
      </w:r>
    </w:p>
    <w:p w14:paraId="25CDE750" w14:textId="77777777" w:rsidR="006E43BA" w:rsidRPr="008C64FC" w:rsidRDefault="006E43BA" w:rsidP="00012660">
      <w:pPr>
        <w:pStyle w:val="Zkladntext"/>
        <w:numPr>
          <w:ilvl w:val="2"/>
          <w:numId w:val="22"/>
        </w:numPr>
        <w:spacing w:line="244" w:lineRule="auto"/>
        <w:ind w:right="114"/>
        <w:rPr>
          <w:rFonts w:ascii="Effra" w:hAnsi="Effra" w:cs="Effra"/>
          <w:sz w:val="22"/>
          <w:szCs w:val="22"/>
        </w:rPr>
      </w:pPr>
      <w:r w:rsidRPr="008C64FC">
        <w:rPr>
          <w:rFonts w:ascii="Effra" w:hAnsi="Effra" w:cs="Effra"/>
          <w:sz w:val="22"/>
          <w:szCs w:val="22"/>
        </w:rPr>
        <w:t>vhodné členit dle typových opatření</w:t>
      </w:r>
    </w:p>
    <w:p w14:paraId="672FA38E" w14:textId="77777777" w:rsidR="006E43BA" w:rsidRPr="008C64FC" w:rsidRDefault="006E43BA" w:rsidP="00012660">
      <w:pPr>
        <w:pStyle w:val="Zkladntext"/>
        <w:numPr>
          <w:ilvl w:val="0"/>
          <w:numId w:val="22"/>
        </w:numPr>
        <w:spacing w:line="244" w:lineRule="auto"/>
        <w:ind w:right="114"/>
        <w:rPr>
          <w:rFonts w:ascii="Effra" w:hAnsi="Effra" w:cs="Effra"/>
          <w:sz w:val="22"/>
          <w:szCs w:val="22"/>
        </w:rPr>
      </w:pPr>
      <w:r w:rsidRPr="008C64FC">
        <w:rPr>
          <w:rFonts w:ascii="Effra" w:hAnsi="Effra" w:cs="Effra"/>
          <w:sz w:val="22"/>
          <w:szCs w:val="22"/>
        </w:rPr>
        <w:t xml:space="preserve">Seznam navržených adaptačních a </w:t>
      </w:r>
      <w:proofErr w:type="spellStart"/>
      <w:r w:rsidRPr="008C64FC">
        <w:rPr>
          <w:rFonts w:ascii="Effra" w:hAnsi="Effra" w:cs="Effra"/>
          <w:sz w:val="22"/>
          <w:szCs w:val="22"/>
        </w:rPr>
        <w:t>mitigačních</w:t>
      </w:r>
      <w:proofErr w:type="spellEnd"/>
      <w:r w:rsidRPr="008C64FC">
        <w:rPr>
          <w:rFonts w:ascii="Effra" w:hAnsi="Effra" w:cs="Effra"/>
          <w:sz w:val="22"/>
          <w:szCs w:val="22"/>
        </w:rPr>
        <w:t xml:space="preserve"> opatření na území MSK, a to minimálně s uvedením následujících informací:</w:t>
      </w:r>
    </w:p>
    <w:p w14:paraId="29A260F8"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místo realizace (obec);</w:t>
      </w:r>
    </w:p>
    <w:p w14:paraId="556ED086"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název opatření/projektu;</w:t>
      </w:r>
    </w:p>
    <w:p w14:paraId="17429AFF"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typ infrastruktury (modrá, zelená, modrozelená, šedá, systémové, </w:t>
      </w:r>
      <w:proofErr w:type="spellStart"/>
      <w:proofErr w:type="gramStart"/>
      <w:r w:rsidRPr="008C64FC">
        <w:rPr>
          <w:rFonts w:ascii="Effra" w:hAnsi="Effra" w:cs="Effra"/>
          <w:sz w:val="22"/>
          <w:szCs w:val="22"/>
        </w:rPr>
        <w:t>mitigační</w:t>
      </w:r>
      <w:proofErr w:type="spellEnd"/>
      <w:r w:rsidRPr="008C64FC">
        <w:rPr>
          <w:rFonts w:ascii="Effra" w:hAnsi="Effra" w:cs="Effra"/>
          <w:sz w:val="22"/>
          <w:szCs w:val="22"/>
        </w:rPr>
        <w:t>,</w:t>
      </w:r>
      <w:proofErr w:type="gramEnd"/>
      <w:r w:rsidRPr="008C64FC">
        <w:rPr>
          <w:rFonts w:ascii="Effra" w:hAnsi="Effra" w:cs="Effra"/>
          <w:sz w:val="22"/>
          <w:szCs w:val="22"/>
        </w:rPr>
        <w:t xml:space="preserve"> apod.);</w:t>
      </w:r>
    </w:p>
    <w:p w14:paraId="7140D4D7"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typ opatření (konkrétní měkké, konkrétní tvrdé, obecné měkké, obecné </w:t>
      </w:r>
      <w:proofErr w:type="gramStart"/>
      <w:r w:rsidRPr="008C64FC">
        <w:rPr>
          <w:rFonts w:ascii="Effra" w:hAnsi="Effra" w:cs="Effra"/>
          <w:sz w:val="22"/>
          <w:szCs w:val="22"/>
        </w:rPr>
        <w:t>tvrdé,</w:t>
      </w:r>
      <w:proofErr w:type="gramEnd"/>
      <w:r w:rsidRPr="008C64FC">
        <w:rPr>
          <w:rFonts w:ascii="Effra" w:hAnsi="Effra" w:cs="Effra"/>
          <w:sz w:val="22"/>
          <w:szCs w:val="22"/>
        </w:rPr>
        <w:t xml:space="preserve"> apod.);</w:t>
      </w:r>
    </w:p>
    <w:p w14:paraId="5F3242C0"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kategorie dle tematického zaměření (budovy, veřejná prostranství, zdraví a obyvatelstvo, </w:t>
      </w:r>
      <w:r w:rsidRPr="008C64FC">
        <w:rPr>
          <w:rFonts w:ascii="Effra" w:hAnsi="Effra" w:cs="Effra"/>
          <w:sz w:val="22"/>
          <w:szCs w:val="22"/>
        </w:rPr>
        <w:lastRenderedPageBreak/>
        <w:t xml:space="preserve">cestovní ruch, průmysl a energetika, zeleň a ekosystémové služby, biodiverzita, ochrana přírody a krajiny, zemědělství, vodní režim v krajině, vodní </w:t>
      </w:r>
      <w:proofErr w:type="gramStart"/>
      <w:r w:rsidRPr="008C64FC">
        <w:rPr>
          <w:rFonts w:ascii="Effra" w:hAnsi="Effra" w:cs="Effra"/>
          <w:sz w:val="22"/>
          <w:szCs w:val="22"/>
        </w:rPr>
        <w:t>hospodářství,</w:t>
      </w:r>
      <w:proofErr w:type="gramEnd"/>
      <w:r w:rsidRPr="008C64FC">
        <w:rPr>
          <w:rFonts w:ascii="Effra" w:hAnsi="Effra" w:cs="Effra"/>
          <w:sz w:val="22"/>
          <w:szCs w:val="22"/>
        </w:rPr>
        <w:t xml:space="preserve"> apod.);</w:t>
      </w:r>
    </w:p>
    <w:p w14:paraId="2637A953"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charakter opatření (v sídle vs. ve volné krajině);</w:t>
      </w:r>
    </w:p>
    <w:p w14:paraId="4067AC5F"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 xml:space="preserve">zda je součástí nějakého Akčního plánu (Ano/Ne), </w:t>
      </w:r>
      <w:proofErr w:type="gramStart"/>
      <w:r w:rsidRPr="008C64FC">
        <w:rPr>
          <w:rFonts w:ascii="Effra" w:hAnsi="Effra" w:cs="Effra"/>
          <w:sz w:val="22"/>
          <w:szCs w:val="22"/>
        </w:rPr>
        <w:t>jakého?;</w:t>
      </w:r>
      <w:proofErr w:type="gramEnd"/>
    </w:p>
    <w:p w14:paraId="644C7C78"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etapizace/časový horizont plánované realizace;</w:t>
      </w:r>
    </w:p>
    <w:p w14:paraId="654FFE21" w14:textId="77777777" w:rsidR="006E43BA" w:rsidRPr="008C64FC" w:rsidRDefault="006E43BA" w:rsidP="00012660">
      <w:pPr>
        <w:pStyle w:val="Zkladntext"/>
        <w:numPr>
          <w:ilvl w:val="1"/>
          <w:numId w:val="22"/>
        </w:numPr>
        <w:spacing w:line="244" w:lineRule="auto"/>
        <w:ind w:right="114"/>
        <w:rPr>
          <w:rFonts w:ascii="Effra" w:hAnsi="Effra" w:cs="Effra"/>
          <w:sz w:val="22"/>
          <w:szCs w:val="22"/>
        </w:rPr>
      </w:pPr>
      <w:r w:rsidRPr="008C64FC">
        <w:rPr>
          <w:rFonts w:ascii="Effra" w:hAnsi="Effra" w:cs="Effra"/>
          <w:sz w:val="22"/>
          <w:szCs w:val="22"/>
        </w:rPr>
        <w:t>stupeň přípravy realizace opatření/projektu</w:t>
      </w:r>
    </w:p>
    <w:p w14:paraId="48D51F77" w14:textId="77777777" w:rsidR="006E43BA" w:rsidRPr="008C64FC" w:rsidRDefault="006E43BA" w:rsidP="00012660">
      <w:pPr>
        <w:pStyle w:val="Zkladntext"/>
        <w:spacing w:line="244" w:lineRule="auto"/>
        <w:ind w:right="114"/>
        <w:rPr>
          <w:rFonts w:ascii="Effra" w:hAnsi="Effra" w:cs="Effra"/>
          <w:sz w:val="22"/>
          <w:szCs w:val="22"/>
        </w:rPr>
      </w:pPr>
    </w:p>
    <w:p w14:paraId="3324EC27" w14:textId="77777777" w:rsidR="006E43BA" w:rsidRPr="008C64FC" w:rsidRDefault="006E43BA" w:rsidP="00012660">
      <w:pPr>
        <w:pStyle w:val="Zkladntext"/>
        <w:spacing w:line="244" w:lineRule="auto"/>
        <w:ind w:right="114"/>
        <w:rPr>
          <w:rFonts w:ascii="Effra" w:hAnsi="Effra" w:cs="Effra"/>
          <w:sz w:val="22"/>
          <w:szCs w:val="22"/>
        </w:rPr>
      </w:pPr>
      <w:r w:rsidRPr="008C64FC">
        <w:rPr>
          <w:rFonts w:ascii="Effra" w:hAnsi="Effra" w:cs="Effra"/>
          <w:sz w:val="22"/>
          <w:szCs w:val="22"/>
        </w:rPr>
        <w:t xml:space="preserve">Uvedený rozsah doporučení je objednatelem pouze doporučený a zpracovatel jej může změnit. Nicméně změny ve struktuře těchto bodů, resp. přístupu k nim, bude zadavatel vyžadovat odůvodnit.  </w:t>
      </w:r>
    </w:p>
    <w:p w14:paraId="2A84586E" w14:textId="77777777" w:rsidR="006E43BA" w:rsidRPr="008C64FC" w:rsidRDefault="006E43BA" w:rsidP="00012660">
      <w:pPr>
        <w:pStyle w:val="Zkladntext"/>
        <w:spacing w:line="244" w:lineRule="auto"/>
        <w:ind w:right="114"/>
        <w:rPr>
          <w:rFonts w:ascii="Effra" w:hAnsi="Effra" w:cs="Effra"/>
          <w:sz w:val="22"/>
          <w:szCs w:val="22"/>
        </w:rPr>
      </w:pPr>
      <w:r w:rsidRPr="008C64FC">
        <w:rPr>
          <w:rFonts w:ascii="Effra" w:hAnsi="Effra" w:cs="Effra"/>
          <w:sz w:val="22"/>
          <w:szCs w:val="22"/>
        </w:rPr>
        <w:t xml:space="preserve">Na základě vyhodnocení strategických dokumentů budou formulována doporučení pro případnou aktualizaci AS MSK a doporučení pro adaptační strategie měst a obcí, které budou teprve připravovány nebo pro aktualizaci současných adaptačních i jiných strategií a koncepcí. </w:t>
      </w:r>
    </w:p>
    <w:p w14:paraId="324139A5" w14:textId="77777777" w:rsidR="006E43BA" w:rsidRPr="008C64FC" w:rsidRDefault="006E43BA" w:rsidP="00012660">
      <w:pPr>
        <w:pStyle w:val="Zkladntext"/>
        <w:spacing w:line="244" w:lineRule="auto"/>
        <w:ind w:right="114"/>
        <w:rPr>
          <w:rFonts w:ascii="Effra" w:hAnsi="Effra" w:cs="Effra"/>
          <w:sz w:val="22"/>
          <w:szCs w:val="22"/>
        </w:rPr>
      </w:pPr>
      <w:r w:rsidRPr="008C64FC">
        <w:rPr>
          <w:rFonts w:ascii="Effra" w:hAnsi="Effra" w:cs="Effra"/>
          <w:sz w:val="22"/>
          <w:szCs w:val="22"/>
        </w:rPr>
        <w:t>Výsledky budou zohledněny rovněž při souhrnném hodnocení a identifikaci bariér v oblasti implementace adaptačních opatření na území Moravskoslezského kraje.</w:t>
      </w:r>
    </w:p>
    <w:p w14:paraId="0B4D45F0" w14:textId="77777777" w:rsidR="006E43BA" w:rsidRPr="008C64FC" w:rsidRDefault="006E43BA" w:rsidP="00012660">
      <w:pPr>
        <w:pStyle w:val="Zkladntext"/>
        <w:spacing w:line="244" w:lineRule="auto"/>
        <w:ind w:right="114"/>
        <w:rPr>
          <w:rFonts w:ascii="Effra" w:hAnsi="Effra" w:cs="Effra"/>
          <w:sz w:val="22"/>
          <w:szCs w:val="22"/>
        </w:rPr>
      </w:pPr>
      <w:r w:rsidRPr="008C64FC">
        <w:rPr>
          <w:rFonts w:ascii="Effra" w:hAnsi="Effra" w:cs="Effra"/>
          <w:sz w:val="22"/>
          <w:szCs w:val="22"/>
        </w:rPr>
        <w:t>Na základě odůvodněného podnětu zpracovatele může být zadání Analýzy v průběhu řešení upraveno.</w:t>
      </w:r>
    </w:p>
    <w:p w14:paraId="243609D1" w14:textId="01EF2C01" w:rsidR="00B51DF4" w:rsidRPr="008C64FC" w:rsidRDefault="00B51DF4" w:rsidP="007B1F5F">
      <w:pPr>
        <w:pStyle w:val="Odstavecseseznamem"/>
        <w:numPr>
          <w:ilvl w:val="0"/>
          <w:numId w:val="15"/>
        </w:numPr>
        <w:spacing w:after="0" w:line="312" w:lineRule="auto"/>
        <w:ind w:left="714" w:hanging="357"/>
        <w:contextualSpacing w:val="0"/>
        <w:rPr>
          <w:rFonts w:ascii="Effra" w:eastAsia="Times New Roman" w:hAnsi="Effra" w:cs="Effra"/>
        </w:rPr>
        <w:sectPr w:rsidR="00B51DF4" w:rsidRPr="008C64FC" w:rsidSect="00CB7549">
          <w:headerReference w:type="default" r:id="rId9"/>
          <w:pgSz w:w="11900" w:h="16840"/>
          <w:pgMar w:top="1834" w:right="1128" w:bottom="1417" w:left="991" w:header="708" w:footer="708" w:gutter="0"/>
          <w:cols w:space="708"/>
          <w:docGrid w:linePitch="360"/>
        </w:sectPr>
      </w:pPr>
    </w:p>
    <w:p w14:paraId="2F3F4A6B" w14:textId="77777777" w:rsidR="00C6156A" w:rsidRPr="008C64FC" w:rsidRDefault="00C6156A" w:rsidP="00CF0F1C">
      <w:pPr>
        <w:spacing w:line="312" w:lineRule="auto"/>
        <w:ind w:left="357"/>
        <w:jc w:val="center"/>
        <w:rPr>
          <w:rFonts w:ascii="Effra" w:hAnsi="Effra" w:cs="Effra"/>
          <w:b/>
          <w:bCs/>
          <w:sz w:val="22"/>
          <w:szCs w:val="22"/>
        </w:rPr>
      </w:pPr>
    </w:p>
    <w:p w14:paraId="1C24489B" w14:textId="3D464A88" w:rsidR="007B1F5F" w:rsidRPr="008C64FC" w:rsidRDefault="00EF4B38" w:rsidP="00CF0F1C">
      <w:pPr>
        <w:spacing w:line="312" w:lineRule="auto"/>
        <w:ind w:left="357"/>
        <w:jc w:val="center"/>
        <w:rPr>
          <w:rFonts w:ascii="Effra" w:hAnsi="Effra" w:cs="Effra"/>
          <w:b/>
          <w:bCs/>
          <w:sz w:val="22"/>
          <w:szCs w:val="22"/>
        </w:rPr>
      </w:pPr>
      <w:r>
        <w:rPr>
          <w:rFonts w:ascii="Effra" w:hAnsi="Effra" w:cs="Effra"/>
          <w:b/>
          <w:bCs/>
          <w:sz w:val="22"/>
          <w:szCs w:val="22"/>
        </w:rPr>
        <w:t>Časový h</w:t>
      </w:r>
      <w:r w:rsidR="00012660">
        <w:rPr>
          <w:rFonts w:ascii="Effra" w:hAnsi="Effra" w:cs="Effra"/>
          <w:b/>
          <w:bCs/>
          <w:sz w:val="22"/>
          <w:szCs w:val="22"/>
        </w:rPr>
        <w:t>armonogram zpracování díla</w:t>
      </w:r>
    </w:p>
    <w:p w14:paraId="444385C9" w14:textId="77777777" w:rsidR="00C6156A" w:rsidRPr="008C64FC" w:rsidRDefault="00C6156A" w:rsidP="00CF0F1C">
      <w:pPr>
        <w:spacing w:line="312" w:lineRule="auto"/>
        <w:ind w:left="357"/>
        <w:jc w:val="center"/>
        <w:rPr>
          <w:rFonts w:ascii="Effra" w:eastAsia="Times New Roman" w:hAnsi="Effra" w:cs="Effra"/>
          <w:sz w:val="22"/>
          <w:szCs w:val="22"/>
        </w:rPr>
      </w:pPr>
    </w:p>
    <w:p w14:paraId="2A0FF440" w14:textId="4119F612" w:rsidR="00B51DF4" w:rsidRPr="008C64FC" w:rsidRDefault="00B51DF4" w:rsidP="007B1F5F">
      <w:pPr>
        <w:rPr>
          <w:rFonts w:ascii="Effra" w:hAnsi="Effra" w:cs="Effra"/>
          <w:b/>
          <w:sz w:val="22"/>
          <w:szCs w:val="22"/>
        </w:rPr>
      </w:pPr>
    </w:p>
    <w:p w14:paraId="7F7B7808" w14:textId="77777777" w:rsidR="00012660" w:rsidRPr="00527715" w:rsidRDefault="00012660" w:rsidP="00012660">
      <w:pPr>
        <w:pStyle w:val="Zkladntext"/>
        <w:tabs>
          <w:tab w:val="left" w:pos="386"/>
        </w:tabs>
        <w:spacing w:before="125" w:line="244" w:lineRule="auto"/>
        <w:ind w:right="114"/>
        <w:rPr>
          <w:rFonts w:ascii="Arial" w:hAnsi="Arial" w:cs="Arial"/>
        </w:rPr>
      </w:pPr>
      <w:r w:rsidRPr="00527715">
        <w:rPr>
          <w:rFonts w:ascii="Arial" w:hAnsi="Arial" w:cs="Arial"/>
        </w:rPr>
        <w:t xml:space="preserve">Předpokládaný termín realizace práce je II/2022 - VIII/2022. </w:t>
      </w:r>
    </w:p>
    <w:p w14:paraId="19C84B20" w14:textId="77777777" w:rsidR="00012660" w:rsidRDefault="00012660" w:rsidP="00012660">
      <w:pPr>
        <w:pStyle w:val="Zkladntext"/>
        <w:tabs>
          <w:tab w:val="left" w:pos="386"/>
        </w:tabs>
        <w:spacing w:before="125" w:line="244" w:lineRule="auto"/>
        <w:ind w:right="114"/>
        <w:rPr>
          <w:rFonts w:ascii="Arial" w:hAnsi="Arial" w:cs="Arial"/>
        </w:rPr>
      </w:pPr>
    </w:p>
    <w:p w14:paraId="3EB8D440" w14:textId="15EC0451" w:rsidR="00012660" w:rsidRPr="00527715" w:rsidRDefault="006C5064" w:rsidP="00012660">
      <w:pPr>
        <w:pStyle w:val="Zkladntext"/>
        <w:tabs>
          <w:tab w:val="left" w:pos="386"/>
        </w:tabs>
        <w:spacing w:before="125" w:line="244" w:lineRule="auto"/>
        <w:ind w:right="114"/>
        <w:rPr>
          <w:rFonts w:ascii="Arial" w:hAnsi="Arial" w:cs="Arial"/>
        </w:rPr>
      </w:pPr>
      <w:r>
        <w:rPr>
          <w:rFonts w:ascii="Arial" w:hAnsi="Arial" w:cs="Arial"/>
        </w:rPr>
        <w:t>Časový h</w:t>
      </w:r>
      <w:r w:rsidR="00012660" w:rsidRPr="00527715">
        <w:rPr>
          <w:rFonts w:ascii="Arial" w:hAnsi="Arial" w:cs="Arial"/>
        </w:rPr>
        <w:t xml:space="preserve">armonogram </w:t>
      </w:r>
      <w:r w:rsidR="00012660">
        <w:rPr>
          <w:rFonts w:ascii="Arial" w:hAnsi="Arial" w:cs="Arial"/>
        </w:rPr>
        <w:t xml:space="preserve">dílčích </w:t>
      </w:r>
      <w:r w:rsidR="00012660" w:rsidRPr="00527715">
        <w:rPr>
          <w:rFonts w:ascii="Arial" w:hAnsi="Arial" w:cs="Arial"/>
        </w:rPr>
        <w:t xml:space="preserve">prací: </w:t>
      </w:r>
    </w:p>
    <w:p w14:paraId="53B37324" w14:textId="77777777" w:rsidR="00012660" w:rsidRPr="00527715" w:rsidRDefault="00012660" w:rsidP="00012660">
      <w:pPr>
        <w:pStyle w:val="Zkladntext"/>
        <w:numPr>
          <w:ilvl w:val="1"/>
          <w:numId w:val="17"/>
        </w:numPr>
        <w:tabs>
          <w:tab w:val="left" w:pos="386"/>
        </w:tabs>
        <w:spacing w:before="125" w:line="244" w:lineRule="auto"/>
        <w:ind w:right="114"/>
        <w:rPr>
          <w:rFonts w:ascii="Arial" w:eastAsiaTheme="minorEastAsia" w:hAnsi="Arial" w:cs="Arial"/>
          <w:b/>
          <w:bCs/>
          <w:sz w:val="23"/>
          <w:szCs w:val="23"/>
        </w:rPr>
      </w:pPr>
      <w:r w:rsidRPr="00527715">
        <w:rPr>
          <w:rFonts w:ascii="Arial" w:hAnsi="Arial" w:cs="Arial"/>
        </w:rPr>
        <w:t>Sběr podkladů a návrh způsobu řešení III/2022</w:t>
      </w:r>
    </w:p>
    <w:p w14:paraId="26550864" w14:textId="77777777" w:rsidR="00012660" w:rsidRPr="00527715" w:rsidRDefault="00012660" w:rsidP="00012660">
      <w:pPr>
        <w:pStyle w:val="Zkladntext"/>
        <w:numPr>
          <w:ilvl w:val="1"/>
          <w:numId w:val="17"/>
        </w:numPr>
        <w:tabs>
          <w:tab w:val="left" w:pos="386"/>
        </w:tabs>
        <w:spacing w:before="125" w:line="244" w:lineRule="auto"/>
        <w:ind w:right="114"/>
        <w:rPr>
          <w:rFonts w:ascii="Arial" w:eastAsiaTheme="minorEastAsia" w:hAnsi="Arial" w:cs="Arial"/>
          <w:b/>
          <w:bCs/>
        </w:rPr>
      </w:pPr>
      <w:r w:rsidRPr="00527715">
        <w:rPr>
          <w:rFonts w:ascii="Arial" w:hAnsi="Arial" w:cs="Arial"/>
        </w:rPr>
        <w:t>Analytická část VI/2022</w:t>
      </w:r>
    </w:p>
    <w:p w14:paraId="272FB5C7" w14:textId="77777777" w:rsidR="00012660" w:rsidRPr="00527715" w:rsidRDefault="00012660" w:rsidP="00012660">
      <w:pPr>
        <w:pStyle w:val="Zkladntext"/>
        <w:numPr>
          <w:ilvl w:val="1"/>
          <w:numId w:val="17"/>
        </w:numPr>
        <w:tabs>
          <w:tab w:val="left" w:pos="386"/>
        </w:tabs>
        <w:spacing w:before="125" w:line="244" w:lineRule="auto"/>
        <w:ind w:right="114"/>
        <w:rPr>
          <w:rFonts w:ascii="Arial" w:eastAsiaTheme="minorEastAsia" w:hAnsi="Arial" w:cs="Arial"/>
          <w:b/>
          <w:bCs/>
        </w:rPr>
      </w:pPr>
      <w:r w:rsidRPr="00527715">
        <w:rPr>
          <w:rFonts w:ascii="Arial" w:hAnsi="Arial" w:cs="Arial"/>
        </w:rPr>
        <w:t>Zásady a doporučení VII/2022</w:t>
      </w:r>
    </w:p>
    <w:p w14:paraId="6C5D57C6" w14:textId="77777777" w:rsidR="00012660" w:rsidRPr="00527715" w:rsidRDefault="00012660" w:rsidP="00012660">
      <w:pPr>
        <w:pStyle w:val="Zkladntext"/>
        <w:numPr>
          <w:ilvl w:val="1"/>
          <w:numId w:val="17"/>
        </w:numPr>
        <w:tabs>
          <w:tab w:val="left" w:pos="386"/>
        </w:tabs>
        <w:spacing w:before="125" w:line="244" w:lineRule="auto"/>
        <w:ind w:right="114"/>
        <w:rPr>
          <w:rFonts w:ascii="Arial" w:eastAsiaTheme="minorEastAsia" w:hAnsi="Arial" w:cs="Arial"/>
          <w:b/>
          <w:bCs/>
        </w:rPr>
      </w:pPr>
      <w:r w:rsidRPr="00527715">
        <w:rPr>
          <w:rFonts w:ascii="Arial" w:hAnsi="Arial" w:cs="Arial"/>
        </w:rPr>
        <w:t>Zpracování a předání výstupů VIII/2022</w:t>
      </w:r>
    </w:p>
    <w:p w14:paraId="53FD47E1" w14:textId="77777777" w:rsidR="00012660" w:rsidRPr="00527715" w:rsidRDefault="00012660" w:rsidP="00012660">
      <w:pPr>
        <w:pStyle w:val="Nadpis1"/>
        <w:tabs>
          <w:tab w:val="left" w:pos="386"/>
        </w:tabs>
        <w:spacing w:before="89" w:line="259" w:lineRule="auto"/>
      </w:pPr>
    </w:p>
    <w:p w14:paraId="1C01DA92" w14:textId="0E2AD834" w:rsidR="00B51DF4" w:rsidRPr="008C64FC" w:rsidRDefault="00B51DF4" w:rsidP="007B1F5F">
      <w:pPr>
        <w:rPr>
          <w:rFonts w:ascii="Effra" w:hAnsi="Effra" w:cs="Effra"/>
          <w:b/>
          <w:sz w:val="22"/>
          <w:szCs w:val="22"/>
        </w:rPr>
      </w:pPr>
    </w:p>
    <w:p w14:paraId="1CB4E91B" w14:textId="635F7CB6" w:rsidR="00B51DF4" w:rsidRPr="008C64FC" w:rsidRDefault="00B51DF4" w:rsidP="007B1F5F">
      <w:pPr>
        <w:rPr>
          <w:rFonts w:ascii="Effra" w:hAnsi="Effra" w:cs="Effra"/>
          <w:b/>
          <w:sz w:val="22"/>
          <w:szCs w:val="22"/>
        </w:rPr>
      </w:pPr>
    </w:p>
    <w:p w14:paraId="61402C08" w14:textId="75E6078B" w:rsidR="00B51DF4" w:rsidRPr="008C64FC" w:rsidRDefault="00B51DF4" w:rsidP="007B1F5F">
      <w:pPr>
        <w:rPr>
          <w:rFonts w:ascii="Effra" w:hAnsi="Effra" w:cs="Effra"/>
          <w:b/>
          <w:sz w:val="22"/>
          <w:szCs w:val="22"/>
        </w:rPr>
      </w:pPr>
    </w:p>
    <w:p w14:paraId="05644A67" w14:textId="77777777" w:rsidR="00C6156A" w:rsidRPr="008C64FC" w:rsidRDefault="00C6156A" w:rsidP="00B51DF4">
      <w:pPr>
        <w:jc w:val="center"/>
        <w:rPr>
          <w:rStyle w:val="platne1"/>
          <w:rFonts w:ascii="Effra" w:hAnsi="Effra" w:cs="Effra"/>
          <w:b/>
          <w:bCs/>
          <w:color w:val="000000"/>
          <w:sz w:val="22"/>
          <w:szCs w:val="22"/>
        </w:rPr>
      </w:pPr>
    </w:p>
    <w:p w14:paraId="170EA864" w14:textId="16B1C641" w:rsidR="00DC397A" w:rsidRPr="008C64FC" w:rsidRDefault="00DC397A" w:rsidP="00DC397A">
      <w:pPr>
        <w:tabs>
          <w:tab w:val="left" w:pos="1616"/>
        </w:tabs>
        <w:ind w:left="896"/>
        <w:rPr>
          <w:rFonts w:ascii="Effra" w:hAnsi="Effra" w:cs="Effra"/>
          <w:b/>
          <w:sz w:val="22"/>
          <w:szCs w:val="22"/>
        </w:rPr>
      </w:pPr>
    </w:p>
    <w:sectPr w:rsidR="00DC397A" w:rsidRPr="008C64FC" w:rsidSect="00CB7549">
      <w:headerReference w:type="default" r:id="rId10"/>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EA0C" w14:textId="77777777" w:rsidR="006902C9" w:rsidRDefault="006902C9" w:rsidP="00CB7549">
      <w:r>
        <w:separator/>
      </w:r>
    </w:p>
  </w:endnote>
  <w:endnote w:type="continuationSeparator" w:id="0">
    <w:p w14:paraId="5D39198F" w14:textId="77777777" w:rsidR="006902C9" w:rsidRDefault="006902C9"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ffra">
    <w:altName w:val="Calibri"/>
    <w:charset w:val="EE"/>
    <w:family w:val="swiss"/>
    <w:pitch w:val="variable"/>
    <w:sig w:usb0="A00022EF" w:usb1="D000A05B" w:usb2="00000008" w:usb3="00000000" w:csb0="000000DF" w:csb1="00000000"/>
  </w:font>
  <w:font w:name="Effra Light">
    <w:altName w:val="Calibri"/>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E2B" w14:textId="77777777" w:rsidR="00CB7549" w:rsidRDefault="00CB7549" w:rsidP="00CB7549">
    <w:r>
      <w:rPr>
        <w:noProof/>
        <w:lang w:eastAsia="cs-CZ"/>
      </w:rPr>
      <w:drawing>
        <wp:anchor distT="0" distB="0" distL="114300" distR="114300" simplePos="0" relativeHeight="251661312" behindDoc="1" locked="0" layoutInCell="1" allowOverlap="1" wp14:anchorId="6D2F8CFD" wp14:editId="5440BC4C">
          <wp:simplePos x="0" y="0"/>
          <wp:positionH relativeFrom="column">
            <wp:posOffset>3175</wp:posOffset>
          </wp:positionH>
          <wp:positionV relativeFrom="paragraph">
            <wp:posOffset>180340</wp:posOffset>
          </wp:positionV>
          <wp:extent cx="6191885" cy="190500"/>
          <wp:effectExtent l="0" t="0" r="571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p w14:paraId="51D89A6C" w14:textId="77777777" w:rsidR="00CB7549" w:rsidRDefault="00CB7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3000" w14:textId="77777777" w:rsidR="006902C9" w:rsidRDefault="006902C9" w:rsidP="00CB7549">
      <w:r>
        <w:separator/>
      </w:r>
    </w:p>
  </w:footnote>
  <w:footnote w:type="continuationSeparator" w:id="0">
    <w:p w14:paraId="31389D64" w14:textId="77777777" w:rsidR="006902C9" w:rsidRDefault="006902C9"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29768770" w:rsidR="00CB7549" w:rsidRDefault="00CB7549"/>
  <w:p w14:paraId="4336A24A" w14:textId="21FCB91E" w:rsidR="007B1F5F" w:rsidRDefault="007B1F5F"/>
  <w:p w14:paraId="77566B44" w14:textId="7D411A33" w:rsidR="007B1F5F" w:rsidRPr="007B1F5F" w:rsidRDefault="007B1F5F" w:rsidP="007B1F5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622F" w14:textId="77777777" w:rsidR="007B1F5F" w:rsidRDefault="007B1F5F" w:rsidP="00CB7549">
    <w:r>
      <w:rPr>
        <w:noProof/>
        <w:lang w:eastAsia="cs-CZ"/>
      </w:rPr>
      <w:drawing>
        <wp:anchor distT="0" distB="0" distL="114300" distR="114300" simplePos="0" relativeHeight="251663360" behindDoc="1" locked="0" layoutInCell="1" allowOverlap="1" wp14:anchorId="641AACCB" wp14:editId="6E63CFF8">
          <wp:simplePos x="0" y="0"/>
          <wp:positionH relativeFrom="column">
            <wp:posOffset>-12337</wp:posOffset>
          </wp:positionH>
          <wp:positionV relativeFrom="paragraph">
            <wp:posOffset>88265</wp:posOffset>
          </wp:positionV>
          <wp:extent cx="6206400" cy="4464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49D98458" w14:textId="77777777" w:rsidR="007B1F5F" w:rsidRDefault="007B1F5F"/>
  <w:p w14:paraId="38B6F84D" w14:textId="77777777" w:rsidR="007B1F5F" w:rsidRDefault="007B1F5F"/>
  <w:p w14:paraId="5E607956" w14:textId="77777777" w:rsidR="007B1F5F" w:rsidRDefault="007B1F5F" w:rsidP="007B1F5F">
    <w:pPr>
      <w:jc w:val="right"/>
      <w:rPr>
        <w:rFonts w:ascii="Effra" w:hAnsi="Effra" w:cs="Effra"/>
        <w:b/>
        <w:bCs/>
      </w:rPr>
    </w:pPr>
  </w:p>
  <w:p w14:paraId="361BD081" w14:textId="7A701682" w:rsidR="007B1F5F" w:rsidRPr="00C3260B" w:rsidRDefault="007B1F5F" w:rsidP="007B1F5F">
    <w:pPr>
      <w:jc w:val="right"/>
      <w:rPr>
        <w:sz w:val="22"/>
        <w:szCs w:val="22"/>
      </w:rPr>
    </w:pPr>
    <w:r w:rsidRPr="00C3260B">
      <w:rPr>
        <w:rFonts w:ascii="Effra" w:hAnsi="Effra" w:cs="Effra"/>
        <w:sz w:val="22"/>
        <w:szCs w:val="22"/>
      </w:rPr>
      <w:t>Příloha č.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266D7719" w:rsidR="00B51DF4" w:rsidRPr="00EF4B38" w:rsidRDefault="00EF4B38" w:rsidP="00EF4B38">
    <w:pPr>
      <w:jc w:val="right"/>
      <w:rPr>
        <w:sz w:val="22"/>
        <w:szCs w:val="22"/>
      </w:rPr>
    </w:pPr>
    <w:r w:rsidRPr="00C3260B">
      <w:rPr>
        <w:rFonts w:ascii="Effra" w:hAnsi="Effra" w:cs="Effra"/>
        <w:sz w:val="22"/>
        <w:szCs w:val="22"/>
      </w:rPr>
      <w:t xml:space="preserve">Příloha č. </w:t>
    </w:r>
    <w:r>
      <w:rPr>
        <w:rFonts w:ascii="Effra" w:hAnsi="Effra" w:cs="Effra"/>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1.5pt;height:3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4E164F"/>
    <w:multiLevelType w:val="hybridMultilevel"/>
    <w:tmpl w:val="124643F8"/>
    <w:lvl w:ilvl="0" w:tplc="08D8A738">
      <w:start w:val="1"/>
      <w:numFmt w:val="bullet"/>
      <w:lvlText w:val=""/>
      <w:lvlJc w:val="left"/>
      <w:pPr>
        <w:ind w:left="720" w:hanging="360"/>
      </w:pPr>
      <w:rPr>
        <w:rFonts w:ascii="Symbol" w:hAnsi="Symbol" w:hint="default"/>
      </w:rPr>
    </w:lvl>
    <w:lvl w:ilvl="1" w:tplc="8A984D42">
      <w:start w:val="1"/>
      <w:numFmt w:val="bullet"/>
      <w:lvlText w:val="o"/>
      <w:lvlJc w:val="left"/>
      <w:pPr>
        <w:ind w:left="1440" w:hanging="360"/>
      </w:pPr>
      <w:rPr>
        <w:rFonts w:ascii="Courier New" w:hAnsi="Courier New" w:hint="default"/>
      </w:rPr>
    </w:lvl>
    <w:lvl w:ilvl="2" w:tplc="6CD249A2">
      <w:start w:val="1"/>
      <w:numFmt w:val="bullet"/>
      <w:lvlText w:val=""/>
      <w:lvlJc w:val="left"/>
      <w:pPr>
        <w:ind w:left="2160" w:hanging="360"/>
      </w:pPr>
      <w:rPr>
        <w:rFonts w:ascii="Wingdings" w:hAnsi="Wingdings" w:hint="default"/>
      </w:rPr>
    </w:lvl>
    <w:lvl w:ilvl="3" w:tplc="555AB0C8">
      <w:start w:val="1"/>
      <w:numFmt w:val="bullet"/>
      <w:lvlText w:val=""/>
      <w:lvlJc w:val="left"/>
      <w:pPr>
        <w:ind w:left="2880" w:hanging="360"/>
      </w:pPr>
      <w:rPr>
        <w:rFonts w:ascii="Symbol" w:hAnsi="Symbol" w:hint="default"/>
      </w:rPr>
    </w:lvl>
    <w:lvl w:ilvl="4" w:tplc="5EE02550">
      <w:start w:val="1"/>
      <w:numFmt w:val="bullet"/>
      <w:lvlText w:val="o"/>
      <w:lvlJc w:val="left"/>
      <w:pPr>
        <w:ind w:left="3600" w:hanging="360"/>
      </w:pPr>
      <w:rPr>
        <w:rFonts w:ascii="Courier New" w:hAnsi="Courier New" w:hint="default"/>
      </w:rPr>
    </w:lvl>
    <w:lvl w:ilvl="5" w:tplc="DCCAD2EA">
      <w:start w:val="1"/>
      <w:numFmt w:val="bullet"/>
      <w:lvlText w:val=""/>
      <w:lvlJc w:val="left"/>
      <w:pPr>
        <w:ind w:left="4320" w:hanging="360"/>
      </w:pPr>
      <w:rPr>
        <w:rFonts w:ascii="Wingdings" w:hAnsi="Wingdings" w:hint="default"/>
      </w:rPr>
    </w:lvl>
    <w:lvl w:ilvl="6" w:tplc="0890C6B0">
      <w:start w:val="1"/>
      <w:numFmt w:val="bullet"/>
      <w:lvlText w:val=""/>
      <w:lvlJc w:val="left"/>
      <w:pPr>
        <w:ind w:left="5040" w:hanging="360"/>
      </w:pPr>
      <w:rPr>
        <w:rFonts w:ascii="Symbol" w:hAnsi="Symbol" w:hint="default"/>
      </w:rPr>
    </w:lvl>
    <w:lvl w:ilvl="7" w:tplc="0590B782">
      <w:start w:val="1"/>
      <w:numFmt w:val="bullet"/>
      <w:lvlText w:val="o"/>
      <w:lvlJc w:val="left"/>
      <w:pPr>
        <w:ind w:left="5760" w:hanging="360"/>
      </w:pPr>
      <w:rPr>
        <w:rFonts w:ascii="Courier New" w:hAnsi="Courier New" w:hint="default"/>
      </w:rPr>
    </w:lvl>
    <w:lvl w:ilvl="8" w:tplc="9BE886A6">
      <w:start w:val="1"/>
      <w:numFmt w:val="bullet"/>
      <w:lvlText w:val=""/>
      <w:lvlJc w:val="left"/>
      <w:pPr>
        <w:ind w:left="6480" w:hanging="360"/>
      </w:pPr>
      <w:rPr>
        <w:rFonts w:ascii="Wingdings" w:hAnsi="Wingdings" w:hint="default"/>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F623835"/>
    <w:multiLevelType w:val="hybridMultilevel"/>
    <w:tmpl w:val="26944582"/>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3" w15:restartNumberingAfterBreak="0">
    <w:nsid w:val="20895FB3"/>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14"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FA270CF"/>
    <w:multiLevelType w:val="hybridMultilevel"/>
    <w:tmpl w:val="FFFFFFFF"/>
    <w:lvl w:ilvl="0" w:tplc="1E341E70">
      <w:start w:val="1"/>
      <w:numFmt w:val="bullet"/>
      <w:lvlText w:val=""/>
      <w:lvlJc w:val="left"/>
      <w:pPr>
        <w:ind w:left="720" w:hanging="360"/>
      </w:pPr>
      <w:rPr>
        <w:rFonts w:ascii="Symbol" w:hAnsi="Symbol" w:hint="default"/>
      </w:rPr>
    </w:lvl>
    <w:lvl w:ilvl="1" w:tplc="FFBA21A0">
      <w:start w:val="1"/>
      <w:numFmt w:val="bullet"/>
      <w:lvlText w:val="o"/>
      <w:lvlJc w:val="left"/>
      <w:pPr>
        <w:ind w:left="1440" w:hanging="360"/>
      </w:pPr>
      <w:rPr>
        <w:rFonts w:ascii="Courier New" w:hAnsi="Courier New" w:hint="default"/>
      </w:rPr>
    </w:lvl>
    <w:lvl w:ilvl="2" w:tplc="4B88F5FA">
      <w:start w:val="1"/>
      <w:numFmt w:val="bullet"/>
      <w:lvlText w:val=""/>
      <w:lvlJc w:val="left"/>
      <w:pPr>
        <w:ind w:left="2160" w:hanging="360"/>
      </w:pPr>
      <w:rPr>
        <w:rFonts w:ascii="Wingdings" w:hAnsi="Wingdings" w:hint="default"/>
      </w:rPr>
    </w:lvl>
    <w:lvl w:ilvl="3" w:tplc="35A20124">
      <w:start w:val="1"/>
      <w:numFmt w:val="bullet"/>
      <w:lvlText w:val=""/>
      <w:lvlJc w:val="left"/>
      <w:pPr>
        <w:ind w:left="2880" w:hanging="360"/>
      </w:pPr>
      <w:rPr>
        <w:rFonts w:ascii="Symbol" w:hAnsi="Symbol" w:hint="default"/>
      </w:rPr>
    </w:lvl>
    <w:lvl w:ilvl="4" w:tplc="253821B0">
      <w:start w:val="1"/>
      <w:numFmt w:val="bullet"/>
      <w:lvlText w:val="o"/>
      <w:lvlJc w:val="left"/>
      <w:pPr>
        <w:ind w:left="3600" w:hanging="360"/>
      </w:pPr>
      <w:rPr>
        <w:rFonts w:ascii="Courier New" w:hAnsi="Courier New" w:hint="default"/>
      </w:rPr>
    </w:lvl>
    <w:lvl w:ilvl="5" w:tplc="C2F02786">
      <w:start w:val="1"/>
      <w:numFmt w:val="bullet"/>
      <w:lvlText w:val=""/>
      <w:lvlJc w:val="left"/>
      <w:pPr>
        <w:ind w:left="4320" w:hanging="360"/>
      </w:pPr>
      <w:rPr>
        <w:rFonts w:ascii="Wingdings" w:hAnsi="Wingdings" w:hint="default"/>
      </w:rPr>
    </w:lvl>
    <w:lvl w:ilvl="6" w:tplc="A2EA67EC">
      <w:start w:val="1"/>
      <w:numFmt w:val="bullet"/>
      <w:lvlText w:val=""/>
      <w:lvlJc w:val="left"/>
      <w:pPr>
        <w:ind w:left="5040" w:hanging="360"/>
      </w:pPr>
      <w:rPr>
        <w:rFonts w:ascii="Symbol" w:hAnsi="Symbol" w:hint="default"/>
      </w:rPr>
    </w:lvl>
    <w:lvl w:ilvl="7" w:tplc="2A8E092A">
      <w:start w:val="1"/>
      <w:numFmt w:val="bullet"/>
      <w:lvlText w:val="o"/>
      <w:lvlJc w:val="left"/>
      <w:pPr>
        <w:ind w:left="5760" w:hanging="360"/>
      </w:pPr>
      <w:rPr>
        <w:rFonts w:ascii="Courier New" w:hAnsi="Courier New" w:hint="default"/>
      </w:rPr>
    </w:lvl>
    <w:lvl w:ilvl="8" w:tplc="F962A5CE">
      <w:start w:val="1"/>
      <w:numFmt w:val="bullet"/>
      <w:lvlText w:val=""/>
      <w:lvlJc w:val="left"/>
      <w:pPr>
        <w:ind w:left="6480" w:hanging="360"/>
      </w:pPr>
      <w:rPr>
        <w:rFonts w:ascii="Wingdings" w:hAnsi="Wingdings" w:hint="default"/>
      </w:rPr>
    </w:lvl>
  </w:abstractNum>
  <w:abstractNum w:abstractNumId="17"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7442AC"/>
    <w:multiLevelType w:val="hybridMultilevel"/>
    <w:tmpl w:val="054ED66A"/>
    <w:lvl w:ilvl="0" w:tplc="04050001">
      <w:start w:val="1"/>
      <w:numFmt w:val="bullet"/>
      <w:lvlText w:val=""/>
      <w:lvlJc w:val="left"/>
      <w:pPr>
        <w:ind w:left="836" w:hanging="360"/>
      </w:pPr>
      <w:rPr>
        <w:rFonts w:ascii="Symbol" w:hAnsi="Symbol" w:hint="default"/>
      </w:rPr>
    </w:lvl>
    <w:lvl w:ilvl="1" w:tplc="04050003">
      <w:start w:val="1"/>
      <w:numFmt w:val="bullet"/>
      <w:lvlText w:val="o"/>
      <w:lvlJc w:val="left"/>
      <w:pPr>
        <w:ind w:left="1556" w:hanging="360"/>
      </w:pPr>
      <w:rPr>
        <w:rFonts w:ascii="Courier New" w:hAnsi="Courier New" w:cs="Courier New" w:hint="default"/>
      </w:rPr>
    </w:lvl>
    <w:lvl w:ilvl="2" w:tplc="04050005">
      <w:start w:val="1"/>
      <w:numFmt w:val="bullet"/>
      <w:lvlText w:val=""/>
      <w:lvlJc w:val="left"/>
      <w:pPr>
        <w:ind w:left="2276" w:hanging="360"/>
      </w:pPr>
      <w:rPr>
        <w:rFonts w:ascii="Wingdings" w:hAnsi="Wingdings" w:hint="default"/>
      </w:rPr>
    </w:lvl>
    <w:lvl w:ilvl="3" w:tplc="0405000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D761515"/>
    <w:multiLevelType w:val="hybridMultilevel"/>
    <w:tmpl w:val="07E0596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2" w15:restartNumberingAfterBreak="0">
    <w:nsid w:val="6F6E2609"/>
    <w:multiLevelType w:val="hybridMultilevel"/>
    <w:tmpl w:val="B608DC0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3" w15:restartNumberingAfterBreak="0">
    <w:nsid w:val="732F29DC"/>
    <w:multiLevelType w:val="hybridMultilevel"/>
    <w:tmpl w:val="53A2019A"/>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4" w15:restartNumberingAfterBreak="0">
    <w:nsid w:val="77DD3330"/>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8"/>
  </w:num>
  <w:num w:numId="11">
    <w:abstractNumId w:val="0"/>
  </w:num>
  <w:num w:numId="12">
    <w:abstractNumId w:val="15"/>
  </w:num>
  <w:num w:numId="13">
    <w:abstractNumId w:val="10"/>
  </w:num>
  <w:num w:numId="14">
    <w:abstractNumId w:val="11"/>
  </w:num>
  <w:num w:numId="15">
    <w:abstractNumId w:val="20"/>
  </w:num>
  <w:num w:numId="16">
    <w:abstractNumId w:val="17"/>
  </w:num>
  <w:num w:numId="17">
    <w:abstractNumId w:val="9"/>
  </w:num>
  <w:num w:numId="18">
    <w:abstractNumId w:val="16"/>
  </w:num>
  <w:num w:numId="19">
    <w:abstractNumId w:val="13"/>
  </w:num>
  <w:num w:numId="20">
    <w:abstractNumId w:val="24"/>
  </w:num>
  <w:num w:numId="21">
    <w:abstractNumId w:val="22"/>
  </w:num>
  <w:num w:numId="22">
    <w:abstractNumId w:val="19"/>
  </w:num>
  <w:num w:numId="23">
    <w:abstractNumId w:val="21"/>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12660"/>
    <w:rsid w:val="000430D2"/>
    <w:rsid w:val="00056C12"/>
    <w:rsid w:val="00083999"/>
    <w:rsid w:val="00092403"/>
    <w:rsid w:val="000A4064"/>
    <w:rsid w:val="000C2F1E"/>
    <w:rsid w:val="000D22F2"/>
    <w:rsid w:val="00106CF6"/>
    <w:rsid w:val="001548BC"/>
    <w:rsid w:val="00160BCE"/>
    <w:rsid w:val="00167FE8"/>
    <w:rsid w:val="00191329"/>
    <w:rsid w:val="00197CF7"/>
    <w:rsid w:val="001A6D54"/>
    <w:rsid w:val="001A7845"/>
    <w:rsid w:val="001D4043"/>
    <w:rsid w:val="001E07BD"/>
    <w:rsid w:val="001E6BED"/>
    <w:rsid w:val="002438C1"/>
    <w:rsid w:val="002700A2"/>
    <w:rsid w:val="002C0744"/>
    <w:rsid w:val="00386825"/>
    <w:rsid w:val="00396398"/>
    <w:rsid w:val="003E15C4"/>
    <w:rsid w:val="003E7A2F"/>
    <w:rsid w:val="004521FE"/>
    <w:rsid w:val="0046430B"/>
    <w:rsid w:val="004846DB"/>
    <w:rsid w:val="00491137"/>
    <w:rsid w:val="00495816"/>
    <w:rsid w:val="004B43A6"/>
    <w:rsid w:val="004E0DFC"/>
    <w:rsid w:val="004E165D"/>
    <w:rsid w:val="004F13BE"/>
    <w:rsid w:val="00517355"/>
    <w:rsid w:val="005571AE"/>
    <w:rsid w:val="00561412"/>
    <w:rsid w:val="00595980"/>
    <w:rsid w:val="005C67D0"/>
    <w:rsid w:val="006019D5"/>
    <w:rsid w:val="00623235"/>
    <w:rsid w:val="0065168F"/>
    <w:rsid w:val="006902C9"/>
    <w:rsid w:val="006A0A39"/>
    <w:rsid w:val="006A250B"/>
    <w:rsid w:val="006C5064"/>
    <w:rsid w:val="006E43BA"/>
    <w:rsid w:val="007301B3"/>
    <w:rsid w:val="007B1F5F"/>
    <w:rsid w:val="007C0083"/>
    <w:rsid w:val="007C49BC"/>
    <w:rsid w:val="007D68D9"/>
    <w:rsid w:val="007F3700"/>
    <w:rsid w:val="00836BAE"/>
    <w:rsid w:val="00841F95"/>
    <w:rsid w:val="008C0F36"/>
    <w:rsid w:val="008C64FC"/>
    <w:rsid w:val="008E606A"/>
    <w:rsid w:val="0093620B"/>
    <w:rsid w:val="00977F1E"/>
    <w:rsid w:val="009813F2"/>
    <w:rsid w:val="009832CA"/>
    <w:rsid w:val="009E5C05"/>
    <w:rsid w:val="00A024B7"/>
    <w:rsid w:val="00A4220E"/>
    <w:rsid w:val="00B23CD3"/>
    <w:rsid w:val="00B25226"/>
    <w:rsid w:val="00B51DF4"/>
    <w:rsid w:val="00B54EB8"/>
    <w:rsid w:val="00B569B8"/>
    <w:rsid w:val="00B8476F"/>
    <w:rsid w:val="00BB3D93"/>
    <w:rsid w:val="00BE719E"/>
    <w:rsid w:val="00BF6D99"/>
    <w:rsid w:val="00C1397D"/>
    <w:rsid w:val="00C14805"/>
    <w:rsid w:val="00C3260B"/>
    <w:rsid w:val="00C53856"/>
    <w:rsid w:val="00C56678"/>
    <w:rsid w:val="00C56970"/>
    <w:rsid w:val="00C572B4"/>
    <w:rsid w:val="00C6156A"/>
    <w:rsid w:val="00C711B1"/>
    <w:rsid w:val="00C80812"/>
    <w:rsid w:val="00C841ED"/>
    <w:rsid w:val="00C87530"/>
    <w:rsid w:val="00CB7549"/>
    <w:rsid w:val="00CF0F1C"/>
    <w:rsid w:val="00D02109"/>
    <w:rsid w:val="00D069C0"/>
    <w:rsid w:val="00D115CA"/>
    <w:rsid w:val="00D226E9"/>
    <w:rsid w:val="00D22E2B"/>
    <w:rsid w:val="00D62E3C"/>
    <w:rsid w:val="00DC397A"/>
    <w:rsid w:val="00DE5A2E"/>
    <w:rsid w:val="00DF19A9"/>
    <w:rsid w:val="00E13D5C"/>
    <w:rsid w:val="00E71045"/>
    <w:rsid w:val="00E90978"/>
    <w:rsid w:val="00E968D8"/>
    <w:rsid w:val="00ED628F"/>
    <w:rsid w:val="00EE79B5"/>
    <w:rsid w:val="00EF002B"/>
    <w:rsid w:val="00EF477E"/>
    <w:rsid w:val="00EF4B38"/>
    <w:rsid w:val="00F25F3B"/>
    <w:rsid w:val="00F47A6E"/>
    <w:rsid w:val="00F554F8"/>
    <w:rsid w:val="00F62463"/>
    <w:rsid w:val="00F664FE"/>
    <w:rsid w:val="00F70E33"/>
    <w:rsid w:val="00F70EC5"/>
    <w:rsid w:val="00F72F5A"/>
    <w:rsid w:val="00F74B97"/>
    <w:rsid w:val="00FB0DB7"/>
    <w:rsid w:val="00FB4EEA"/>
    <w:rsid w:val="00FC538C"/>
    <w:rsid w:val="00FE5AC5"/>
    <w:rsid w:val="00FF3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26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1"/>
    <w:qFormat/>
    <w:rsid w:val="005C67D0"/>
    <w:pPr>
      <w:widowControl w:val="0"/>
      <w:autoSpaceDE w:val="0"/>
      <w:autoSpaceDN w:val="0"/>
      <w:ind w:left="116"/>
      <w:jc w:val="both"/>
    </w:pPr>
    <w:rPr>
      <w:rFonts w:ascii="Microsoft Sans Serif" w:eastAsia="Microsoft Sans Serif" w:hAnsi="Microsoft Sans Serif" w:cs="Microsoft Sans Serif"/>
      <w:sz w:val="20"/>
      <w:szCs w:val="20"/>
    </w:rPr>
  </w:style>
  <w:style w:type="character" w:customStyle="1" w:styleId="ZkladntextChar">
    <w:name w:val="Základní text Char"/>
    <w:basedOn w:val="Standardnpsmoodstavce"/>
    <w:link w:val="Zkladntext"/>
    <w:uiPriority w:val="1"/>
    <w:rsid w:val="005C67D0"/>
    <w:rPr>
      <w:rFonts w:ascii="Microsoft Sans Serif" w:eastAsia="Microsoft Sans Serif" w:hAnsi="Microsoft Sans Serif" w:cs="Microsoft Sans Serif"/>
      <w:sz w:val="20"/>
      <w:szCs w:val="20"/>
    </w:rPr>
  </w:style>
  <w:style w:type="character" w:customStyle="1" w:styleId="Nadpis1Char">
    <w:name w:val="Nadpis 1 Char"/>
    <w:basedOn w:val="Standardnpsmoodstavce"/>
    <w:link w:val="Nadpis1"/>
    <w:uiPriority w:val="9"/>
    <w:rsid w:val="000126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3067</Words>
  <Characters>18101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2022-02-15T15:54:00Z</dcterms:created>
  <dcterms:modified xsi:type="dcterms:W3CDTF">2022-02-15T15:54:00Z</dcterms:modified>
</cp:coreProperties>
</file>