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27440" w14:textId="5288B579" w:rsidR="000A48C3" w:rsidRPr="00B95F6C" w:rsidRDefault="00554DBA" w:rsidP="000A48C3">
      <w:pPr>
        <w:pStyle w:val="Nadpissmlouva"/>
        <w:rPr>
          <w:rFonts w:asciiTheme="minorHAnsi" w:hAnsiTheme="minorHAnsi" w:cstheme="minorHAnsi"/>
          <w:sz w:val="22"/>
          <w:szCs w:val="22"/>
        </w:rPr>
      </w:pPr>
      <w:r w:rsidRPr="00B95F6C">
        <w:rPr>
          <w:rFonts w:asciiTheme="minorHAnsi" w:hAnsiTheme="minorHAnsi" w:cstheme="minorHAnsi"/>
          <w:sz w:val="36"/>
          <w:szCs w:val="36"/>
        </w:rPr>
        <w:t>Kupní smlouva</w:t>
      </w:r>
      <w:r w:rsidR="008C2ED1" w:rsidRPr="00B95F6C">
        <w:rPr>
          <w:rFonts w:asciiTheme="minorHAnsi" w:hAnsiTheme="minorHAnsi" w:cstheme="minorHAnsi"/>
          <w:sz w:val="22"/>
          <w:szCs w:val="22"/>
        </w:rPr>
        <w:br/>
      </w:r>
      <w:r w:rsidR="00B95F6C" w:rsidRPr="00B95F6C">
        <w:rPr>
          <w:rFonts w:asciiTheme="minorHAnsi" w:hAnsiTheme="minorHAnsi" w:cstheme="minorHAnsi"/>
          <w:b w:val="0"/>
          <w:sz w:val="22"/>
          <w:szCs w:val="22"/>
        </w:rPr>
        <w:t>__________________________________________________________________________________</w:t>
      </w:r>
    </w:p>
    <w:p w14:paraId="23A27441" w14:textId="77777777" w:rsidR="000A48C3" w:rsidRPr="00B95F6C" w:rsidRDefault="00554DBA" w:rsidP="000A48C3">
      <w:pPr>
        <w:pStyle w:val="Podnadpissmlouva"/>
        <w:spacing w:line="240" w:lineRule="auto"/>
        <w:rPr>
          <w:rFonts w:asciiTheme="minorHAnsi" w:hAnsiTheme="minorHAnsi" w:cstheme="minorHAnsi"/>
          <w:sz w:val="22"/>
          <w:szCs w:val="22"/>
        </w:rPr>
      </w:pPr>
      <w:r w:rsidRPr="00B95F6C">
        <w:rPr>
          <w:rFonts w:asciiTheme="minorHAnsi" w:hAnsiTheme="minorHAnsi" w:cstheme="minorHAnsi"/>
          <w:sz w:val="22"/>
          <w:szCs w:val="22"/>
        </w:rPr>
        <w:t xml:space="preserve">uzavřená podle ustanovení </w:t>
      </w:r>
      <w:r w:rsidR="008C2ED1" w:rsidRPr="00B95F6C">
        <w:rPr>
          <w:rFonts w:asciiTheme="minorHAnsi" w:hAnsiTheme="minorHAnsi" w:cstheme="minorHAnsi"/>
          <w:sz w:val="22"/>
          <w:szCs w:val="22"/>
        </w:rPr>
        <w:t xml:space="preserve">§ 2079 </w:t>
      </w:r>
      <w:r w:rsidRPr="00B95F6C">
        <w:rPr>
          <w:rFonts w:asciiTheme="minorHAnsi" w:hAnsiTheme="minorHAnsi" w:cstheme="minorHAnsi"/>
          <w:sz w:val="22"/>
          <w:szCs w:val="22"/>
        </w:rPr>
        <w:t xml:space="preserve">a násl. zák. č. </w:t>
      </w:r>
      <w:r w:rsidR="008C2ED1" w:rsidRPr="00B95F6C">
        <w:rPr>
          <w:rFonts w:asciiTheme="minorHAnsi" w:hAnsiTheme="minorHAnsi" w:cstheme="minorHAnsi"/>
          <w:sz w:val="22"/>
          <w:szCs w:val="22"/>
        </w:rPr>
        <w:t>89/2012</w:t>
      </w:r>
      <w:r w:rsidRPr="00B95F6C">
        <w:rPr>
          <w:rFonts w:asciiTheme="minorHAnsi" w:hAnsiTheme="minorHAnsi" w:cstheme="minorHAnsi"/>
          <w:sz w:val="22"/>
          <w:szCs w:val="22"/>
        </w:rPr>
        <w:t xml:space="preserve">., </w:t>
      </w:r>
      <w:r w:rsidR="001952D4" w:rsidRPr="00B95F6C">
        <w:rPr>
          <w:rFonts w:asciiTheme="minorHAnsi" w:hAnsiTheme="minorHAnsi" w:cstheme="minorHAnsi"/>
          <w:sz w:val="22"/>
          <w:szCs w:val="22"/>
        </w:rPr>
        <w:t>O</w:t>
      </w:r>
      <w:r w:rsidR="008C2ED1" w:rsidRPr="00B95F6C">
        <w:rPr>
          <w:rFonts w:asciiTheme="minorHAnsi" w:hAnsiTheme="minorHAnsi" w:cstheme="minorHAnsi"/>
          <w:sz w:val="22"/>
          <w:szCs w:val="22"/>
        </w:rPr>
        <w:t>bčanský</w:t>
      </w:r>
      <w:r w:rsidRPr="00B95F6C">
        <w:rPr>
          <w:rFonts w:asciiTheme="minorHAnsi" w:hAnsiTheme="minorHAnsi" w:cstheme="minorHAnsi"/>
          <w:sz w:val="22"/>
          <w:szCs w:val="22"/>
        </w:rPr>
        <w:t xml:space="preserve"> zákoník </w:t>
      </w:r>
      <w:r w:rsidR="000A48C3" w:rsidRPr="00B95F6C">
        <w:rPr>
          <w:rFonts w:asciiTheme="minorHAnsi" w:hAnsiTheme="minorHAnsi" w:cstheme="minorHAnsi"/>
          <w:sz w:val="22"/>
          <w:szCs w:val="22"/>
        </w:rPr>
        <w:t>v platném znění mezi smluvními stranami</w:t>
      </w:r>
    </w:p>
    <w:p w14:paraId="0C7FDE20" w14:textId="3C854C0B" w:rsidR="008E7DA1" w:rsidRPr="008E7DA1" w:rsidRDefault="000A48C3" w:rsidP="00AE528E">
      <w:pPr>
        <w:pStyle w:val="slovanseznam-rove1"/>
        <w:numPr>
          <w:ilvl w:val="0"/>
          <w:numId w:val="0"/>
        </w:numPr>
        <w:ind w:left="567"/>
        <w:rPr>
          <w:rFonts w:asciiTheme="minorHAnsi" w:hAnsiTheme="minorHAnsi" w:cstheme="minorHAnsi"/>
          <w:sz w:val="22"/>
          <w:szCs w:val="22"/>
        </w:rPr>
      </w:pPr>
      <w:r w:rsidRPr="008E7DA1">
        <w:rPr>
          <w:rFonts w:eastAsia="Arial" w:cstheme="minorHAnsi"/>
          <w:b/>
          <w:bCs/>
        </w:rPr>
        <w:br/>
      </w:r>
      <w:r w:rsidR="00AE528E" w:rsidRPr="00AE528E">
        <w:drawing>
          <wp:inline distT="0" distB="0" distL="0" distR="0" wp14:anchorId="2A066223" wp14:editId="336ACB1B">
            <wp:extent cx="5760720" cy="130365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303655"/>
                    </a:xfrm>
                    <a:prstGeom prst="rect">
                      <a:avLst/>
                    </a:prstGeom>
                    <a:noFill/>
                    <a:ln>
                      <a:noFill/>
                    </a:ln>
                  </pic:spPr>
                </pic:pic>
              </a:graphicData>
            </a:graphic>
          </wp:inline>
        </w:drawing>
      </w:r>
    </w:p>
    <w:p w14:paraId="2079216E" w14:textId="77777777" w:rsidR="008E7DA1" w:rsidRPr="008E7DA1" w:rsidRDefault="008E7DA1" w:rsidP="008E7DA1">
      <w:pPr>
        <w:pStyle w:val="slovanseznam-rove1"/>
        <w:numPr>
          <w:ilvl w:val="0"/>
          <w:numId w:val="0"/>
        </w:numPr>
        <w:ind w:left="567"/>
        <w:rPr>
          <w:rFonts w:asciiTheme="minorHAnsi" w:hAnsiTheme="minorHAnsi" w:cstheme="minorHAnsi"/>
          <w:sz w:val="22"/>
          <w:szCs w:val="22"/>
        </w:rPr>
      </w:pPr>
    </w:p>
    <w:p w14:paraId="62044E74" w14:textId="45684758" w:rsidR="008E7DA1" w:rsidRPr="008E7DA1" w:rsidRDefault="008E7DA1" w:rsidP="008E7DA1">
      <w:pPr>
        <w:pStyle w:val="slovanseznam-rove1"/>
        <w:numPr>
          <w:ilvl w:val="0"/>
          <w:numId w:val="0"/>
        </w:numPr>
        <w:ind w:left="567"/>
        <w:rPr>
          <w:rFonts w:asciiTheme="minorHAnsi" w:hAnsiTheme="minorHAnsi" w:cstheme="minorHAnsi"/>
          <w:sz w:val="22"/>
          <w:szCs w:val="22"/>
        </w:rPr>
      </w:pPr>
      <w:r w:rsidRPr="008E7DA1">
        <w:rPr>
          <w:rFonts w:asciiTheme="minorHAnsi" w:hAnsiTheme="minorHAnsi" w:cstheme="minorHAnsi"/>
          <w:sz w:val="22"/>
          <w:szCs w:val="22"/>
        </w:rPr>
        <w:t xml:space="preserve">zastoupená: </w:t>
      </w:r>
      <w:r w:rsidRPr="008E7DA1">
        <w:rPr>
          <w:rFonts w:asciiTheme="minorHAnsi" w:hAnsiTheme="minorHAnsi" w:cstheme="minorHAnsi"/>
          <w:sz w:val="22"/>
          <w:szCs w:val="22"/>
        </w:rPr>
        <w:tab/>
      </w:r>
      <w:r w:rsidRPr="008E7DA1">
        <w:rPr>
          <w:rFonts w:asciiTheme="minorHAnsi" w:hAnsiTheme="minorHAnsi" w:cstheme="minorHAnsi"/>
          <w:sz w:val="22"/>
          <w:szCs w:val="22"/>
        </w:rPr>
        <w:tab/>
      </w:r>
      <w:r w:rsidR="00AE528E">
        <w:rPr>
          <w:rFonts w:asciiTheme="minorHAnsi" w:hAnsiTheme="minorHAnsi" w:cstheme="minorHAnsi"/>
          <w:sz w:val="22"/>
          <w:szCs w:val="22"/>
        </w:rPr>
        <w:t>Ing. Milanem Koreckým, prokuristou společnosti</w:t>
      </w:r>
    </w:p>
    <w:p w14:paraId="5A429BA5" w14:textId="214A669B" w:rsidR="008E7DA1" w:rsidRPr="008E7DA1" w:rsidRDefault="008E7DA1" w:rsidP="008E7DA1">
      <w:pPr>
        <w:pStyle w:val="slovanseznam-rove1"/>
        <w:numPr>
          <w:ilvl w:val="0"/>
          <w:numId w:val="0"/>
        </w:numPr>
        <w:ind w:left="567"/>
        <w:rPr>
          <w:rFonts w:asciiTheme="minorHAnsi" w:hAnsiTheme="minorHAnsi" w:cstheme="minorHAnsi"/>
          <w:sz w:val="22"/>
          <w:szCs w:val="22"/>
        </w:rPr>
      </w:pPr>
      <w:r w:rsidRPr="008E7DA1">
        <w:rPr>
          <w:rFonts w:asciiTheme="minorHAnsi" w:hAnsiTheme="minorHAnsi" w:cstheme="minorHAnsi"/>
          <w:sz w:val="22"/>
          <w:szCs w:val="22"/>
        </w:rPr>
        <w:tab/>
      </w:r>
      <w:r w:rsidRPr="008E7DA1">
        <w:rPr>
          <w:rFonts w:asciiTheme="minorHAnsi" w:hAnsiTheme="minorHAnsi" w:cstheme="minorHAnsi"/>
          <w:sz w:val="22"/>
          <w:szCs w:val="22"/>
        </w:rPr>
        <w:tab/>
      </w:r>
      <w:r w:rsidRPr="008E7DA1">
        <w:rPr>
          <w:rFonts w:asciiTheme="minorHAnsi" w:hAnsiTheme="minorHAnsi" w:cstheme="minorHAnsi"/>
          <w:sz w:val="22"/>
          <w:szCs w:val="22"/>
        </w:rPr>
        <w:tab/>
      </w:r>
      <w:r>
        <w:rPr>
          <w:rFonts w:asciiTheme="minorHAnsi" w:hAnsiTheme="minorHAnsi" w:cstheme="minorHAnsi"/>
          <w:sz w:val="22"/>
          <w:szCs w:val="22"/>
        </w:rPr>
        <w:tab/>
      </w:r>
      <w:r w:rsidRPr="008E7DA1">
        <w:rPr>
          <w:rFonts w:asciiTheme="minorHAnsi" w:hAnsiTheme="minorHAnsi" w:cstheme="minorHAnsi"/>
          <w:sz w:val="22"/>
          <w:szCs w:val="22"/>
        </w:rPr>
        <w:t xml:space="preserve">Ing. </w:t>
      </w:r>
      <w:r w:rsidR="00AE528E">
        <w:rPr>
          <w:rFonts w:asciiTheme="minorHAnsi" w:hAnsiTheme="minorHAnsi" w:cstheme="minorHAnsi"/>
          <w:sz w:val="22"/>
          <w:szCs w:val="22"/>
        </w:rPr>
        <w:t>Janem Žurkem, prokuristou společnosti</w:t>
      </w:r>
    </w:p>
    <w:p w14:paraId="4859EB2C" w14:textId="77777777" w:rsidR="008E7DA1" w:rsidRPr="008E7DA1" w:rsidRDefault="008E7DA1" w:rsidP="008E7DA1">
      <w:pPr>
        <w:pStyle w:val="slovanseznam-rove1"/>
        <w:numPr>
          <w:ilvl w:val="0"/>
          <w:numId w:val="0"/>
        </w:numPr>
        <w:ind w:left="567"/>
        <w:rPr>
          <w:rFonts w:asciiTheme="minorHAnsi" w:hAnsiTheme="minorHAnsi" w:cstheme="minorHAnsi"/>
          <w:sz w:val="22"/>
          <w:szCs w:val="22"/>
        </w:rPr>
      </w:pPr>
    </w:p>
    <w:p w14:paraId="23A27442" w14:textId="5ADB97A8" w:rsidR="008C2ED1" w:rsidRPr="008E7DA1" w:rsidRDefault="008C2ED1" w:rsidP="00AE528E">
      <w:pPr>
        <w:pStyle w:val="slovanseznam-rove1"/>
        <w:numPr>
          <w:ilvl w:val="0"/>
          <w:numId w:val="0"/>
        </w:numPr>
        <w:ind w:left="426"/>
        <w:rPr>
          <w:rFonts w:asciiTheme="minorHAnsi" w:hAnsiTheme="minorHAnsi" w:cstheme="minorHAnsi"/>
          <w:sz w:val="22"/>
          <w:szCs w:val="22"/>
        </w:rPr>
      </w:pPr>
      <w:r w:rsidRPr="008E7DA1">
        <w:rPr>
          <w:rFonts w:asciiTheme="minorHAnsi" w:hAnsiTheme="minorHAnsi" w:cstheme="minorHAnsi"/>
          <w:sz w:val="22"/>
          <w:szCs w:val="22"/>
        </w:rPr>
        <w:br/>
      </w:r>
      <w:r w:rsidRPr="008E7DA1">
        <w:rPr>
          <w:rFonts w:asciiTheme="minorHAnsi" w:hAnsiTheme="minorHAnsi" w:cstheme="minorHAnsi"/>
          <w:sz w:val="22"/>
          <w:szCs w:val="22"/>
        </w:rPr>
        <w:br/>
        <w:t>(dále jen „</w:t>
      </w:r>
      <w:r w:rsidRPr="008E7DA1">
        <w:rPr>
          <w:rFonts w:asciiTheme="minorHAnsi" w:hAnsiTheme="minorHAnsi" w:cstheme="minorHAnsi"/>
          <w:b/>
          <w:bCs/>
          <w:sz w:val="22"/>
          <w:szCs w:val="22"/>
        </w:rPr>
        <w:t>prodávající</w:t>
      </w:r>
      <w:r w:rsidRPr="008E7DA1">
        <w:rPr>
          <w:rFonts w:asciiTheme="minorHAnsi" w:hAnsiTheme="minorHAnsi" w:cstheme="minorHAnsi"/>
          <w:sz w:val="22"/>
          <w:szCs w:val="22"/>
        </w:rPr>
        <w:t>“)</w:t>
      </w:r>
    </w:p>
    <w:p w14:paraId="23A27443" w14:textId="77777777" w:rsidR="008C2ED1" w:rsidRPr="008E7DA1" w:rsidRDefault="008C2ED1" w:rsidP="008E7DA1">
      <w:pPr>
        <w:pStyle w:val="slovanseznam-rove1"/>
        <w:numPr>
          <w:ilvl w:val="0"/>
          <w:numId w:val="0"/>
        </w:numPr>
        <w:ind w:left="567"/>
        <w:rPr>
          <w:rFonts w:asciiTheme="minorHAnsi" w:hAnsiTheme="minorHAnsi" w:cstheme="minorHAnsi"/>
          <w:sz w:val="22"/>
          <w:szCs w:val="22"/>
        </w:rPr>
      </w:pPr>
      <w:r w:rsidRPr="008E7DA1">
        <w:rPr>
          <w:rFonts w:asciiTheme="minorHAnsi" w:hAnsiTheme="minorHAnsi" w:cstheme="minorHAnsi"/>
          <w:sz w:val="22"/>
          <w:szCs w:val="22"/>
        </w:rPr>
        <w:t xml:space="preserve"> a</w:t>
      </w:r>
    </w:p>
    <w:p w14:paraId="0656C985" w14:textId="4894DCD9" w:rsidR="003C2A48" w:rsidRPr="000C2826" w:rsidRDefault="00AE528E" w:rsidP="008E7DA1">
      <w:pPr>
        <w:pStyle w:val="slovanseznam-rove1"/>
        <w:numPr>
          <w:ilvl w:val="0"/>
          <w:numId w:val="0"/>
        </w:numPr>
        <w:ind w:left="567"/>
        <w:rPr>
          <w:rFonts w:asciiTheme="minorHAnsi" w:hAnsiTheme="minorHAnsi" w:cstheme="minorHAnsi"/>
          <w:b/>
          <w:bCs/>
          <w:sz w:val="22"/>
          <w:szCs w:val="22"/>
        </w:rPr>
      </w:pPr>
      <w:r>
        <w:rPr>
          <w:rFonts w:asciiTheme="minorHAnsi" w:hAnsiTheme="minorHAnsi" w:cstheme="minorHAnsi"/>
          <w:b/>
          <w:bCs/>
          <w:sz w:val="22"/>
          <w:szCs w:val="22"/>
        </w:rPr>
        <w:t>Čistá Plzeň, s.r.o.</w:t>
      </w:r>
    </w:p>
    <w:p w14:paraId="5296DE5B" w14:textId="0677F8FB" w:rsidR="003C2A48" w:rsidRPr="008E7DA1" w:rsidRDefault="00AE528E" w:rsidP="008E7DA1">
      <w:pPr>
        <w:pStyle w:val="slovanseznam-rove1"/>
        <w:numPr>
          <w:ilvl w:val="0"/>
          <w:numId w:val="0"/>
        </w:numPr>
        <w:ind w:left="567"/>
        <w:rPr>
          <w:rFonts w:asciiTheme="minorHAnsi" w:hAnsiTheme="minorHAnsi" w:cstheme="minorHAnsi"/>
          <w:sz w:val="22"/>
          <w:szCs w:val="22"/>
        </w:rPr>
      </w:pPr>
      <w:r>
        <w:rPr>
          <w:rFonts w:ascii="Verdana" w:hAnsi="Verdana"/>
          <w:color w:val="333333"/>
          <w:sz w:val="18"/>
          <w:szCs w:val="18"/>
          <w:shd w:val="clear" w:color="auto" w:fill="FFFFFF"/>
        </w:rPr>
        <w:t xml:space="preserve">Edvarda Beneše 430/23, </w:t>
      </w:r>
      <w:proofErr w:type="spellStart"/>
      <w:r>
        <w:rPr>
          <w:rFonts w:ascii="Verdana" w:hAnsi="Verdana"/>
          <w:color w:val="333333"/>
          <w:sz w:val="18"/>
          <w:szCs w:val="18"/>
          <w:shd w:val="clear" w:color="auto" w:fill="FFFFFF"/>
        </w:rPr>
        <w:t>Doudlevce</w:t>
      </w:r>
      <w:proofErr w:type="spellEnd"/>
      <w:r>
        <w:rPr>
          <w:rFonts w:ascii="Verdana" w:hAnsi="Verdana"/>
          <w:color w:val="333333"/>
          <w:sz w:val="18"/>
          <w:szCs w:val="18"/>
          <w:shd w:val="clear" w:color="auto" w:fill="FFFFFF"/>
        </w:rPr>
        <w:t xml:space="preserve">, 301 00 </w:t>
      </w:r>
      <w:r>
        <w:rPr>
          <w:rFonts w:ascii="Verdana" w:hAnsi="Verdana"/>
          <w:color w:val="333333"/>
          <w:sz w:val="18"/>
          <w:szCs w:val="18"/>
          <w:shd w:val="clear" w:color="auto" w:fill="FFFFFF"/>
        </w:rPr>
        <w:t>Plzeň</w:t>
      </w:r>
    </w:p>
    <w:p w14:paraId="00DD2839" w14:textId="439F63A9" w:rsidR="003C2A48" w:rsidRDefault="003C2A48" w:rsidP="008E7DA1">
      <w:pPr>
        <w:pStyle w:val="slovanseznam-rove1"/>
        <w:numPr>
          <w:ilvl w:val="0"/>
          <w:numId w:val="0"/>
        </w:numPr>
        <w:ind w:left="567"/>
        <w:rPr>
          <w:rFonts w:asciiTheme="minorHAnsi" w:hAnsiTheme="minorHAnsi" w:cstheme="minorHAnsi"/>
          <w:sz w:val="22"/>
          <w:szCs w:val="22"/>
        </w:rPr>
      </w:pPr>
      <w:r w:rsidRPr="008E7DA1">
        <w:rPr>
          <w:rFonts w:asciiTheme="minorHAnsi" w:hAnsiTheme="minorHAnsi" w:cstheme="minorHAnsi"/>
          <w:sz w:val="22"/>
          <w:szCs w:val="22"/>
        </w:rPr>
        <w:t>IČ</w:t>
      </w:r>
      <w:r w:rsidR="00AE528E">
        <w:rPr>
          <w:rFonts w:asciiTheme="minorHAnsi" w:hAnsiTheme="minorHAnsi" w:cstheme="minorHAnsi"/>
          <w:sz w:val="22"/>
          <w:szCs w:val="22"/>
        </w:rPr>
        <w:t>O</w:t>
      </w:r>
      <w:r w:rsidRPr="008E7DA1">
        <w:rPr>
          <w:rFonts w:asciiTheme="minorHAnsi" w:hAnsiTheme="minorHAnsi" w:cstheme="minorHAnsi"/>
          <w:sz w:val="22"/>
          <w:szCs w:val="22"/>
        </w:rPr>
        <w:t xml:space="preserve">: </w:t>
      </w:r>
      <w:r w:rsidR="00AE528E">
        <w:rPr>
          <w:rFonts w:asciiTheme="minorHAnsi" w:hAnsiTheme="minorHAnsi" w:cstheme="minorHAnsi"/>
          <w:sz w:val="22"/>
          <w:szCs w:val="22"/>
        </w:rPr>
        <w:t>28046153</w:t>
      </w:r>
    </w:p>
    <w:p w14:paraId="54BF2F8C" w14:textId="74A72ECF" w:rsidR="00AE528E" w:rsidRDefault="00AE528E" w:rsidP="008E7DA1">
      <w:pPr>
        <w:pStyle w:val="slovanseznam-rove1"/>
        <w:numPr>
          <w:ilvl w:val="0"/>
          <w:numId w:val="0"/>
        </w:numPr>
        <w:ind w:left="567"/>
        <w:rPr>
          <w:rFonts w:asciiTheme="minorHAnsi" w:hAnsiTheme="minorHAnsi" w:cstheme="minorHAnsi"/>
          <w:sz w:val="22"/>
          <w:szCs w:val="22"/>
        </w:rPr>
      </w:pPr>
      <w:r>
        <w:rPr>
          <w:rFonts w:asciiTheme="minorHAnsi" w:hAnsiTheme="minorHAnsi" w:cstheme="minorHAnsi"/>
          <w:sz w:val="22"/>
          <w:szCs w:val="22"/>
        </w:rPr>
        <w:t>DIČ: CZ28046153</w:t>
      </w:r>
    </w:p>
    <w:p w14:paraId="4CBBB8C7" w14:textId="2C07AB41" w:rsidR="00AE528E" w:rsidRPr="008E7DA1" w:rsidRDefault="00AE528E" w:rsidP="008E7DA1">
      <w:pPr>
        <w:pStyle w:val="slovanseznam-rove1"/>
        <w:numPr>
          <w:ilvl w:val="0"/>
          <w:numId w:val="0"/>
        </w:numPr>
        <w:ind w:left="567"/>
        <w:rPr>
          <w:rFonts w:asciiTheme="minorHAnsi" w:hAnsiTheme="minorHAnsi" w:cstheme="minorHAnsi"/>
          <w:sz w:val="22"/>
          <w:szCs w:val="22"/>
        </w:rPr>
      </w:pPr>
      <w:r>
        <w:rPr>
          <w:rFonts w:asciiTheme="minorHAnsi" w:hAnsiTheme="minorHAnsi" w:cstheme="minorHAnsi"/>
          <w:sz w:val="22"/>
          <w:szCs w:val="22"/>
        </w:rPr>
        <w:t>Zapsaná v OR vedeném u Krajského soudu v Plzni; oddíl C, složka 22669</w:t>
      </w:r>
    </w:p>
    <w:p w14:paraId="23A27445" w14:textId="77777777" w:rsidR="000A48C3" w:rsidRPr="00B95F6C" w:rsidRDefault="000A48C3" w:rsidP="008E7DA1">
      <w:pPr>
        <w:spacing w:line="240" w:lineRule="auto"/>
        <w:ind w:firstLine="708"/>
        <w:rPr>
          <w:rFonts w:eastAsia="Arial" w:cstheme="minorHAnsi"/>
          <w:bCs/>
        </w:rPr>
      </w:pPr>
      <w:r w:rsidRPr="00B95F6C">
        <w:rPr>
          <w:rFonts w:eastAsia="Arial" w:cstheme="minorHAnsi"/>
          <w:bCs/>
        </w:rPr>
        <w:t>(dále jen „</w:t>
      </w:r>
      <w:r w:rsidR="00554DBA" w:rsidRPr="00B95F6C">
        <w:rPr>
          <w:rFonts w:eastAsia="Arial" w:cstheme="minorHAnsi"/>
          <w:b/>
          <w:bCs/>
        </w:rPr>
        <w:t>kupující</w:t>
      </w:r>
      <w:r w:rsidRPr="00B95F6C">
        <w:rPr>
          <w:rFonts w:eastAsia="Arial" w:cstheme="minorHAnsi"/>
          <w:bCs/>
        </w:rPr>
        <w:t>“)</w:t>
      </w:r>
    </w:p>
    <w:p w14:paraId="23A27446" w14:textId="77777777" w:rsidR="00E36247" w:rsidRPr="00B95F6C" w:rsidRDefault="00E36247" w:rsidP="000A48C3">
      <w:pPr>
        <w:spacing w:line="240" w:lineRule="auto"/>
        <w:jc w:val="center"/>
        <w:rPr>
          <w:rFonts w:cstheme="minorHAnsi"/>
          <w:b/>
        </w:rPr>
      </w:pPr>
    </w:p>
    <w:p w14:paraId="23A27447" w14:textId="77777777" w:rsidR="00DC52EA" w:rsidRPr="00B95F6C" w:rsidRDefault="008C2ED1" w:rsidP="008C2ED1">
      <w:pPr>
        <w:pStyle w:val="Nadpislnku"/>
        <w:numPr>
          <w:ilvl w:val="0"/>
          <w:numId w:val="13"/>
        </w:numPr>
        <w:jc w:val="left"/>
        <w:rPr>
          <w:rFonts w:asciiTheme="minorHAnsi" w:hAnsiTheme="minorHAnsi" w:cstheme="minorHAnsi"/>
          <w:sz w:val="22"/>
          <w:szCs w:val="22"/>
        </w:rPr>
      </w:pPr>
      <w:r w:rsidRPr="00B95F6C">
        <w:rPr>
          <w:rFonts w:asciiTheme="minorHAnsi" w:hAnsiTheme="minorHAnsi" w:cstheme="minorHAnsi"/>
          <w:sz w:val="22"/>
          <w:szCs w:val="22"/>
        </w:rPr>
        <w:t>Předmět smlouvy</w:t>
      </w:r>
    </w:p>
    <w:p w14:paraId="23A27448" w14:textId="77777777" w:rsidR="00554DBA" w:rsidRPr="00B95F6C" w:rsidRDefault="00554DBA" w:rsidP="00B95F6C">
      <w:pPr>
        <w:pStyle w:val="slovanseznam-rove1"/>
        <w:ind w:left="567" w:hanging="567"/>
        <w:rPr>
          <w:rFonts w:asciiTheme="minorHAnsi" w:hAnsiTheme="minorHAnsi" w:cstheme="minorHAnsi"/>
          <w:sz w:val="22"/>
          <w:szCs w:val="22"/>
        </w:rPr>
      </w:pPr>
      <w:r w:rsidRPr="00B95F6C">
        <w:rPr>
          <w:rFonts w:asciiTheme="minorHAnsi" w:hAnsiTheme="minorHAnsi" w:cstheme="minorHAnsi"/>
          <w:sz w:val="22"/>
          <w:szCs w:val="22"/>
        </w:rPr>
        <w:t xml:space="preserve">Prodávající se zavazuje </w:t>
      </w:r>
      <w:r w:rsidR="008C2ED1" w:rsidRPr="00B95F6C">
        <w:rPr>
          <w:rFonts w:asciiTheme="minorHAnsi" w:hAnsiTheme="minorHAnsi" w:cstheme="minorHAnsi"/>
          <w:sz w:val="22"/>
          <w:szCs w:val="22"/>
        </w:rPr>
        <w:t>odevzdat kupujícímu níže specifikovaný předmět koupě</w:t>
      </w:r>
      <w:r w:rsidRPr="00B95F6C">
        <w:rPr>
          <w:rFonts w:asciiTheme="minorHAnsi" w:hAnsiTheme="minorHAnsi" w:cstheme="minorHAnsi"/>
          <w:sz w:val="22"/>
          <w:szCs w:val="22"/>
        </w:rPr>
        <w:t>:</w:t>
      </w:r>
    </w:p>
    <w:p w14:paraId="23A2744B" w14:textId="2ED0966B" w:rsidR="00554DBA" w:rsidRPr="008E7DA1" w:rsidRDefault="008E7DA1" w:rsidP="0081476B">
      <w:pPr>
        <w:pStyle w:val="slovanseznam-rove1"/>
        <w:numPr>
          <w:ilvl w:val="0"/>
          <w:numId w:val="0"/>
        </w:numPr>
        <w:ind w:left="567"/>
        <w:rPr>
          <w:rFonts w:asciiTheme="minorHAnsi" w:hAnsiTheme="minorHAnsi" w:cstheme="minorHAnsi"/>
          <w:sz w:val="22"/>
          <w:szCs w:val="22"/>
        </w:rPr>
      </w:pPr>
      <w:r>
        <w:rPr>
          <w:rFonts w:eastAsia="Arial" w:cstheme="minorHAnsi"/>
          <w:bCs/>
          <w:i/>
        </w:rPr>
        <w:t xml:space="preserve">Nákladní přívěs </w:t>
      </w:r>
      <w:proofErr w:type="spellStart"/>
      <w:r>
        <w:rPr>
          <w:rFonts w:eastAsia="Arial" w:cstheme="minorHAnsi"/>
          <w:bCs/>
          <w:i/>
        </w:rPr>
        <w:t>Hüffermann</w:t>
      </w:r>
      <w:proofErr w:type="spellEnd"/>
      <w:r>
        <w:rPr>
          <w:rFonts w:eastAsia="Arial" w:cstheme="minorHAnsi"/>
          <w:bCs/>
          <w:i/>
        </w:rPr>
        <w:t xml:space="preserve"> H</w:t>
      </w:r>
      <w:r w:rsidR="00AE528E">
        <w:rPr>
          <w:rFonts w:eastAsia="Arial" w:cstheme="minorHAnsi"/>
          <w:bCs/>
          <w:i/>
        </w:rPr>
        <w:t>SA 24.70</w:t>
      </w:r>
      <w:r>
        <w:rPr>
          <w:rFonts w:eastAsia="Arial" w:cstheme="minorHAnsi"/>
          <w:bCs/>
          <w:i/>
        </w:rPr>
        <w:t xml:space="preserve">, VIN </w:t>
      </w:r>
      <w:r w:rsidR="00AE528E">
        <w:rPr>
          <w:rFonts w:eastAsia="Arial" w:cstheme="minorHAnsi"/>
          <w:bCs/>
          <w:i/>
        </w:rPr>
        <w:t>W09HSA2470BH15770</w:t>
      </w:r>
      <w:r>
        <w:rPr>
          <w:rFonts w:eastAsia="Arial" w:cstheme="minorHAnsi"/>
          <w:bCs/>
          <w:i/>
        </w:rPr>
        <w:t xml:space="preserve"> </w:t>
      </w:r>
      <w:r w:rsidR="00554DBA" w:rsidRPr="008E7DA1">
        <w:rPr>
          <w:rFonts w:asciiTheme="minorHAnsi" w:hAnsiTheme="minorHAnsi" w:cstheme="minorHAnsi"/>
          <w:sz w:val="22"/>
          <w:szCs w:val="22"/>
        </w:rPr>
        <w:t>(dále jen jako „</w:t>
      </w:r>
      <w:r w:rsidR="008C2ED1" w:rsidRPr="008E7DA1">
        <w:rPr>
          <w:rFonts w:asciiTheme="minorHAnsi" w:hAnsiTheme="minorHAnsi" w:cstheme="minorHAnsi"/>
          <w:b/>
          <w:sz w:val="22"/>
          <w:szCs w:val="22"/>
        </w:rPr>
        <w:t>předmět koupě</w:t>
      </w:r>
      <w:r w:rsidR="00554DBA" w:rsidRPr="008E7DA1">
        <w:rPr>
          <w:rFonts w:asciiTheme="minorHAnsi" w:hAnsiTheme="minorHAnsi" w:cstheme="minorHAnsi"/>
          <w:sz w:val="22"/>
          <w:szCs w:val="22"/>
        </w:rPr>
        <w:t xml:space="preserve">“) a </w:t>
      </w:r>
      <w:r w:rsidR="008C2ED1" w:rsidRPr="008E7DA1">
        <w:rPr>
          <w:rFonts w:asciiTheme="minorHAnsi" w:hAnsiTheme="minorHAnsi" w:cstheme="minorHAnsi"/>
          <w:sz w:val="22"/>
          <w:szCs w:val="22"/>
        </w:rPr>
        <w:t>umožnit kupujícímu nabýt</w:t>
      </w:r>
      <w:r w:rsidR="00554DBA" w:rsidRPr="008E7DA1">
        <w:rPr>
          <w:rFonts w:asciiTheme="minorHAnsi" w:hAnsiTheme="minorHAnsi" w:cstheme="minorHAnsi"/>
          <w:sz w:val="22"/>
          <w:szCs w:val="22"/>
        </w:rPr>
        <w:t xml:space="preserve"> vlastnické právo </w:t>
      </w:r>
      <w:r w:rsidR="008C2ED1" w:rsidRPr="008E7DA1">
        <w:rPr>
          <w:rFonts w:asciiTheme="minorHAnsi" w:hAnsiTheme="minorHAnsi" w:cstheme="minorHAnsi"/>
          <w:sz w:val="22"/>
          <w:szCs w:val="22"/>
        </w:rPr>
        <w:t>k předmětu koupě</w:t>
      </w:r>
      <w:r w:rsidR="00D11FA0" w:rsidRPr="008E7DA1">
        <w:rPr>
          <w:rFonts w:asciiTheme="minorHAnsi" w:hAnsiTheme="minorHAnsi" w:cstheme="minorHAnsi"/>
          <w:sz w:val="22"/>
          <w:szCs w:val="22"/>
        </w:rPr>
        <w:t>. Kupující se touto smlouvou zavazuje poskytnout prodávajícímu odpovídající součinnost k převzetí předmětu koupě a dále se zavazuje zaplatit prodávajícímu dohodnutou kupní cenu</w:t>
      </w:r>
      <w:r w:rsidR="00554DBA" w:rsidRPr="008E7DA1">
        <w:rPr>
          <w:rFonts w:asciiTheme="minorHAnsi" w:hAnsiTheme="minorHAnsi" w:cstheme="minorHAnsi"/>
          <w:sz w:val="22"/>
          <w:szCs w:val="22"/>
        </w:rPr>
        <w:t>.</w:t>
      </w:r>
    </w:p>
    <w:p w14:paraId="7B0F72F9" w14:textId="211C26C8" w:rsidR="00FB1681" w:rsidRDefault="00FB1681" w:rsidP="00B95F6C">
      <w:pPr>
        <w:pStyle w:val="slovanseznam-rove1"/>
        <w:ind w:left="567" w:hanging="567"/>
        <w:rPr>
          <w:rFonts w:asciiTheme="minorHAnsi" w:hAnsiTheme="minorHAnsi" w:cstheme="minorHAnsi"/>
          <w:sz w:val="22"/>
          <w:szCs w:val="22"/>
        </w:rPr>
      </w:pPr>
      <w:r w:rsidRPr="00B95F6C">
        <w:rPr>
          <w:rFonts w:asciiTheme="minorHAnsi" w:hAnsiTheme="minorHAnsi" w:cstheme="minorHAnsi"/>
          <w:sz w:val="22"/>
          <w:szCs w:val="22"/>
        </w:rPr>
        <w:t>Předmět koupě se prodává jako věc použitá. Smluvní strany si v souladu s § 1918 občanského zákoníku sjednaly, že prodávající přenechává kupujícímu předmět koupě, jak stojí a leží (</w:t>
      </w:r>
      <w:proofErr w:type="spellStart"/>
      <w:r w:rsidRPr="00B95F6C">
        <w:rPr>
          <w:rFonts w:asciiTheme="minorHAnsi" w:hAnsiTheme="minorHAnsi" w:cstheme="minorHAnsi"/>
          <w:sz w:val="22"/>
          <w:szCs w:val="22"/>
        </w:rPr>
        <w:t>úhrnkem</w:t>
      </w:r>
      <w:proofErr w:type="spellEnd"/>
      <w:r w:rsidRPr="00B95F6C">
        <w:rPr>
          <w:rFonts w:asciiTheme="minorHAnsi" w:hAnsiTheme="minorHAnsi" w:cstheme="minorHAnsi"/>
          <w:sz w:val="22"/>
          <w:szCs w:val="22"/>
        </w:rPr>
        <w:t>).</w:t>
      </w:r>
    </w:p>
    <w:p w14:paraId="5008987A" w14:textId="74CE67A5" w:rsidR="00F30B35" w:rsidRDefault="00F30B35" w:rsidP="00F30B35">
      <w:pPr>
        <w:pStyle w:val="slovanseznam-rove1"/>
        <w:numPr>
          <w:ilvl w:val="0"/>
          <w:numId w:val="0"/>
        </w:numPr>
        <w:ind w:left="880" w:hanging="454"/>
        <w:rPr>
          <w:rFonts w:asciiTheme="minorHAnsi" w:hAnsiTheme="minorHAnsi" w:cstheme="minorHAnsi"/>
          <w:sz w:val="22"/>
          <w:szCs w:val="22"/>
        </w:rPr>
      </w:pPr>
    </w:p>
    <w:p w14:paraId="2D6B114A" w14:textId="77777777" w:rsidR="00F30B35" w:rsidRPr="00B95F6C" w:rsidRDefault="00F30B35" w:rsidP="00F30B35">
      <w:pPr>
        <w:pStyle w:val="slovanseznam-rove1"/>
        <w:numPr>
          <w:ilvl w:val="0"/>
          <w:numId w:val="0"/>
        </w:numPr>
        <w:ind w:left="880" w:hanging="454"/>
        <w:rPr>
          <w:rFonts w:asciiTheme="minorHAnsi" w:hAnsiTheme="minorHAnsi" w:cstheme="minorHAnsi"/>
          <w:sz w:val="22"/>
          <w:szCs w:val="22"/>
        </w:rPr>
      </w:pPr>
    </w:p>
    <w:p w14:paraId="6C203C7A" w14:textId="24AE047A" w:rsidR="00A31235" w:rsidRPr="00B95F6C" w:rsidRDefault="00A31235" w:rsidP="00A31235">
      <w:pPr>
        <w:pStyle w:val="Nadpislnku"/>
        <w:numPr>
          <w:ilvl w:val="0"/>
          <w:numId w:val="13"/>
        </w:numPr>
        <w:jc w:val="left"/>
        <w:rPr>
          <w:rFonts w:asciiTheme="minorHAnsi" w:hAnsiTheme="minorHAnsi" w:cstheme="minorHAnsi"/>
          <w:sz w:val="22"/>
          <w:szCs w:val="22"/>
        </w:rPr>
      </w:pPr>
      <w:r w:rsidRPr="00B95F6C">
        <w:rPr>
          <w:rFonts w:asciiTheme="minorHAnsi" w:hAnsiTheme="minorHAnsi" w:cstheme="minorHAnsi"/>
          <w:sz w:val="22"/>
          <w:szCs w:val="22"/>
        </w:rPr>
        <w:t>Kupní cena</w:t>
      </w:r>
    </w:p>
    <w:p w14:paraId="23A2744D" w14:textId="7E5104EF" w:rsidR="00554DBA" w:rsidRPr="00B95F6C" w:rsidRDefault="00554DBA" w:rsidP="00B95F6C">
      <w:pPr>
        <w:pStyle w:val="slovanseznam-rove1"/>
        <w:ind w:left="567" w:hanging="567"/>
        <w:rPr>
          <w:rFonts w:asciiTheme="minorHAnsi" w:hAnsiTheme="minorHAnsi" w:cstheme="minorHAnsi"/>
          <w:sz w:val="22"/>
          <w:szCs w:val="22"/>
        </w:rPr>
      </w:pPr>
      <w:r w:rsidRPr="00B95F6C">
        <w:rPr>
          <w:rFonts w:asciiTheme="minorHAnsi" w:hAnsiTheme="minorHAnsi" w:cstheme="minorHAnsi"/>
          <w:sz w:val="22"/>
          <w:szCs w:val="22"/>
        </w:rPr>
        <w:t xml:space="preserve">Kupní cena </w:t>
      </w:r>
      <w:r w:rsidR="00D83DDF" w:rsidRPr="00B95F6C">
        <w:rPr>
          <w:rFonts w:asciiTheme="minorHAnsi" w:hAnsiTheme="minorHAnsi" w:cstheme="minorHAnsi"/>
          <w:sz w:val="22"/>
          <w:szCs w:val="22"/>
        </w:rPr>
        <w:t>předmětu koupě byla dohodou smluvních stran stanovena částkou v celkové výši</w:t>
      </w:r>
      <w:r w:rsidRPr="00B95F6C">
        <w:rPr>
          <w:rFonts w:asciiTheme="minorHAnsi" w:hAnsiTheme="minorHAnsi" w:cstheme="minorHAnsi"/>
          <w:sz w:val="22"/>
          <w:szCs w:val="22"/>
        </w:rPr>
        <w:t xml:space="preserve"> celkem</w:t>
      </w:r>
      <w:r w:rsidR="00B95F6C">
        <w:rPr>
          <w:rFonts w:asciiTheme="minorHAnsi" w:hAnsiTheme="minorHAnsi" w:cstheme="minorHAnsi"/>
          <w:sz w:val="22"/>
          <w:szCs w:val="22"/>
        </w:rPr>
        <w:t xml:space="preserve"> </w:t>
      </w:r>
      <w:r w:rsidR="00367D10">
        <w:rPr>
          <w:rFonts w:eastAsia="Arial" w:cstheme="minorHAnsi"/>
          <w:bCs/>
          <w:i/>
        </w:rPr>
        <w:t>120 000</w:t>
      </w:r>
      <w:r w:rsidR="00B13ADA">
        <w:rPr>
          <w:rFonts w:eastAsia="Arial" w:cstheme="minorHAnsi"/>
          <w:bCs/>
          <w:i/>
        </w:rPr>
        <w:t xml:space="preserve"> </w:t>
      </w:r>
      <w:r w:rsidRPr="00B95F6C">
        <w:rPr>
          <w:rFonts w:asciiTheme="minorHAnsi" w:hAnsiTheme="minorHAnsi" w:cstheme="minorHAnsi"/>
          <w:sz w:val="22"/>
          <w:szCs w:val="22"/>
        </w:rPr>
        <w:t xml:space="preserve">Kč (slovy: </w:t>
      </w:r>
      <w:r w:rsidR="00367D10">
        <w:rPr>
          <w:rFonts w:eastAsia="Arial" w:cstheme="minorHAnsi"/>
          <w:bCs/>
          <w:i/>
        </w:rPr>
        <w:t xml:space="preserve">sto </w:t>
      </w:r>
      <w:proofErr w:type="spellStart"/>
      <w:r w:rsidR="00367D10">
        <w:rPr>
          <w:rFonts w:eastAsia="Arial" w:cstheme="minorHAnsi"/>
          <w:bCs/>
          <w:i/>
        </w:rPr>
        <w:t>dvace</w:t>
      </w:r>
      <w:proofErr w:type="spellEnd"/>
      <w:r w:rsidR="00F30B35">
        <w:rPr>
          <w:rFonts w:eastAsia="Arial" w:cstheme="minorHAnsi"/>
          <w:bCs/>
          <w:i/>
        </w:rPr>
        <w:t xml:space="preserve"> </w:t>
      </w:r>
      <w:proofErr w:type="gramStart"/>
      <w:r w:rsidR="00F30B35">
        <w:rPr>
          <w:rFonts w:eastAsia="Arial" w:cstheme="minorHAnsi"/>
          <w:bCs/>
          <w:i/>
        </w:rPr>
        <w:t xml:space="preserve">tisíc </w:t>
      </w:r>
      <w:r w:rsidR="00B95F6C">
        <w:rPr>
          <w:rFonts w:eastAsia="Arial" w:cstheme="minorHAnsi"/>
          <w:bCs/>
          <w:i/>
        </w:rPr>
        <w:t xml:space="preserve"> </w:t>
      </w:r>
      <w:r w:rsidRPr="00B95F6C">
        <w:rPr>
          <w:rFonts w:asciiTheme="minorHAnsi" w:hAnsiTheme="minorHAnsi" w:cstheme="minorHAnsi"/>
          <w:sz w:val="22"/>
          <w:szCs w:val="22"/>
        </w:rPr>
        <w:t>korun</w:t>
      </w:r>
      <w:proofErr w:type="gramEnd"/>
      <w:r w:rsidRPr="00B95F6C">
        <w:rPr>
          <w:rFonts w:asciiTheme="minorHAnsi" w:hAnsiTheme="minorHAnsi" w:cstheme="minorHAnsi"/>
          <w:sz w:val="22"/>
          <w:szCs w:val="22"/>
        </w:rPr>
        <w:t xml:space="preserve"> českých)</w:t>
      </w:r>
      <w:r w:rsidR="00D83DDF" w:rsidRPr="00B95F6C">
        <w:rPr>
          <w:rFonts w:asciiTheme="minorHAnsi" w:hAnsiTheme="minorHAnsi" w:cstheme="minorHAnsi"/>
          <w:sz w:val="22"/>
          <w:szCs w:val="22"/>
        </w:rPr>
        <w:t xml:space="preserve"> bez DPH</w:t>
      </w:r>
      <w:r w:rsidRPr="00B95F6C">
        <w:rPr>
          <w:rFonts w:asciiTheme="minorHAnsi" w:hAnsiTheme="minorHAnsi" w:cstheme="minorHAnsi"/>
          <w:sz w:val="22"/>
          <w:szCs w:val="22"/>
        </w:rPr>
        <w:t>.</w:t>
      </w:r>
      <w:r w:rsidR="00D83DDF" w:rsidRPr="00B95F6C">
        <w:rPr>
          <w:rFonts w:asciiTheme="minorHAnsi" w:hAnsiTheme="minorHAnsi" w:cstheme="minorHAnsi"/>
          <w:sz w:val="22"/>
          <w:szCs w:val="22"/>
        </w:rPr>
        <w:t xml:space="preserve"> Kupní cena bude navýšena o DPH podle platných právních předpisů.</w:t>
      </w:r>
    </w:p>
    <w:p w14:paraId="23A2744F" w14:textId="48744CD4" w:rsidR="00D83DDF" w:rsidRPr="00B95F6C" w:rsidRDefault="00AB2D96" w:rsidP="00B95F6C">
      <w:pPr>
        <w:pStyle w:val="slovanseznam-rove1"/>
        <w:ind w:left="567" w:hanging="567"/>
        <w:rPr>
          <w:rFonts w:asciiTheme="minorHAnsi" w:hAnsiTheme="minorHAnsi" w:cstheme="minorHAnsi"/>
          <w:sz w:val="22"/>
          <w:szCs w:val="22"/>
        </w:rPr>
      </w:pPr>
      <w:r w:rsidRPr="00F30B35">
        <w:rPr>
          <w:rFonts w:asciiTheme="minorHAnsi" w:hAnsiTheme="minorHAnsi" w:cstheme="minorHAnsi"/>
          <w:sz w:val="22"/>
          <w:szCs w:val="22"/>
        </w:rPr>
        <w:t xml:space="preserve">Prodávající a kupující se dohodli, že kupní cena je </w:t>
      </w:r>
      <w:proofErr w:type="gramStart"/>
      <w:r w:rsidRPr="00F30B35">
        <w:rPr>
          <w:rFonts w:asciiTheme="minorHAnsi" w:hAnsiTheme="minorHAnsi" w:cstheme="minorHAnsi"/>
          <w:sz w:val="22"/>
          <w:szCs w:val="22"/>
        </w:rPr>
        <w:t xml:space="preserve">splatná  </w:t>
      </w:r>
      <w:r w:rsidR="00D83DDF" w:rsidRPr="00F30B35">
        <w:rPr>
          <w:rFonts w:asciiTheme="minorHAnsi" w:hAnsiTheme="minorHAnsi" w:cstheme="minorHAnsi"/>
          <w:sz w:val="22"/>
          <w:szCs w:val="22"/>
        </w:rPr>
        <w:t>na</w:t>
      </w:r>
      <w:proofErr w:type="gramEnd"/>
      <w:r w:rsidR="00D83DDF" w:rsidRPr="00B95F6C">
        <w:rPr>
          <w:rFonts w:asciiTheme="minorHAnsi" w:hAnsiTheme="minorHAnsi" w:cstheme="minorHAnsi"/>
          <w:sz w:val="22"/>
          <w:szCs w:val="22"/>
        </w:rPr>
        <w:t xml:space="preserve"> základě daňového dokladu - faktury vystavené prodávajícím. </w:t>
      </w:r>
      <w:r w:rsidRPr="00B95F6C">
        <w:rPr>
          <w:rFonts w:asciiTheme="minorHAnsi" w:hAnsiTheme="minorHAnsi" w:cstheme="minorHAnsi"/>
          <w:sz w:val="22"/>
          <w:szCs w:val="22"/>
        </w:rPr>
        <w:t>P</w:t>
      </w:r>
      <w:r w:rsidR="00D83DDF" w:rsidRPr="00B95F6C">
        <w:rPr>
          <w:rFonts w:asciiTheme="minorHAnsi" w:hAnsiTheme="minorHAnsi" w:cstheme="minorHAnsi"/>
          <w:sz w:val="22"/>
          <w:szCs w:val="22"/>
        </w:rPr>
        <w:t>rodávající je oprávněn vystavit daňový doklad (fakturu) p</w:t>
      </w:r>
      <w:r w:rsidR="00F30B35">
        <w:rPr>
          <w:rFonts w:asciiTheme="minorHAnsi" w:hAnsiTheme="minorHAnsi" w:cstheme="minorHAnsi"/>
          <w:sz w:val="22"/>
          <w:szCs w:val="22"/>
        </w:rPr>
        <w:t>řed</w:t>
      </w:r>
      <w:r w:rsidR="00D83DDF" w:rsidRPr="00B95F6C">
        <w:rPr>
          <w:rFonts w:asciiTheme="minorHAnsi" w:hAnsiTheme="minorHAnsi" w:cstheme="minorHAnsi"/>
          <w:sz w:val="22"/>
          <w:szCs w:val="22"/>
        </w:rPr>
        <w:t xml:space="preserve"> dodání</w:t>
      </w:r>
      <w:r w:rsidR="00F30B35">
        <w:rPr>
          <w:rFonts w:asciiTheme="minorHAnsi" w:hAnsiTheme="minorHAnsi" w:cstheme="minorHAnsi"/>
          <w:sz w:val="22"/>
          <w:szCs w:val="22"/>
        </w:rPr>
        <w:t>m</w:t>
      </w:r>
      <w:r w:rsidR="00D83DDF" w:rsidRPr="00B95F6C">
        <w:rPr>
          <w:rFonts w:asciiTheme="minorHAnsi" w:hAnsiTheme="minorHAnsi" w:cstheme="minorHAnsi"/>
          <w:sz w:val="22"/>
          <w:szCs w:val="22"/>
        </w:rPr>
        <w:t xml:space="preserve"> předmětu koupě kupujícímu, přičemž v případě, že dodání bude uskutečněno v několika částech, je prodávající oprávněn vystavit fakturu vždy i po částečném dodání.</w:t>
      </w:r>
    </w:p>
    <w:p w14:paraId="23A27450" w14:textId="71976194" w:rsidR="00D83DDF" w:rsidRPr="00B95F6C" w:rsidRDefault="00D83DDF" w:rsidP="00B95F6C">
      <w:pPr>
        <w:pStyle w:val="slovanseznam-rove1"/>
        <w:ind w:left="567" w:hanging="567"/>
        <w:rPr>
          <w:rFonts w:asciiTheme="minorHAnsi" w:hAnsiTheme="minorHAnsi" w:cstheme="minorHAnsi"/>
          <w:sz w:val="22"/>
          <w:szCs w:val="22"/>
        </w:rPr>
      </w:pPr>
      <w:r w:rsidRPr="00B95F6C">
        <w:rPr>
          <w:rFonts w:asciiTheme="minorHAnsi" w:hAnsiTheme="minorHAnsi" w:cstheme="minorHAnsi"/>
          <w:sz w:val="22"/>
          <w:szCs w:val="22"/>
        </w:rPr>
        <w:t>Splatnost všech fakt</w:t>
      </w:r>
      <w:r w:rsidR="00AB2D96" w:rsidRPr="00B95F6C">
        <w:rPr>
          <w:rFonts w:asciiTheme="minorHAnsi" w:hAnsiTheme="minorHAnsi" w:cstheme="minorHAnsi"/>
          <w:sz w:val="22"/>
          <w:szCs w:val="22"/>
        </w:rPr>
        <w:t>ur vystavených na základě této s</w:t>
      </w:r>
      <w:r w:rsidRPr="00B95F6C">
        <w:rPr>
          <w:rFonts w:asciiTheme="minorHAnsi" w:hAnsiTheme="minorHAnsi" w:cstheme="minorHAnsi"/>
          <w:sz w:val="22"/>
          <w:szCs w:val="22"/>
        </w:rPr>
        <w:t xml:space="preserve">mlouvy je </w:t>
      </w:r>
      <w:r w:rsidR="0060327F" w:rsidRPr="00B95F6C">
        <w:rPr>
          <w:rFonts w:asciiTheme="minorHAnsi" w:hAnsiTheme="minorHAnsi" w:cstheme="minorHAnsi"/>
          <w:sz w:val="22"/>
          <w:szCs w:val="22"/>
        </w:rPr>
        <w:t xml:space="preserve">30 </w:t>
      </w:r>
      <w:r w:rsidRPr="00B95F6C">
        <w:rPr>
          <w:rFonts w:asciiTheme="minorHAnsi" w:hAnsiTheme="minorHAnsi" w:cstheme="minorHAnsi"/>
          <w:sz w:val="22"/>
          <w:szCs w:val="22"/>
        </w:rPr>
        <w:t>dnů ode dne jejich vystavení.</w:t>
      </w:r>
    </w:p>
    <w:p w14:paraId="23A27451" w14:textId="7C2D27DE" w:rsidR="00D83DDF" w:rsidRPr="00B95F6C" w:rsidRDefault="00D83DDF" w:rsidP="00B95F6C">
      <w:pPr>
        <w:pStyle w:val="slovanseznam-rove1"/>
        <w:ind w:left="567" w:hanging="567"/>
        <w:rPr>
          <w:rFonts w:asciiTheme="minorHAnsi" w:hAnsiTheme="minorHAnsi" w:cstheme="minorHAnsi"/>
          <w:sz w:val="22"/>
          <w:szCs w:val="22"/>
        </w:rPr>
      </w:pPr>
      <w:r w:rsidRPr="00B95F6C">
        <w:rPr>
          <w:rFonts w:asciiTheme="minorHAnsi" w:hAnsiTheme="minorHAnsi" w:cstheme="minorHAnsi"/>
          <w:sz w:val="22"/>
          <w:szCs w:val="22"/>
        </w:rPr>
        <w:t xml:space="preserve">Kupující se zavazuje uhradit kupní cenu bankovním převodem na účet </w:t>
      </w:r>
      <w:r w:rsidR="00AB2D96" w:rsidRPr="00B95F6C">
        <w:rPr>
          <w:rFonts w:asciiTheme="minorHAnsi" w:hAnsiTheme="minorHAnsi" w:cstheme="minorHAnsi"/>
          <w:sz w:val="22"/>
          <w:szCs w:val="22"/>
        </w:rPr>
        <w:t>p</w:t>
      </w:r>
      <w:r w:rsidRPr="00B95F6C">
        <w:rPr>
          <w:rFonts w:asciiTheme="minorHAnsi" w:hAnsiTheme="minorHAnsi" w:cstheme="minorHAnsi"/>
          <w:sz w:val="22"/>
          <w:szCs w:val="22"/>
        </w:rPr>
        <w:t xml:space="preserve">rodávajícího uvedený v záhlaví této </w:t>
      </w:r>
      <w:r w:rsidR="00AB2D96" w:rsidRPr="00B95F6C">
        <w:rPr>
          <w:rFonts w:asciiTheme="minorHAnsi" w:hAnsiTheme="minorHAnsi" w:cstheme="minorHAnsi"/>
          <w:sz w:val="22"/>
          <w:szCs w:val="22"/>
        </w:rPr>
        <w:t>s</w:t>
      </w:r>
      <w:r w:rsidRPr="00B95F6C">
        <w:rPr>
          <w:rFonts w:asciiTheme="minorHAnsi" w:hAnsiTheme="minorHAnsi" w:cstheme="minorHAnsi"/>
          <w:sz w:val="22"/>
          <w:szCs w:val="22"/>
        </w:rPr>
        <w:t>mlouvy, není-li na faktuře uvedeno jinak.</w:t>
      </w:r>
    </w:p>
    <w:p w14:paraId="4AE08F6B" w14:textId="74C91B0C" w:rsidR="00627FCD" w:rsidRPr="00B95F6C" w:rsidRDefault="00627FCD" w:rsidP="00B95F6C">
      <w:pPr>
        <w:pStyle w:val="slovanseznam-rove1"/>
        <w:ind w:left="567" w:hanging="567"/>
        <w:rPr>
          <w:rFonts w:asciiTheme="minorHAnsi" w:hAnsiTheme="minorHAnsi" w:cstheme="minorHAnsi"/>
          <w:sz w:val="22"/>
          <w:szCs w:val="22"/>
        </w:rPr>
      </w:pPr>
      <w:r w:rsidRPr="00B95F6C">
        <w:rPr>
          <w:rFonts w:asciiTheme="minorHAnsi" w:hAnsiTheme="minorHAnsi" w:cstheme="minorHAnsi"/>
          <w:sz w:val="22"/>
          <w:szCs w:val="22"/>
        </w:rPr>
        <w:t>Prodávající je oprávněn kupujícímu vystavit a doručovat jakoukoliv fakturu podle této smlouvy v elektronické podobě, a to na e-mailovou adresu kupujícího uvedenou v záhlaví této smlouvy. Kupující uděluje prodávajícímu souhlas k zasílání a používání faktur (daňových dokladů) v elektronické podobě ve smyslu ustanovení § 26 odst. 3 zákona č. 235/2004 Sb. o dani z přidané hodnoty. Elektronická faktura ve smyslu tohoto ustanovení smlouvy bude vyhotovena ve formátu PDF a bude opatřena zaručeným elektronickým podpisem prodávajícího.</w:t>
      </w:r>
    </w:p>
    <w:p w14:paraId="23A27452" w14:textId="77777777" w:rsidR="00D83DDF" w:rsidRPr="00B95F6C" w:rsidRDefault="00D83DDF" w:rsidP="00B95F6C">
      <w:pPr>
        <w:pStyle w:val="slovanseznam-rove1"/>
        <w:ind w:left="567" w:hanging="567"/>
        <w:rPr>
          <w:rFonts w:asciiTheme="minorHAnsi" w:hAnsiTheme="minorHAnsi" w:cstheme="minorHAnsi"/>
          <w:sz w:val="22"/>
          <w:szCs w:val="22"/>
        </w:rPr>
      </w:pPr>
      <w:r w:rsidRPr="00B95F6C">
        <w:rPr>
          <w:rFonts w:asciiTheme="minorHAnsi" w:hAnsiTheme="minorHAnsi" w:cstheme="minorHAnsi"/>
          <w:sz w:val="22"/>
          <w:szCs w:val="22"/>
        </w:rPr>
        <w:t xml:space="preserve">V případě prodlení </w:t>
      </w:r>
      <w:r w:rsidR="00AB2D96" w:rsidRPr="00B95F6C">
        <w:rPr>
          <w:rFonts w:asciiTheme="minorHAnsi" w:hAnsiTheme="minorHAnsi" w:cstheme="minorHAnsi"/>
          <w:sz w:val="22"/>
          <w:szCs w:val="22"/>
        </w:rPr>
        <w:t>k</w:t>
      </w:r>
      <w:r w:rsidRPr="00B95F6C">
        <w:rPr>
          <w:rFonts w:asciiTheme="minorHAnsi" w:hAnsiTheme="minorHAnsi" w:cstheme="minorHAnsi"/>
          <w:sz w:val="22"/>
          <w:szCs w:val="22"/>
        </w:rPr>
        <w:t xml:space="preserve">upujícího se zaplacením jakékoli peněžité částky dle této </w:t>
      </w:r>
      <w:r w:rsidR="00AB2D96" w:rsidRPr="00B95F6C">
        <w:rPr>
          <w:rFonts w:asciiTheme="minorHAnsi" w:hAnsiTheme="minorHAnsi" w:cstheme="minorHAnsi"/>
          <w:sz w:val="22"/>
          <w:szCs w:val="22"/>
        </w:rPr>
        <w:t>s</w:t>
      </w:r>
      <w:r w:rsidRPr="00B95F6C">
        <w:rPr>
          <w:rFonts w:asciiTheme="minorHAnsi" w:hAnsiTheme="minorHAnsi" w:cstheme="minorHAnsi"/>
          <w:sz w:val="22"/>
          <w:szCs w:val="22"/>
        </w:rPr>
        <w:t xml:space="preserve">mlouvy má </w:t>
      </w:r>
      <w:r w:rsidR="00AB2D96" w:rsidRPr="00B95F6C">
        <w:rPr>
          <w:rFonts w:asciiTheme="minorHAnsi" w:hAnsiTheme="minorHAnsi" w:cstheme="minorHAnsi"/>
          <w:sz w:val="22"/>
          <w:szCs w:val="22"/>
        </w:rPr>
        <w:t>p</w:t>
      </w:r>
      <w:r w:rsidRPr="00B95F6C">
        <w:rPr>
          <w:rFonts w:asciiTheme="minorHAnsi" w:hAnsiTheme="minorHAnsi" w:cstheme="minorHAnsi"/>
          <w:sz w:val="22"/>
          <w:szCs w:val="22"/>
        </w:rPr>
        <w:t xml:space="preserve">rodávající nárok a </w:t>
      </w:r>
      <w:r w:rsidR="00AB2D96" w:rsidRPr="00B95F6C">
        <w:rPr>
          <w:rFonts w:asciiTheme="minorHAnsi" w:hAnsiTheme="minorHAnsi" w:cstheme="minorHAnsi"/>
          <w:sz w:val="22"/>
          <w:szCs w:val="22"/>
        </w:rPr>
        <w:t>kupující je povinen zaplatit p</w:t>
      </w:r>
      <w:r w:rsidRPr="00B95F6C">
        <w:rPr>
          <w:rFonts w:asciiTheme="minorHAnsi" w:hAnsiTheme="minorHAnsi" w:cstheme="minorHAnsi"/>
          <w:sz w:val="22"/>
          <w:szCs w:val="22"/>
        </w:rPr>
        <w:t xml:space="preserve">rodávajícímu smluvní pokutu ve výši </w:t>
      </w:r>
      <w:proofErr w:type="gramStart"/>
      <w:r w:rsidRPr="00B95F6C">
        <w:rPr>
          <w:rFonts w:asciiTheme="minorHAnsi" w:hAnsiTheme="minorHAnsi" w:cstheme="minorHAnsi"/>
          <w:sz w:val="22"/>
          <w:szCs w:val="22"/>
        </w:rPr>
        <w:t>0,05%</w:t>
      </w:r>
      <w:proofErr w:type="gramEnd"/>
      <w:r w:rsidRPr="00B95F6C">
        <w:rPr>
          <w:rFonts w:asciiTheme="minorHAnsi" w:hAnsiTheme="minorHAnsi" w:cstheme="minorHAnsi"/>
          <w:sz w:val="22"/>
          <w:szCs w:val="22"/>
        </w:rPr>
        <w:t xml:space="preserve"> z celkové kupní ceny včetně DPH za každý i započatý den prodlení. Zaplacení smluvní pokuty dle předchozí věty nemá vliv na možnost Prodávajícího požadovat náhradu způsobené škody. Ustanovení § 2050 Občanského zákoníku se nepoužije.</w:t>
      </w:r>
    </w:p>
    <w:p w14:paraId="7199898E" w14:textId="422F9BB9" w:rsidR="00A31235" w:rsidRPr="00B95F6C" w:rsidRDefault="00A31235" w:rsidP="00A31235">
      <w:pPr>
        <w:pStyle w:val="slovanseznam-rove1"/>
        <w:numPr>
          <w:ilvl w:val="0"/>
          <w:numId w:val="13"/>
        </w:numPr>
        <w:rPr>
          <w:rFonts w:asciiTheme="minorHAnsi" w:hAnsiTheme="minorHAnsi" w:cstheme="minorHAnsi"/>
          <w:b/>
          <w:sz w:val="22"/>
          <w:szCs w:val="22"/>
        </w:rPr>
      </w:pPr>
      <w:r w:rsidRPr="00B95F6C">
        <w:rPr>
          <w:rFonts w:asciiTheme="minorHAnsi" w:hAnsiTheme="minorHAnsi" w:cstheme="minorHAnsi"/>
          <w:b/>
          <w:sz w:val="22"/>
          <w:szCs w:val="22"/>
        </w:rPr>
        <w:t>Předání předmětu koupě</w:t>
      </w:r>
    </w:p>
    <w:p w14:paraId="23A27454" w14:textId="1DE94A6D" w:rsidR="00554DBA" w:rsidRPr="00B95F6C" w:rsidRDefault="00554DBA" w:rsidP="00B95F6C">
      <w:pPr>
        <w:pStyle w:val="slovanseznam-rove1"/>
        <w:ind w:left="567" w:hanging="567"/>
        <w:rPr>
          <w:rFonts w:asciiTheme="minorHAnsi" w:hAnsiTheme="minorHAnsi" w:cstheme="minorHAnsi"/>
          <w:sz w:val="22"/>
          <w:szCs w:val="22"/>
        </w:rPr>
      </w:pPr>
      <w:r w:rsidRPr="00B95F6C">
        <w:rPr>
          <w:rFonts w:asciiTheme="minorHAnsi" w:hAnsiTheme="minorHAnsi" w:cstheme="minorHAnsi"/>
          <w:sz w:val="22"/>
          <w:szCs w:val="22"/>
        </w:rPr>
        <w:t xml:space="preserve">Prodávající se zavazuje kupujícímu </w:t>
      </w:r>
      <w:r w:rsidR="00A31235" w:rsidRPr="00B95F6C">
        <w:rPr>
          <w:rFonts w:asciiTheme="minorHAnsi" w:hAnsiTheme="minorHAnsi" w:cstheme="minorHAnsi"/>
          <w:sz w:val="22"/>
          <w:szCs w:val="22"/>
        </w:rPr>
        <w:t>předmětu koupě</w:t>
      </w:r>
      <w:r w:rsidRPr="00B95F6C">
        <w:rPr>
          <w:rFonts w:asciiTheme="minorHAnsi" w:hAnsiTheme="minorHAnsi" w:cstheme="minorHAnsi"/>
          <w:sz w:val="22"/>
          <w:szCs w:val="22"/>
        </w:rPr>
        <w:t xml:space="preserve"> </w:t>
      </w:r>
      <w:r w:rsidR="00AB2D96" w:rsidRPr="00B95F6C">
        <w:rPr>
          <w:rFonts w:asciiTheme="minorHAnsi" w:hAnsiTheme="minorHAnsi" w:cstheme="minorHAnsi"/>
          <w:sz w:val="22"/>
          <w:szCs w:val="22"/>
        </w:rPr>
        <w:t>odevzdat</w:t>
      </w:r>
      <w:r w:rsidRPr="00B95F6C">
        <w:rPr>
          <w:rFonts w:asciiTheme="minorHAnsi" w:hAnsiTheme="minorHAnsi" w:cstheme="minorHAnsi"/>
          <w:sz w:val="22"/>
          <w:szCs w:val="22"/>
        </w:rPr>
        <w:t xml:space="preserve"> nejpozději do </w:t>
      </w:r>
      <w:r w:rsidR="00B13ADA">
        <w:rPr>
          <w:rFonts w:eastAsia="Arial" w:cstheme="minorHAnsi"/>
          <w:bCs/>
          <w:i/>
        </w:rPr>
        <w:t xml:space="preserve">30 dnů od </w:t>
      </w:r>
      <w:r w:rsidR="00367D10">
        <w:rPr>
          <w:rFonts w:eastAsia="Arial" w:cstheme="minorHAnsi"/>
          <w:bCs/>
          <w:i/>
        </w:rPr>
        <w:t>podepsání kupní smlouvy</w:t>
      </w:r>
      <w:r w:rsidR="00B13ADA">
        <w:rPr>
          <w:rFonts w:eastAsia="Arial" w:cstheme="minorHAnsi"/>
          <w:bCs/>
          <w:i/>
        </w:rPr>
        <w:t>.</w:t>
      </w:r>
    </w:p>
    <w:p w14:paraId="23A27455" w14:textId="360F5F8A" w:rsidR="00554DBA" w:rsidRPr="00B95F6C" w:rsidRDefault="00554DBA" w:rsidP="00B95F6C">
      <w:pPr>
        <w:pStyle w:val="slovanseznam-rove1"/>
        <w:ind w:left="567" w:hanging="567"/>
        <w:rPr>
          <w:rFonts w:asciiTheme="minorHAnsi" w:hAnsiTheme="minorHAnsi" w:cstheme="minorHAnsi"/>
          <w:sz w:val="22"/>
          <w:szCs w:val="22"/>
        </w:rPr>
      </w:pPr>
      <w:r w:rsidRPr="00B95F6C">
        <w:rPr>
          <w:rFonts w:asciiTheme="minorHAnsi" w:hAnsiTheme="minorHAnsi" w:cstheme="minorHAnsi"/>
          <w:sz w:val="22"/>
          <w:szCs w:val="22"/>
        </w:rPr>
        <w:t xml:space="preserve">Místem dodání a převzetí </w:t>
      </w:r>
      <w:r w:rsidR="00A31235" w:rsidRPr="00B95F6C">
        <w:rPr>
          <w:rFonts w:asciiTheme="minorHAnsi" w:hAnsiTheme="minorHAnsi" w:cstheme="minorHAnsi"/>
          <w:sz w:val="22"/>
          <w:szCs w:val="22"/>
        </w:rPr>
        <w:t>předmětu koupě</w:t>
      </w:r>
      <w:r w:rsidRPr="00B95F6C">
        <w:rPr>
          <w:rFonts w:asciiTheme="minorHAnsi" w:hAnsiTheme="minorHAnsi" w:cstheme="minorHAnsi"/>
          <w:sz w:val="22"/>
          <w:szCs w:val="22"/>
        </w:rPr>
        <w:t xml:space="preserve"> </w:t>
      </w:r>
      <w:r w:rsidRPr="000C2826">
        <w:rPr>
          <w:rFonts w:asciiTheme="minorHAnsi" w:hAnsiTheme="minorHAnsi" w:cstheme="minorHAnsi"/>
          <w:sz w:val="22"/>
          <w:szCs w:val="22"/>
        </w:rPr>
        <w:t>je provozovna prodávajícího, která je na adrese</w:t>
      </w:r>
      <w:r w:rsidR="00B95F6C">
        <w:rPr>
          <w:rFonts w:asciiTheme="minorHAnsi" w:hAnsiTheme="minorHAnsi" w:cstheme="minorHAnsi"/>
          <w:sz w:val="22"/>
          <w:szCs w:val="22"/>
        </w:rPr>
        <w:t xml:space="preserve"> </w:t>
      </w:r>
      <w:r w:rsidR="00B95F6C" w:rsidRPr="00B95F6C">
        <w:rPr>
          <w:rFonts w:asciiTheme="minorHAnsi" w:eastAsia="Arial" w:hAnsiTheme="minorHAnsi" w:cstheme="minorHAnsi"/>
          <w:bCs/>
          <w:i/>
          <w:sz w:val="22"/>
          <w:szCs w:val="22"/>
        </w:rPr>
        <w:t xml:space="preserve"> </w:t>
      </w:r>
      <w:r w:rsidR="000C2826" w:rsidRPr="000C2826">
        <w:rPr>
          <w:rFonts w:eastAsia="Arial" w:cstheme="minorHAnsi"/>
          <w:bCs/>
          <w:i/>
        </w:rPr>
        <w:t xml:space="preserve"> </w:t>
      </w:r>
      <w:r w:rsidR="00367D10" w:rsidRPr="00367D10">
        <w:rPr>
          <w:rFonts w:eastAsia="Arial" w:cstheme="minorHAnsi"/>
          <w:bCs/>
          <w:i/>
        </w:rPr>
        <w:t>Hankova 2759/14, 301 33 Plzeň</w:t>
      </w:r>
      <w:r w:rsidRPr="00B95F6C">
        <w:rPr>
          <w:rFonts w:asciiTheme="minorHAnsi" w:hAnsiTheme="minorHAnsi" w:cstheme="minorHAnsi"/>
          <w:sz w:val="22"/>
          <w:szCs w:val="22"/>
        </w:rPr>
        <w:t xml:space="preserve">. </w:t>
      </w:r>
      <w:r w:rsidR="005A1283" w:rsidRPr="00B95F6C">
        <w:rPr>
          <w:rFonts w:asciiTheme="minorHAnsi" w:hAnsiTheme="minorHAnsi" w:cstheme="minorHAnsi"/>
          <w:sz w:val="22"/>
          <w:szCs w:val="22"/>
        </w:rPr>
        <w:t>Při odevzdání předmětu koupě</w:t>
      </w:r>
      <w:r w:rsidRPr="00B95F6C">
        <w:rPr>
          <w:rFonts w:asciiTheme="minorHAnsi" w:hAnsiTheme="minorHAnsi" w:cstheme="minorHAnsi"/>
          <w:sz w:val="22"/>
          <w:szCs w:val="22"/>
        </w:rPr>
        <w:t xml:space="preserve"> bude sepsán a následně podepsán smluvními stranami předávací protokol.</w:t>
      </w:r>
    </w:p>
    <w:p w14:paraId="23A27456" w14:textId="77777777" w:rsidR="00AB2D96" w:rsidRPr="00B95F6C" w:rsidRDefault="00AB2D96" w:rsidP="00B95F6C">
      <w:pPr>
        <w:pStyle w:val="slovanseznam-rove1"/>
        <w:ind w:left="567" w:hanging="567"/>
        <w:rPr>
          <w:rFonts w:asciiTheme="minorHAnsi" w:hAnsiTheme="minorHAnsi" w:cstheme="minorHAnsi"/>
          <w:sz w:val="22"/>
          <w:szCs w:val="22"/>
        </w:rPr>
      </w:pPr>
      <w:r w:rsidRPr="00B95F6C">
        <w:rPr>
          <w:rFonts w:asciiTheme="minorHAnsi" w:hAnsiTheme="minorHAnsi" w:cstheme="minorHAnsi"/>
          <w:sz w:val="22"/>
          <w:szCs w:val="22"/>
        </w:rPr>
        <w:t>V případě odevzdání předmětu koupě prostřednictvím smluvního dopravce prodávajícího se odevzdání předmětu koupě uskuteční jeho předáním prvnímu dopravci k přepravě pro kupujícího.</w:t>
      </w:r>
    </w:p>
    <w:p w14:paraId="23A27457" w14:textId="69CB6E32" w:rsidR="00554DBA" w:rsidRDefault="00C3075A" w:rsidP="00B95F6C">
      <w:pPr>
        <w:pStyle w:val="slovanseznam-rove1"/>
        <w:ind w:left="567" w:hanging="567"/>
        <w:rPr>
          <w:rFonts w:asciiTheme="minorHAnsi" w:hAnsiTheme="minorHAnsi" w:cstheme="minorHAnsi"/>
          <w:sz w:val="22"/>
          <w:szCs w:val="22"/>
        </w:rPr>
      </w:pPr>
      <w:r w:rsidRPr="00B95F6C">
        <w:rPr>
          <w:rFonts w:asciiTheme="minorHAnsi" w:hAnsiTheme="minorHAnsi" w:cstheme="minorHAnsi"/>
          <w:sz w:val="22"/>
          <w:szCs w:val="22"/>
        </w:rPr>
        <w:t xml:space="preserve">Spolu s předmětem koupě </w:t>
      </w:r>
      <w:r w:rsidR="00554DBA" w:rsidRPr="00B95F6C">
        <w:rPr>
          <w:rFonts w:asciiTheme="minorHAnsi" w:hAnsiTheme="minorHAnsi" w:cstheme="minorHAnsi"/>
          <w:sz w:val="22"/>
          <w:szCs w:val="22"/>
        </w:rPr>
        <w:t>předá prodávající kupují</w:t>
      </w:r>
      <w:r w:rsidRPr="00B95F6C">
        <w:rPr>
          <w:rFonts w:asciiTheme="minorHAnsi" w:hAnsiTheme="minorHAnsi" w:cstheme="minorHAnsi"/>
          <w:sz w:val="22"/>
          <w:szCs w:val="22"/>
        </w:rPr>
        <w:t xml:space="preserve">címu </w:t>
      </w:r>
      <w:r w:rsidR="000C2826">
        <w:rPr>
          <w:rFonts w:asciiTheme="minorHAnsi" w:hAnsiTheme="minorHAnsi" w:cstheme="minorHAnsi"/>
          <w:sz w:val="22"/>
          <w:szCs w:val="22"/>
        </w:rPr>
        <w:t>veškeré</w:t>
      </w:r>
      <w:r w:rsidRPr="00B95F6C">
        <w:rPr>
          <w:rFonts w:asciiTheme="minorHAnsi" w:hAnsiTheme="minorHAnsi" w:cstheme="minorHAnsi"/>
          <w:sz w:val="22"/>
          <w:szCs w:val="22"/>
        </w:rPr>
        <w:t xml:space="preserve"> doklady, které se k předmětu koupě</w:t>
      </w:r>
      <w:r w:rsidR="00554DBA" w:rsidRPr="00B95F6C">
        <w:rPr>
          <w:rFonts w:asciiTheme="minorHAnsi" w:hAnsiTheme="minorHAnsi" w:cstheme="minorHAnsi"/>
          <w:sz w:val="22"/>
          <w:szCs w:val="22"/>
        </w:rPr>
        <w:t xml:space="preserve"> vztahují a jež jsou nutné k jejich převzetí a užívání</w:t>
      </w:r>
      <w:r w:rsidR="000C2826">
        <w:rPr>
          <w:rFonts w:asciiTheme="minorHAnsi" w:hAnsiTheme="minorHAnsi" w:cstheme="minorHAnsi"/>
          <w:sz w:val="22"/>
          <w:szCs w:val="22"/>
        </w:rPr>
        <w:t xml:space="preserve">. </w:t>
      </w:r>
    </w:p>
    <w:p w14:paraId="3C4F6708" w14:textId="30B13A1C" w:rsidR="000C2826" w:rsidRPr="00B95F6C" w:rsidRDefault="000C2826" w:rsidP="00B95F6C">
      <w:pPr>
        <w:pStyle w:val="slovanseznam-rove1"/>
        <w:ind w:left="567" w:hanging="567"/>
        <w:rPr>
          <w:rFonts w:asciiTheme="minorHAnsi" w:hAnsiTheme="minorHAnsi" w:cstheme="minorHAnsi"/>
          <w:sz w:val="22"/>
          <w:szCs w:val="22"/>
        </w:rPr>
      </w:pPr>
      <w:r>
        <w:rPr>
          <w:rFonts w:asciiTheme="minorHAnsi" w:hAnsiTheme="minorHAnsi" w:cstheme="minorHAnsi"/>
          <w:sz w:val="22"/>
          <w:szCs w:val="22"/>
        </w:rPr>
        <w:t>Přepis předmětu koupě v registru vozidel zajistí prodávající na základě plné moci, kterou udělí prodávající určené osobě kupujícím.</w:t>
      </w:r>
    </w:p>
    <w:p w14:paraId="43860CA0" w14:textId="1E895E81" w:rsidR="00F94F0D" w:rsidRPr="00B95F6C" w:rsidRDefault="00F94F0D" w:rsidP="00F94F0D">
      <w:pPr>
        <w:pStyle w:val="slovanseznam-rove1"/>
        <w:numPr>
          <w:ilvl w:val="0"/>
          <w:numId w:val="13"/>
        </w:numPr>
        <w:rPr>
          <w:rFonts w:asciiTheme="minorHAnsi" w:hAnsiTheme="minorHAnsi" w:cstheme="minorHAnsi"/>
          <w:b/>
          <w:sz w:val="22"/>
          <w:szCs w:val="22"/>
        </w:rPr>
      </w:pPr>
      <w:r w:rsidRPr="00B95F6C">
        <w:rPr>
          <w:rFonts w:asciiTheme="minorHAnsi" w:hAnsiTheme="minorHAnsi" w:cstheme="minorHAnsi"/>
          <w:b/>
          <w:sz w:val="22"/>
          <w:szCs w:val="22"/>
        </w:rPr>
        <w:t>Prohlášení smluvních stran</w:t>
      </w:r>
    </w:p>
    <w:p w14:paraId="23A2745B" w14:textId="77777777" w:rsidR="00554DBA" w:rsidRPr="00B95F6C" w:rsidRDefault="00554DBA" w:rsidP="00B95F6C">
      <w:pPr>
        <w:pStyle w:val="slovanseznam-rove1"/>
        <w:ind w:left="567" w:hanging="567"/>
        <w:rPr>
          <w:rFonts w:asciiTheme="minorHAnsi" w:hAnsiTheme="minorHAnsi" w:cstheme="minorHAnsi"/>
          <w:sz w:val="22"/>
          <w:szCs w:val="22"/>
        </w:rPr>
      </w:pPr>
      <w:r w:rsidRPr="00B95F6C">
        <w:rPr>
          <w:rFonts w:asciiTheme="minorHAnsi" w:hAnsiTheme="minorHAnsi" w:cstheme="minorHAnsi"/>
          <w:sz w:val="22"/>
          <w:szCs w:val="22"/>
        </w:rPr>
        <w:t xml:space="preserve">Prodávající prohlašuje, že je výlučným vlastníkem </w:t>
      </w:r>
      <w:r w:rsidR="0070654E" w:rsidRPr="00B95F6C">
        <w:rPr>
          <w:rFonts w:asciiTheme="minorHAnsi" w:hAnsiTheme="minorHAnsi" w:cstheme="minorHAnsi"/>
          <w:sz w:val="22"/>
          <w:szCs w:val="22"/>
        </w:rPr>
        <w:t>předmětu koupě</w:t>
      </w:r>
      <w:r w:rsidRPr="00B95F6C">
        <w:rPr>
          <w:rFonts w:asciiTheme="minorHAnsi" w:hAnsiTheme="minorHAnsi" w:cstheme="minorHAnsi"/>
          <w:sz w:val="22"/>
          <w:szCs w:val="22"/>
        </w:rPr>
        <w:t xml:space="preserve"> a že </w:t>
      </w:r>
      <w:r w:rsidR="0070654E" w:rsidRPr="00B95F6C">
        <w:rPr>
          <w:rFonts w:asciiTheme="minorHAnsi" w:hAnsiTheme="minorHAnsi" w:cstheme="minorHAnsi"/>
          <w:sz w:val="22"/>
          <w:szCs w:val="22"/>
        </w:rPr>
        <w:t>předmět koupě není zatížen</w:t>
      </w:r>
      <w:r w:rsidRPr="00B95F6C">
        <w:rPr>
          <w:rFonts w:asciiTheme="minorHAnsi" w:hAnsiTheme="minorHAnsi" w:cstheme="minorHAnsi"/>
          <w:sz w:val="22"/>
          <w:szCs w:val="22"/>
        </w:rPr>
        <w:t xml:space="preserve"> právy třetí osoby.</w:t>
      </w:r>
    </w:p>
    <w:p w14:paraId="23A2745E" w14:textId="06BA9B23" w:rsidR="00731F04" w:rsidRPr="00B95F6C" w:rsidRDefault="00554DBA" w:rsidP="00B95F6C">
      <w:pPr>
        <w:pStyle w:val="slovanseznam-rove1"/>
        <w:ind w:left="567" w:hanging="567"/>
        <w:rPr>
          <w:rFonts w:asciiTheme="minorHAnsi" w:hAnsiTheme="minorHAnsi" w:cstheme="minorHAnsi"/>
          <w:sz w:val="22"/>
          <w:szCs w:val="22"/>
        </w:rPr>
      </w:pPr>
      <w:r w:rsidRPr="00B95F6C">
        <w:rPr>
          <w:rFonts w:asciiTheme="minorHAnsi" w:hAnsiTheme="minorHAnsi" w:cstheme="minorHAnsi"/>
          <w:sz w:val="22"/>
          <w:szCs w:val="22"/>
        </w:rPr>
        <w:lastRenderedPageBreak/>
        <w:t xml:space="preserve">Kupující prohlašuje, že se seznámil se stavem touto smlouvou převáděného </w:t>
      </w:r>
      <w:r w:rsidR="0070654E" w:rsidRPr="00B95F6C">
        <w:rPr>
          <w:rFonts w:asciiTheme="minorHAnsi" w:hAnsiTheme="minorHAnsi" w:cstheme="minorHAnsi"/>
          <w:sz w:val="22"/>
          <w:szCs w:val="22"/>
        </w:rPr>
        <w:t>předmětu koupě</w:t>
      </w:r>
      <w:r w:rsidRPr="00B95F6C">
        <w:rPr>
          <w:rFonts w:asciiTheme="minorHAnsi" w:hAnsiTheme="minorHAnsi" w:cstheme="minorHAnsi"/>
          <w:sz w:val="22"/>
          <w:szCs w:val="22"/>
        </w:rPr>
        <w:t>, že si je</w:t>
      </w:r>
      <w:r w:rsidR="0070654E" w:rsidRPr="00B95F6C">
        <w:rPr>
          <w:rFonts w:asciiTheme="minorHAnsi" w:hAnsiTheme="minorHAnsi" w:cstheme="minorHAnsi"/>
          <w:sz w:val="22"/>
          <w:szCs w:val="22"/>
        </w:rPr>
        <w:t>j</w:t>
      </w:r>
      <w:r w:rsidRPr="00B95F6C">
        <w:rPr>
          <w:rFonts w:asciiTheme="minorHAnsi" w:hAnsiTheme="minorHAnsi" w:cstheme="minorHAnsi"/>
          <w:sz w:val="22"/>
          <w:szCs w:val="22"/>
        </w:rPr>
        <w:t xml:space="preserve"> dostatečně prohlédl na místě samém a že je v takto shledaném stavu kupuje a přejímá do vlastnictví</w:t>
      </w:r>
      <w:r w:rsidR="00FB1681" w:rsidRPr="00B95F6C">
        <w:rPr>
          <w:rFonts w:asciiTheme="minorHAnsi" w:hAnsiTheme="minorHAnsi" w:cstheme="minorHAnsi"/>
          <w:sz w:val="22"/>
          <w:szCs w:val="22"/>
        </w:rPr>
        <w:t xml:space="preserve"> </w:t>
      </w:r>
      <w:proofErr w:type="spellStart"/>
      <w:r w:rsidR="00FB1681" w:rsidRPr="00B95F6C">
        <w:rPr>
          <w:rFonts w:asciiTheme="minorHAnsi" w:hAnsiTheme="minorHAnsi" w:cstheme="minorHAnsi"/>
          <w:i/>
          <w:sz w:val="22"/>
          <w:szCs w:val="22"/>
        </w:rPr>
        <w:t>úhrnkem</w:t>
      </w:r>
      <w:proofErr w:type="spellEnd"/>
      <w:r w:rsidRPr="00B95F6C">
        <w:rPr>
          <w:rFonts w:asciiTheme="minorHAnsi" w:hAnsiTheme="minorHAnsi" w:cstheme="minorHAnsi"/>
          <w:sz w:val="22"/>
          <w:szCs w:val="22"/>
        </w:rPr>
        <w:t xml:space="preserve"> za předpokladu, že bude řádně zaplacena kupní cena.</w:t>
      </w:r>
    </w:p>
    <w:p w14:paraId="23A2745F" w14:textId="77777777" w:rsidR="00554DBA" w:rsidRPr="00B95F6C" w:rsidRDefault="00554DBA" w:rsidP="005A1283">
      <w:pPr>
        <w:pStyle w:val="Nadpislnku"/>
        <w:numPr>
          <w:ilvl w:val="0"/>
          <w:numId w:val="13"/>
        </w:numPr>
        <w:jc w:val="left"/>
        <w:rPr>
          <w:rFonts w:asciiTheme="minorHAnsi" w:hAnsiTheme="minorHAnsi" w:cstheme="minorHAnsi"/>
          <w:sz w:val="22"/>
          <w:szCs w:val="22"/>
        </w:rPr>
      </w:pPr>
      <w:r w:rsidRPr="00B95F6C">
        <w:rPr>
          <w:rFonts w:asciiTheme="minorHAnsi" w:hAnsiTheme="minorHAnsi" w:cstheme="minorHAnsi"/>
          <w:sz w:val="22"/>
          <w:szCs w:val="22"/>
        </w:rPr>
        <w:t>V</w:t>
      </w:r>
      <w:r w:rsidR="005A1283" w:rsidRPr="00B95F6C">
        <w:rPr>
          <w:rFonts w:asciiTheme="minorHAnsi" w:hAnsiTheme="minorHAnsi" w:cstheme="minorHAnsi"/>
          <w:sz w:val="22"/>
          <w:szCs w:val="22"/>
        </w:rPr>
        <w:t>ýhrada vlastnictví, nebezpečí škody, odstoupení od smlouvy</w:t>
      </w:r>
    </w:p>
    <w:p w14:paraId="23A27460" w14:textId="6AE58AB0" w:rsidR="005A1283" w:rsidRPr="00B95F6C" w:rsidRDefault="005A1283" w:rsidP="00B95F6C">
      <w:pPr>
        <w:pStyle w:val="slovanseznam-rove1"/>
        <w:ind w:left="567" w:hanging="567"/>
        <w:rPr>
          <w:rFonts w:asciiTheme="minorHAnsi" w:hAnsiTheme="minorHAnsi" w:cstheme="minorHAnsi"/>
          <w:sz w:val="22"/>
          <w:szCs w:val="22"/>
        </w:rPr>
      </w:pPr>
      <w:r w:rsidRPr="00B95F6C">
        <w:rPr>
          <w:rFonts w:asciiTheme="minorHAnsi" w:hAnsiTheme="minorHAnsi" w:cstheme="minorHAnsi"/>
          <w:sz w:val="22"/>
          <w:szCs w:val="22"/>
        </w:rPr>
        <w:t xml:space="preserve">Vlastnické právo k předmětu koupě nabývá </w:t>
      </w:r>
      <w:r w:rsidR="00EA7B8F" w:rsidRPr="00B95F6C">
        <w:rPr>
          <w:rFonts w:asciiTheme="minorHAnsi" w:hAnsiTheme="minorHAnsi" w:cstheme="minorHAnsi"/>
          <w:sz w:val="22"/>
          <w:szCs w:val="22"/>
        </w:rPr>
        <w:t xml:space="preserve">kupující </w:t>
      </w:r>
      <w:r w:rsidRPr="00B95F6C">
        <w:rPr>
          <w:rFonts w:asciiTheme="minorHAnsi" w:hAnsiTheme="minorHAnsi" w:cstheme="minorHAnsi"/>
          <w:sz w:val="22"/>
          <w:szCs w:val="22"/>
        </w:rPr>
        <w:t>dnem zaplacení kupní ceny v hotovosti, případně, připsáním kupn</w:t>
      </w:r>
      <w:r w:rsidR="00B95F6C">
        <w:rPr>
          <w:rFonts w:asciiTheme="minorHAnsi" w:hAnsiTheme="minorHAnsi" w:cstheme="minorHAnsi"/>
          <w:sz w:val="22"/>
          <w:szCs w:val="22"/>
        </w:rPr>
        <w:t xml:space="preserve">í ceny ve </w:t>
      </w:r>
      <w:proofErr w:type="gramStart"/>
      <w:r w:rsidR="00B95F6C">
        <w:rPr>
          <w:rFonts w:asciiTheme="minorHAnsi" w:hAnsiTheme="minorHAnsi" w:cstheme="minorHAnsi"/>
          <w:sz w:val="22"/>
          <w:szCs w:val="22"/>
        </w:rPr>
        <w:t>výši</w:t>
      </w:r>
      <w:r w:rsidR="000C2826">
        <w:rPr>
          <w:rFonts w:asciiTheme="minorHAnsi" w:eastAsia="Arial" w:hAnsiTheme="minorHAnsi" w:cstheme="minorHAnsi"/>
          <w:bCs/>
          <w:i/>
          <w:sz w:val="22"/>
          <w:szCs w:val="22"/>
        </w:rPr>
        <w:t xml:space="preserve"> </w:t>
      </w:r>
      <w:r w:rsidR="00632323" w:rsidRPr="00B95F6C">
        <w:rPr>
          <w:rFonts w:asciiTheme="minorHAnsi" w:hAnsiTheme="minorHAnsi" w:cstheme="minorHAnsi"/>
          <w:sz w:val="22"/>
          <w:szCs w:val="22"/>
        </w:rPr>
        <w:t xml:space="preserve"> </w:t>
      </w:r>
      <w:r w:rsidRPr="00B95F6C">
        <w:rPr>
          <w:rFonts w:asciiTheme="minorHAnsi" w:hAnsiTheme="minorHAnsi" w:cstheme="minorHAnsi"/>
          <w:sz w:val="22"/>
          <w:szCs w:val="22"/>
        </w:rPr>
        <w:t>na</w:t>
      </w:r>
      <w:proofErr w:type="gramEnd"/>
      <w:r w:rsidRPr="00B95F6C">
        <w:rPr>
          <w:rFonts w:asciiTheme="minorHAnsi" w:hAnsiTheme="minorHAnsi" w:cstheme="minorHAnsi"/>
          <w:sz w:val="22"/>
          <w:szCs w:val="22"/>
        </w:rPr>
        <w:t xml:space="preserve"> bankovní účet prodávajícího.</w:t>
      </w:r>
    </w:p>
    <w:p w14:paraId="23A27461" w14:textId="56D56C67" w:rsidR="005A1283" w:rsidRPr="00B95F6C" w:rsidRDefault="005A1283" w:rsidP="00B95F6C">
      <w:pPr>
        <w:pStyle w:val="slovanseznam-rove1"/>
        <w:ind w:left="567" w:hanging="567"/>
        <w:rPr>
          <w:rFonts w:asciiTheme="minorHAnsi" w:hAnsiTheme="minorHAnsi" w:cstheme="minorHAnsi"/>
          <w:sz w:val="22"/>
          <w:szCs w:val="22"/>
        </w:rPr>
      </w:pPr>
      <w:r w:rsidRPr="00B95F6C">
        <w:rPr>
          <w:rFonts w:asciiTheme="minorHAnsi" w:hAnsiTheme="minorHAnsi" w:cstheme="minorHAnsi"/>
          <w:sz w:val="22"/>
          <w:szCs w:val="22"/>
        </w:rPr>
        <w:t xml:space="preserve">Nebezpečí škody na </w:t>
      </w:r>
      <w:r w:rsidR="00632323" w:rsidRPr="00B95F6C">
        <w:rPr>
          <w:rFonts w:asciiTheme="minorHAnsi" w:hAnsiTheme="minorHAnsi" w:cstheme="minorHAnsi"/>
          <w:sz w:val="22"/>
          <w:szCs w:val="22"/>
        </w:rPr>
        <w:t>p</w:t>
      </w:r>
      <w:r w:rsidRPr="00B95F6C">
        <w:rPr>
          <w:rFonts w:asciiTheme="minorHAnsi" w:hAnsiTheme="minorHAnsi" w:cstheme="minorHAnsi"/>
          <w:sz w:val="22"/>
          <w:szCs w:val="22"/>
        </w:rPr>
        <w:t xml:space="preserve">ředmětu koupě přechází na </w:t>
      </w:r>
      <w:r w:rsidR="00632323" w:rsidRPr="00B95F6C">
        <w:rPr>
          <w:rFonts w:asciiTheme="minorHAnsi" w:hAnsiTheme="minorHAnsi" w:cstheme="minorHAnsi"/>
          <w:sz w:val="22"/>
          <w:szCs w:val="22"/>
        </w:rPr>
        <w:t>k</w:t>
      </w:r>
      <w:r w:rsidRPr="00B95F6C">
        <w:rPr>
          <w:rFonts w:asciiTheme="minorHAnsi" w:hAnsiTheme="minorHAnsi" w:cstheme="minorHAnsi"/>
          <w:sz w:val="22"/>
          <w:szCs w:val="22"/>
        </w:rPr>
        <w:t xml:space="preserve">upujícího okamžikem jeho převzetí kupujícím od prodávajícího. Předá-li prodávající předmět koupě dopravci pro přepravu ke kupujícímu v místě určeném touto smlouvou, přechází na </w:t>
      </w:r>
      <w:r w:rsidR="00632323" w:rsidRPr="00B95F6C">
        <w:rPr>
          <w:rFonts w:asciiTheme="minorHAnsi" w:hAnsiTheme="minorHAnsi" w:cstheme="minorHAnsi"/>
          <w:sz w:val="22"/>
          <w:szCs w:val="22"/>
        </w:rPr>
        <w:t>k</w:t>
      </w:r>
      <w:r w:rsidRPr="00B95F6C">
        <w:rPr>
          <w:rFonts w:asciiTheme="minorHAnsi" w:hAnsiTheme="minorHAnsi" w:cstheme="minorHAnsi"/>
          <w:sz w:val="22"/>
          <w:szCs w:val="22"/>
        </w:rPr>
        <w:t xml:space="preserve">upujícího nebezpečí škody předáním předmětu koupě dopravci v tomto místě, a nebylo-li místo smluveno, předáním prvnímu dopravci pro přepravu do místa určení. </w:t>
      </w:r>
    </w:p>
    <w:p w14:paraId="23A27462" w14:textId="77777777" w:rsidR="005A1283" w:rsidRPr="00B95F6C" w:rsidRDefault="005A1283" w:rsidP="00B95F6C">
      <w:pPr>
        <w:pStyle w:val="slovanseznam-rove1"/>
        <w:ind w:left="567" w:hanging="567"/>
        <w:rPr>
          <w:rFonts w:asciiTheme="minorHAnsi" w:hAnsiTheme="minorHAnsi" w:cstheme="minorHAnsi"/>
          <w:sz w:val="22"/>
          <w:szCs w:val="22"/>
        </w:rPr>
      </w:pPr>
      <w:r w:rsidRPr="00B95F6C">
        <w:rPr>
          <w:rFonts w:asciiTheme="minorHAnsi" w:hAnsiTheme="minorHAnsi" w:cstheme="minorHAnsi"/>
          <w:sz w:val="22"/>
          <w:szCs w:val="22"/>
        </w:rPr>
        <w:t xml:space="preserve">Prodávající je oprávněn odstoupit od smlouvy v případě, že kupující je v prodlení s úhradou jakéhokoli peněžního plnění na základě této smlouvy a toto prodlení trvá po dobu delší než 30 dnů a nezjedná nápravu ani do </w:t>
      </w:r>
      <w:proofErr w:type="gramStart"/>
      <w:r w:rsidRPr="00B95F6C">
        <w:rPr>
          <w:rFonts w:asciiTheme="minorHAnsi" w:hAnsiTheme="minorHAnsi" w:cstheme="minorHAnsi"/>
          <w:sz w:val="22"/>
          <w:szCs w:val="22"/>
        </w:rPr>
        <w:t>10ti</w:t>
      </w:r>
      <w:proofErr w:type="gramEnd"/>
      <w:r w:rsidRPr="00B95F6C">
        <w:rPr>
          <w:rFonts w:asciiTheme="minorHAnsi" w:hAnsiTheme="minorHAnsi" w:cstheme="minorHAnsi"/>
          <w:sz w:val="22"/>
          <w:szCs w:val="22"/>
        </w:rPr>
        <w:t xml:space="preserve"> dnů od doručení písemného oznámení prodávajícího o takovém prodlení a o možnosti odstoupení.</w:t>
      </w:r>
    </w:p>
    <w:p w14:paraId="23A27463" w14:textId="77777777" w:rsidR="005A1283" w:rsidRPr="00B95F6C" w:rsidRDefault="005A1283" w:rsidP="00B95F6C">
      <w:pPr>
        <w:pStyle w:val="slovanseznam-rove1"/>
        <w:ind w:left="567" w:hanging="567"/>
        <w:rPr>
          <w:rFonts w:asciiTheme="minorHAnsi" w:hAnsiTheme="minorHAnsi" w:cstheme="minorHAnsi"/>
          <w:sz w:val="22"/>
          <w:szCs w:val="22"/>
        </w:rPr>
      </w:pPr>
      <w:r w:rsidRPr="00B95F6C">
        <w:rPr>
          <w:rFonts w:asciiTheme="minorHAnsi" w:hAnsiTheme="minorHAnsi" w:cstheme="minorHAnsi"/>
          <w:sz w:val="22"/>
          <w:szCs w:val="22"/>
        </w:rPr>
        <w:t xml:space="preserve">Kupující je oprávněn odstoupit od smlouvy v případě, že prodávající je v prodlení s odevzdáním </w:t>
      </w:r>
      <w:r w:rsidR="00A00DC4" w:rsidRPr="00B95F6C">
        <w:rPr>
          <w:rFonts w:asciiTheme="minorHAnsi" w:hAnsiTheme="minorHAnsi" w:cstheme="minorHAnsi"/>
          <w:sz w:val="22"/>
          <w:szCs w:val="22"/>
        </w:rPr>
        <w:t>p</w:t>
      </w:r>
      <w:r w:rsidRPr="00B95F6C">
        <w:rPr>
          <w:rFonts w:asciiTheme="minorHAnsi" w:hAnsiTheme="minorHAnsi" w:cstheme="minorHAnsi"/>
          <w:sz w:val="22"/>
          <w:szCs w:val="22"/>
        </w:rPr>
        <w:t xml:space="preserve">ředmětu koupě déle než 30 dnů a nezjedná nápravu ani </w:t>
      </w:r>
      <w:proofErr w:type="gramStart"/>
      <w:r w:rsidRPr="00B95F6C">
        <w:rPr>
          <w:rFonts w:asciiTheme="minorHAnsi" w:hAnsiTheme="minorHAnsi" w:cstheme="minorHAnsi"/>
          <w:sz w:val="22"/>
          <w:szCs w:val="22"/>
        </w:rPr>
        <w:t>10ti</w:t>
      </w:r>
      <w:proofErr w:type="gramEnd"/>
      <w:r w:rsidRPr="00B95F6C">
        <w:rPr>
          <w:rFonts w:asciiTheme="minorHAnsi" w:hAnsiTheme="minorHAnsi" w:cstheme="minorHAnsi"/>
          <w:sz w:val="22"/>
          <w:szCs w:val="22"/>
        </w:rPr>
        <w:t xml:space="preserve"> dnů od doručení písemného oznámení kupujícího o takovém prodlení a o možnosti odstoupení.</w:t>
      </w:r>
    </w:p>
    <w:p w14:paraId="738B50F7" w14:textId="77777777" w:rsidR="00AE1C8E" w:rsidRPr="00B95F6C" w:rsidRDefault="00AE1C8E" w:rsidP="00B95F6C">
      <w:pPr>
        <w:pStyle w:val="slovanseznam-rove1"/>
        <w:ind w:left="567" w:hanging="567"/>
        <w:rPr>
          <w:rFonts w:asciiTheme="minorHAnsi" w:hAnsiTheme="minorHAnsi" w:cstheme="minorHAnsi"/>
          <w:sz w:val="22"/>
          <w:szCs w:val="22"/>
        </w:rPr>
      </w:pPr>
      <w:r w:rsidRPr="00B95F6C">
        <w:rPr>
          <w:rFonts w:asciiTheme="minorHAnsi" w:hAnsiTheme="minorHAnsi" w:cstheme="minorHAnsi"/>
          <w:sz w:val="22"/>
          <w:szCs w:val="22"/>
        </w:rPr>
        <w:t xml:space="preserve">Smluvní strany s ohledem na všechny okolnosti související s uzavřením této smlouvy konstatují, že úhrnná předvídatelná škoda, jež by mohla kupujícímu vzniknout v souvislosti s touto smlouvou, činí maximálně částku rovnající se kupní ceně za předmět koupě, sjednané v této smlouvě. Z tohoto důvodu se smluvní strany dohodly, že kupující není oprávněn požadovat náhradu škody v částce vyšší, než kolik činí výše kupní ceny za předmět koupě zaplacené kupujícím. </w:t>
      </w:r>
    </w:p>
    <w:p w14:paraId="7399F5BF" w14:textId="61A93897" w:rsidR="00A31235" w:rsidRPr="00B95F6C" w:rsidRDefault="00A31235" w:rsidP="00A31235">
      <w:pPr>
        <w:pStyle w:val="slovanseznam-rove1"/>
        <w:numPr>
          <w:ilvl w:val="0"/>
          <w:numId w:val="13"/>
        </w:numPr>
        <w:rPr>
          <w:rFonts w:asciiTheme="minorHAnsi" w:hAnsiTheme="minorHAnsi" w:cstheme="minorHAnsi"/>
          <w:b/>
          <w:sz w:val="22"/>
          <w:szCs w:val="22"/>
        </w:rPr>
      </w:pPr>
      <w:r w:rsidRPr="00B95F6C">
        <w:rPr>
          <w:rFonts w:asciiTheme="minorHAnsi" w:hAnsiTheme="minorHAnsi" w:cstheme="minorHAnsi"/>
          <w:b/>
          <w:sz w:val="22"/>
          <w:szCs w:val="22"/>
        </w:rPr>
        <w:t>Závěrečná ustanovení</w:t>
      </w:r>
    </w:p>
    <w:p w14:paraId="23A27465" w14:textId="33D30ABF" w:rsidR="00731F04" w:rsidRPr="00B95F6C" w:rsidRDefault="00731F04" w:rsidP="00B95F6C">
      <w:pPr>
        <w:pStyle w:val="Odstavecseseznamem"/>
        <w:numPr>
          <w:ilvl w:val="1"/>
          <w:numId w:val="13"/>
        </w:numPr>
        <w:spacing w:line="240" w:lineRule="auto"/>
        <w:ind w:left="567" w:hanging="567"/>
        <w:contextualSpacing w:val="0"/>
        <w:jc w:val="both"/>
        <w:outlineLvl w:val="0"/>
        <w:rPr>
          <w:rFonts w:cstheme="minorHAnsi"/>
          <w:i/>
        </w:rPr>
      </w:pPr>
      <w:r w:rsidRPr="00B95F6C">
        <w:rPr>
          <w:rFonts w:cstheme="minorHAnsi"/>
        </w:rPr>
        <w:t>Tato smlouva nabývá platnosti a účinnosti dnem podpisu obou smluvních stran.</w:t>
      </w:r>
    </w:p>
    <w:p w14:paraId="425002CD" w14:textId="430A9F67" w:rsidR="00B95F6C" w:rsidRPr="00B95F6C" w:rsidRDefault="00B95F6C" w:rsidP="00B95F6C">
      <w:pPr>
        <w:pStyle w:val="Odstavecseseznamem"/>
        <w:numPr>
          <w:ilvl w:val="1"/>
          <w:numId w:val="13"/>
        </w:numPr>
        <w:spacing w:line="240" w:lineRule="auto"/>
        <w:ind w:left="567" w:hanging="567"/>
        <w:contextualSpacing w:val="0"/>
        <w:jc w:val="both"/>
        <w:outlineLvl w:val="0"/>
        <w:rPr>
          <w:rFonts w:cstheme="minorHAnsi"/>
          <w:i/>
        </w:rPr>
      </w:pPr>
      <w:r>
        <w:rPr>
          <w:rStyle w:val="normaltextrun1"/>
        </w:rPr>
        <w:t>Prodávající informuje kupujícího, že pokud na základě této smlouvy dochází ke zpracování osobních údajů (zejména kontaktních údajů kupujícího), dochází tak pouze v rozsahu nezbytném pro plnění smlouvy. Zásady zpracování osobních údajů ve skupině AVE CZ jsou dostupné na adrese </w:t>
      </w:r>
      <w:hyperlink r:id="rId12" w:tgtFrame="_blank" w:history="1">
        <w:r>
          <w:rPr>
            <w:rStyle w:val="normaltextrun1"/>
            <w:color w:val="0000FF"/>
          </w:rPr>
          <w:t>http://www.ave.cz/cs/ochrana-udaju</w:t>
        </w:r>
      </w:hyperlink>
      <w:r>
        <w:rPr>
          <w:rStyle w:val="normaltextrun1"/>
        </w:rPr>
        <w:t>.</w:t>
      </w:r>
    </w:p>
    <w:p w14:paraId="23A27466" w14:textId="77777777" w:rsidR="00731F04" w:rsidRPr="00B95F6C" w:rsidRDefault="00731F04" w:rsidP="00B95F6C">
      <w:pPr>
        <w:pStyle w:val="slovanseznam-rove1"/>
        <w:ind w:left="567" w:hanging="567"/>
        <w:rPr>
          <w:rFonts w:asciiTheme="minorHAnsi" w:hAnsiTheme="minorHAnsi" w:cstheme="minorHAnsi"/>
          <w:sz w:val="22"/>
          <w:szCs w:val="22"/>
        </w:rPr>
      </w:pPr>
      <w:r w:rsidRPr="00B95F6C">
        <w:rPr>
          <w:rFonts w:asciiTheme="minorHAnsi" w:hAnsiTheme="minorHAnsi" w:cstheme="minorHAnsi"/>
          <w:sz w:val="22"/>
          <w:szCs w:val="22"/>
        </w:rPr>
        <w:t>Tuto smlouvu je možné měnit a doplňovat výhradně formou písemných, chronologicky číslovaných dodatků, podepsaných oběma smluvními stranami. Písemnou formu musí mít také veškeré jiné dohody, nebo jednostranné právní úkony smluvních stran související s touto smlouvou.</w:t>
      </w:r>
    </w:p>
    <w:p w14:paraId="23A27467" w14:textId="77777777" w:rsidR="00731F04" w:rsidRPr="00B95F6C" w:rsidRDefault="00731F04" w:rsidP="00B95F6C">
      <w:pPr>
        <w:pStyle w:val="slovanseznam-rove1"/>
        <w:ind w:left="567" w:hanging="567"/>
        <w:rPr>
          <w:rFonts w:asciiTheme="minorHAnsi" w:hAnsiTheme="minorHAnsi" w:cstheme="minorHAnsi"/>
          <w:sz w:val="22"/>
          <w:szCs w:val="22"/>
        </w:rPr>
      </w:pPr>
      <w:r w:rsidRPr="00B95F6C">
        <w:rPr>
          <w:rFonts w:asciiTheme="minorHAnsi" w:hAnsiTheme="minorHAnsi" w:cstheme="minorHAnsi"/>
          <w:sz w:val="22"/>
          <w:szCs w:val="22"/>
        </w:rPr>
        <w:t xml:space="preserve">Tato smlouva, jakož i smluvní vztahy, které nejsou touto smlouvou výslovně upraveny, se řídí ustanoveními </w:t>
      </w:r>
      <w:r w:rsidR="005A1283" w:rsidRPr="00B95F6C">
        <w:rPr>
          <w:rFonts w:asciiTheme="minorHAnsi" w:hAnsiTheme="minorHAnsi" w:cstheme="minorHAnsi"/>
          <w:sz w:val="22"/>
          <w:szCs w:val="22"/>
        </w:rPr>
        <w:t>Občanského</w:t>
      </w:r>
      <w:r w:rsidRPr="00B95F6C">
        <w:rPr>
          <w:rFonts w:asciiTheme="minorHAnsi" w:hAnsiTheme="minorHAnsi" w:cstheme="minorHAnsi"/>
          <w:sz w:val="22"/>
          <w:szCs w:val="22"/>
        </w:rPr>
        <w:t xml:space="preserve"> zákoníku a předpisy souvisejícími, vše v platném znění na území České republiky.</w:t>
      </w:r>
    </w:p>
    <w:p w14:paraId="23A27468" w14:textId="77777777" w:rsidR="005A1283" w:rsidRPr="00B95F6C" w:rsidRDefault="005A1283" w:rsidP="00B95F6C">
      <w:pPr>
        <w:pStyle w:val="slovanseznam-rove1"/>
        <w:ind w:left="567" w:hanging="567"/>
        <w:rPr>
          <w:rFonts w:asciiTheme="minorHAnsi" w:hAnsiTheme="minorHAnsi" w:cstheme="minorHAnsi"/>
          <w:sz w:val="22"/>
          <w:szCs w:val="22"/>
        </w:rPr>
      </w:pPr>
      <w:r w:rsidRPr="00B95F6C">
        <w:rPr>
          <w:rFonts w:asciiTheme="minorHAnsi" w:hAnsiTheme="minorHAnsi" w:cstheme="minorHAnsi"/>
          <w:sz w:val="22"/>
          <w:szCs w:val="22"/>
        </w:rPr>
        <w:t>Případné obchodní zvyklosti, týkající se plnění této smlouvy nemají přednost před ujednáními v této smlouvě, ani před ustanoveními zákona, byť by tato ustanovení neměla donucující účinky.</w:t>
      </w:r>
    </w:p>
    <w:p w14:paraId="23A27469" w14:textId="77777777" w:rsidR="005A1283" w:rsidRPr="00B95F6C" w:rsidRDefault="005A1283" w:rsidP="00B95F6C">
      <w:pPr>
        <w:pStyle w:val="slovanseznam-rove1"/>
        <w:ind w:left="567" w:hanging="567"/>
        <w:rPr>
          <w:rFonts w:asciiTheme="minorHAnsi" w:hAnsiTheme="minorHAnsi" w:cstheme="minorHAnsi"/>
          <w:sz w:val="22"/>
          <w:szCs w:val="22"/>
        </w:rPr>
      </w:pPr>
      <w:r w:rsidRPr="00B95F6C">
        <w:rPr>
          <w:rFonts w:asciiTheme="minorHAnsi" w:hAnsiTheme="minorHAnsi" w:cstheme="minorHAnsi"/>
          <w:sz w:val="22"/>
          <w:szCs w:val="22"/>
        </w:rPr>
        <w:t xml:space="preserve">Změní-li se po uzavření smlouvy okolnosti do té míry, že se plnění podle smlouvy stane pro některou ze stran obtížnější, nemění to nic na její povinnosti splnit závazky vyplývající ze </w:t>
      </w:r>
      <w:r w:rsidRPr="00B95F6C">
        <w:rPr>
          <w:rFonts w:asciiTheme="minorHAnsi" w:hAnsiTheme="minorHAnsi" w:cstheme="minorHAnsi"/>
          <w:sz w:val="22"/>
          <w:szCs w:val="22"/>
        </w:rPr>
        <w:lastRenderedPageBreak/>
        <w:t xml:space="preserve">smlouvy. Kupující na sebe přebírá nebezpečí změny okolností, </w:t>
      </w:r>
      <w:proofErr w:type="spellStart"/>
      <w:r w:rsidRPr="00B95F6C">
        <w:rPr>
          <w:rFonts w:asciiTheme="minorHAnsi" w:hAnsiTheme="minorHAnsi" w:cstheme="minorHAnsi"/>
          <w:sz w:val="22"/>
          <w:szCs w:val="22"/>
        </w:rPr>
        <w:t>ust</w:t>
      </w:r>
      <w:proofErr w:type="spellEnd"/>
      <w:r w:rsidRPr="00B95F6C">
        <w:rPr>
          <w:rFonts w:asciiTheme="minorHAnsi" w:hAnsiTheme="minorHAnsi" w:cstheme="minorHAnsi"/>
          <w:sz w:val="22"/>
          <w:szCs w:val="22"/>
        </w:rPr>
        <w:t>. § 1765 odst. 1 Občanského zákoníku se v tomto případě nepoužije.</w:t>
      </w:r>
    </w:p>
    <w:p w14:paraId="23A2746A" w14:textId="77777777" w:rsidR="0070654E" w:rsidRPr="00B95F6C" w:rsidRDefault="0070654E" w:rsidP="00B95F6C">
      <w:pPr>
        <w:pStyle w:val="slovanseznam-rove1"/>
        <w:ind w:left="567" w:hanging="567"/>
        <w:rPr>
          <w:rFonts w:asciiTheme="minorHAnsi" w:hAnsiTheme="minorHAnsi" w:cstheme="minorHAnsi"/>
          <w:sz w:val="22"/>
          <w:szCs w:val="22"/>
        </w:rPr>
      </w:pPr>
      <w:r w:rsidRPr="00B95F6C">
        <w:rPr>
          <w:rFonts w:asciiTheme="minorHAnsi" w:hAnsiTheme="minorHAnsi" w:cstheme="minorHAnsi"/>
          <w:sz w:val="22"/>
          <w:szCs w:val="22"/>
        </w:rPr>
        <w:t xml:space="preserve">Případná nicotnost, neplatnost, neúčinnost či nevynutitelnost některých ustanovení této smlouvy nemá vliv na existenci, platnost, účinnost či vynutitelnost ostatních ustanovení, pokud lze nicotná, neplatná, neúčinná či nevynutitelná ustanovení od ostatních ustanovení oddělit, a to za předpokladu, že lze předpokládat, že by k právnímu jednání došlo bez nicotné, neplatné, neúčinné či nevynutitelné části právního jednání, pokud by strana nicotnost, neplatnost, neúčinnost či nevynutitelnost takového právního jednání včas rozpoznala; v takovém případě bude dané ustanovení nahrazeno příslušným nejblíže použitelným platným, účinným či vynutitelným ustanovením podle práva České republiky. </w:t>
      </w:r>
    </w:p>
    <w:p w14:paraId="23A2746B" w14:textId="77777777" w:rsidR="00731F04" w:rsidRPr="00B95F6C" w:rsidRDefault="00731F04" w:rsidP="00B95F6C">
      <w:pPr>
        <w:pStyle w:val="Odstavecseseznamem"/>
        <w:numPr>
          <w:ilvl w:val="1"/>
          <w:numId w:val="13"/>
        </w:numPr>
        <w:spacing w:line="240" w:lineRule="auto"/>
        <w:ind w:left="567" w:hanging="567"/>
        <w:contextualSpacing w:val="0"/>
        <w:jc w:val="both"/>
        <w:outlineLvl w:val="0"/>
        <w:rPr>
          <w:rFonts w:cstheme="minorHAnsi"/>
          <w:i/>
        </w:rPr>
      </w:pPr>
      <w:r w:rsidRPr="00B95F6C">
        <w:rPr>
          <w:rFonts w:cstheme="minorHAnsi"/>
        </w:rPr>
        <w:t>Tato smlouva je sepsána ve dvou vyhotoveních, přičemž každé má platnost originálu a každá smluvní strana obdrží po jednom vyhotovení.</w:t>
      </w:r>
    </w:p>
    <w:p w14:paraId="23A2746C" w14:textId="0107A4F4" w:rsidR="00731F04" w:rsidRPr="00701890" w:rsidRDefault="00731F04" w:rsidP="00B95F6C">
      <w:pPr>
        <w:pStyle w:val="Odstavecseseznamem"/>
        <w:numPr>
          <w:ilvl w:val="1"/>
          <w:numId w:val="13"/>
        </w:numPr>
        <w:spacing w:line="240" w:lineRule="auto"/>
        <w:ind w:left="567" w:hanging="567"/>
        <w:contextualSpacing w:val="0"/>
        <w:jc w:val="both"/>
        <w:outlineLvl w:val="0"/>
        <w:rPr>
          <w:rFonts w:cstheme="minorHAnsi"/>
          <w:i/>
        </w:rPr>
      </w:pPr>
      <w:r w:rsidRPr="00B95F6C">
        <w:rPr>
          <w:rFonts w:cstheme="minorHAnsi"/>
        </w:rPr>
        <w:t>Smluvní strany prohlašují, že si tuto smlouvu řádně přečetly, shledaly ji shodnou se svou projevenou svobodnou a určitou vůlí a na důkaz toho ji podepisují.</w:t>
      </w:r>
    </w:p>
    <w:p w14:paraId="1D4FD62C" w14:textId="7FFBD68B" w:rsidR="00701890" w:rsidRDefault="00701890" w:rsidP="00701890">
      <w:pPr>
        <w:spacing w:line="240" w:lineRule="auto"/>
        <w:jc w:val="both"/>
        <w:outlineLvl w:val="0"/>
        <w:rPr>
          <w:rFonts w:cstheme="minorHAnsi"/>
          <w:i/>
        </w:rPr>
      </w:pPr>
    </w:p>
    <w:p w14:paraId="7B62867B" w14:textId="0DCE23C8" w:rsidR="00701890" w:rsidRDefault="00701890" w:rsidP="00701890">
      <w:pPr>
        <w:spacing w:line="240" w:lineRule="auto"/>
        <w:jc w:val="both"/>
        <w:outlineLvl w:val="0"/>
        <w:rPr>
          <w:rFonts w:cstheme="minorHAnsi"/>
          <w:i/>
        </w:rPr>
      </w:pPr>
    </w:p>
    <w:p w14:paraId="383F7650" w14:textId="77777777" w:rsidR="00701890" w:rsidRPr="00701890" w:rsidRDefault="00701890" w:rsidP="00701890">
      <w:pPr>
        <w:spacing w:line="240" w:lineRule="auto"/>
        <w:jc w:val="both"/>
        <w:outlineLvl w:val="0"/>
        <w:rPr>
          <w:rFonts w:cstheme="minorHAnsi"/>
          <w:i/>
        </w:rPr>
      </w:pPr>
    </w:p>
    <w:p w14:paraId="23A2746E" w14:textId="217FAA9C" w:rsidR="00731F04" w:rsidRPr="00B95F6C" w:rsidRDefault="00731F04" w:rsidP="00701890">
      <w:pPr>
        <w:spacing w:after="0" w:line="240" w:lineRule="auto"/>
        <w:ind w:firstLine="567"/>
        <w:jc w:val="both"/>
        <w:rPr>
          <w:rFonts w:cstheme="minorHAnsi"/>
        </w:rPr>
      </w:pPr>
      <w:r w:rsidRPr="00B95F6C">
        <w:rPr>
          <w:rFonts w:cstheme="minorHAnsi"/>
        </w:rPr>
        <w:t>V Praze dne</w:t>
      </w:r>
      <w:r w:rsidR="00B95F6C">
        <w:rPr>
          <w:rFonts w:cstheme="minorHAnsi"/>
        </w:rPr>
        <w:t xml:space="preserve"> __________</w:t>
      </w:r>
      <w:r w:rsidRPr="00B95F6C">
        <w:rPr>
          <w:rFonts w:cstheme="minorHAnsi"/>
        </w:rPr>
        <w:tab/>
      </w:r>
      <w:r w:rsidRPr="00B95F6C">
        <w:rPr>
          <w:rFonts w:cstheme="minorHAnsi"/>
        </w:rPr>
        <w:tab/>
        <w:t xml:space="preserve">            </w:t>
      </w:r>
      <w:r w:rsidR="000C2826">
        <w:rPr>
          <w:rFonts w:cstheme="minorHAnsi"/>
        </w:rPr>
        <w:tab/>
      </w:r>
      <w:r w:rsidRPr="00B95F6C">
        <w:rPr>
          <w:rFonts w:cstheme="minorHAnsi"/>
        </w:rPr>
        <w:tab/>
        <w:t xml:space="preserve"> V</w:t>
      </w:r>
      <w:r w:rsidR="00367D10">
        <w:rPr>
          <w:rFonts w:cstheme="minorHAnsi"/>
        </w:rPr>
        <w:t xml:space="preserve"> Plzni </w:t>
      </w:r>
      <w:r w:rsidRPr="00B95F6C">
        <w:rPr>
          <w:rFonts w:cstheme="minorHAnsi"/>
        </w:rPr>
        <w:t xml:space="preserve">dne </w:t>
      </w:r>
      <w:r w:rsidR="00B95F6C">
        <w:rPr>
          <w:rFonts w:cstheme="minorHAnsi"/>
        </w:rPr>
        <w:t>__________</w:t>
      </w:r>
    </w:p>
    <w:p w14:paraId="23A2746F" w14:textId="77777777" w:rsidR="00731F04" w:rsidRPr="00B95F6C" w:rsidRDefault="00731F04" w:rsidP="00731F04">
      <w:pPr>
        <w:spacing w:after="0" w:line="240" w:lineRule="auto"/>
        <w:jc w:val="both"/>
        <w:rPr>
          <w:rFonts w:cstheme="minorHAnsi"/>
        </w:rPr>
      </w:pPr>
      <w:r w:rsidRPr="00B95F6C">
        <w:rPr>
          <w:rFonts w:cstheme="minorHAnsi"/>
        </w:rPr>
        <w:tab/>
      </w:r>
    </w:p>
    <w:p w14:paraId="218D46DE" w14:textId="77777777" w:rsidR="00A01F92" w:rsidRDefault="00A01F92" w:rsidP="00731F04">
      <w:pPr>
        <w:spacing w:after="0" w:line="240" w:lineRule="auto"/>
        <w:rPr>
          <w:rFonts w:cstheme="minorHAnsi"/>
          <w:b/>
        </w:rPr>
      </w:pPr>
    </w:p>
    <w:p w14:paraId="26952BD0" w14:textId="60DAC451" w:rsidR="000C2826" w:rsidRPr="000C2826" w:rsidRDefault="000C2826" w:rsidP="000C2826">
      <w:pPr>
        <w:pStyle w:val="slovanseznam-rove1"/>
        <w:numPr>
          <w:ilvl w:val="0"/>
          <w:numId w:val="0"/>
        </w:numPr>
        <w:ind w:left="567"/>
        <w:rPr>
          <w:rFonts w:asciiTheme="minorHAnsi" w:hAnsiTheme="minorHAnsi" w:cstheme="minorHAnsi"/>
          <w:b/>
          <w:bCs/>
          <w:sz w:val="22"/>
          <w:szCs w:val="22"/>
        </w:rPr>
      </w:pPr>
      <w:r w:rsidRPr="008E7DA1">
        <w:rPr>
          <w:rFonts w:asciiTheme="minorHAnsi" w:hAnsiTheme="minorHAnsi" w:cstheme="minorHAnsi"/>
          <w:b/>
          <w:bCs/>
          <w:sz w:val="22"/>
          <w:szCs w:val="22"/>
        </w:rPr>
        <w:t xml:space="preserve">AVE </w:t>
      </w:r>
      <w:r w:rsidR="00367D10">
        <w:rPr>
          <w:rFonts w:asciiTheme="minorHAnsi" w:hAnsiTheme="minorHAnsi" w:cstheme="minorHAnsi"/>
          <w:b/>
          <w:bCs/>
          <w:sz w:val="22"/>
          <w:szCs w:val="22"/>
        </w:rPr>
        <w:t>CZ odpadové hospodářství s.r.o.</w:t>
      </w:r>
      <w:r w:rsidR="00731F04" w:rsidRPr="00B95F6C">
        <w:rPr>
          <w:rFonts w:cstheme="minorHAnsi"/>
          <w:b/>
        </w:rPr>
        <w:tab/>
      </w:r>
      <w:r w:rsidR="00731F04" w:rsidRPr="00B95F6C">
        <w:rPr>
          <w:rFonts w:cstheme="minorHAnsi"/>
          <w:b/>
        </w:rPr>
        <w:tab/>
      </w:r>
      <w:r w:rsidR="00367D10">
        <w:rPr>
          <w:rFonts w:asciiTheme="minorHAnsi" w:hAnsiTheme="minorHAnsi" w:cstheme="minorHAnsi"/>
          <w:b/>
          <w:bCs/>
          <w:sz w:val="22"/>
          <w:szCs w:val="22"/>
        </w:rPr>
        <w:t>Čistá Plzeň, s.r.o.</w:t>
      </w:r>
    </w:p>
    <w:p w14:paraId="23A27470" w14:textId="43BE92CB" w:rsidR="00731F04" w:rsidRPr="00A01F92" w:rsidRDefault="00731F04" w:rsidP="00731F04">
      <w:pPr>
        <w:spacing w:after="0" w:line="240" w:lineRule="auto"/>
        <w:rPr>
          <w:rFonts w:cstheme="minorHAnsi"/>
          <w:b/>
        </w:rPr>
      </w:pPr>
    </w:p>
    <w:p w14:paraId="23A27471" w14:textId="77777777" w:rsidR="00731F04" w:rsidRPr="00B95F6C" w:rsidRDefault="00731F04" w:rsidP="00731F04">
      <w:pPr>
        <w:spacing w:after="0" w:line="240" w:lineRule="auto"/>
        <w:rPr>
          <w:rFonts w:cstheme="minorHAnsi"/>
        </w:rPr>
      </w:pPr>
    </w:p>
    <w:p w14:paraId="23A27472" w14:textId="77777777" w:rsidR="00731F04" w:rsidRPr="00B95F6C" w:rsidRDefault="00731F04" w:rsidP="00731F04">
      <w:pPr>
        <w:spacing w:after="0" w:line="240" w:lineRule="auto"/>
        <w:rPr>
          <w:rFonts w:cstheme="minorHAnsi"/>
        </w:rPr>
      </w:pPr>
    </w:p>
    <w:p w14:paraId="23A27474" w14:textId="0112537C" w:rsidR="00731F04" w:rsidRPr="00B95F6C" w:rsidRDefault="00B95F6C" w:rsidP="00A01F92">
      <w:pPr>
        <w:spacing w:after="0" w:line="240" w:lineRule="auto"/>
        <w:ind w:firstLine="708"/>
        <w:rPr>
          <w:rFonts w:cstheme="minorHAnsi"/>
        </w:rPr>
      </w:pPr>
      <w:r>
        <w:rPr>
          <w:rFonts w:cstheme="minorHAnsi"/>
        </w:rPr>
        <w:t>____________________</w:t>
      </w:r>
      <w:r w:rsidR="00731F04" w:rsidRPr="00B95F6C">
        <w:rPr>
          <w:rFonts w:cstheme="minorHAnsi"/>
        </w:rPr>
        <w:tab/>
      </w:r>
      <w:r w:rsidR="000C2826">
        <w:rPr>
          <w:rFonts w:cstheme="minorHAnsi"/>
        </w:rPr>
        <w:tab/>
      </w:r>
      <w:r w:rsidR="00731F04" w:rsidRPr="00B95F6C">
        <w:rPr>
          <w:rFonts w:cstheme="minorHAnsi"/>
        </w:rPr>
        <w:tab/>
      </w:r>
      <w:r>
        <w:rPr>
          <w:rFonts w:cstheme="minorHAnsi"/>
        </w:rPr>
        <w:t>___________________</w:t>
      </w:r>
      <w:r w:rsidRPr="00B95F6C">
        <w:rPr>
          <w:rFonts w:cstheme="minorHAnsi"/>
        </w:rPr>
        <w:tab/>
      </w:r>
      <w:r w:rsidR="00731F04" w:rsidRPr="00B95F6C">
        <w:rPr>
          <w:rFonts w:cstheme="minorHAnsi"/>
        </w:rPr>
        <w:t xml:space="preserve"> </w:t>
      </w:r>
      <w:r w:rsidR="00731F04" w:rsidRPr="00B95F6C">
        <w:rPr>
          <w:rFonts w:cstheme="minorHAnsi"/>
        </w:rPr>
        <w:tab/>
      </w:r>
      <w:r w:rsidR="00731F04" w:rsidRPr="00B95F6C">
        <w:rPr>
          <w:rFonts w:cstheme="minorHAnsi"/>
        </w:rPr>
        <w:tab/>
      </w:r>
      <w:r w:rsidR="00731F04" w:rsidRPr="00B95F6C">
        <w:rPr>
          <w:rFonts w:cstheme="minorHAnsi"/>
        </w:rPr>
        <w:tab/>
      </w:r>
      <w:r w:rsidR="00731F04" w:rsidRPr="00B95F6C">
        <w:rPr>
          <w:rFonts w:cstheme="minorHAnsi"/>
        </w:rPr>
        <w:tab/>
      </w:r>
      <w:r w:rsidR="00731F04" w:rsidRPr="00B95F6C">
        <w:rPr>
          <w:rFonts w:cstheme="minorHAnsi"/>
        </w:rPr>
        <w:tab/>
      </w:r>
    </w:p>
    <w:p w14:paraId="4D96080C" w14:textId="77777777" w:rsidR="00B95F6C" w:rsidRPr="00B95F6C" w:rsidRDefault="00B95F6C" w:rsidP="00B95F6C">
      <w:pPr>
        <w:spacing w:after="0" w:line="240" w:lineRule="auto"/>
        <w:rPr>
          <w:rFonts w:cstheme="minorHAnsi"/>
        </w:rPr>
      </w:pPr>
    </w:p>
    <w:p w14:paraId="23A27478" w14:textId="0FBFA01C" w:rsidR="00731F04" w:rsidRPr="00B95F6C" w:rsidRDefault="00B95F6C" w:rsidP="00B95F6C">
      <w:pPr>
        <w:spacing w:after="0" w:line="240" w:lineRule="auto"/>
        <w:ind w:firstLine="708"/>
        <w:rPr>
          <w:rFonts w:cstheme="minorHAnsi"/>
        </w:rPr>
      </w:pPr>
      <w:r>
        <w:rPr>
          <w:rFonts w:cstheme="minorHAnsi"/>
        </w:rPr>
        <w:t>____________________</w:t>
      </w:r>
      <w:r w:rsidRPr="00B95F6C">
        <w:rPr>
          <w:rFonts w:cstheme="minorHAnsi"/>
        </w:rPr>
        <w:tab/>
      </w:r>
      <w:r w:rsidR="00731F04" w:rsidRPr="00B95F6C">
        <w:rPr>
          <w:rFonts w:cstheme="minorHAnsi"/>
        </w:rPr>
        <w:br/>
      </w:r>
      <w:r w:rsidR="00731F04" w:rsidRPr="00B95F6C">
        <w:rPr>
          <w:rFonts w:cstheme="minorHAnsi"/>
        </w:rPr>
        <w:tab/>
      </w:r>
      <w:r w:rsidR="00731F04" w:rsidRPr="00B95F6C">
        <w:rPr>
          <w:rFonts w:cstheme="minorHAnsi"/>
        </w:rPr>
        <w:tab/>
      </w:r>
      <w:r w:rsidR="00731F04" w:rsidRPr="00B95F6C">
        <w:rPr>
          <w:rFonts w:cstheme="minorHAnsi"/>
        </w:rPr>
        <w:tab/>
      </w:r>
      <w:r w:rsidR="00731F04" w:rsidRPr="00B95F6C">
        <w:rPr>
          <w:rFonts w:cstheme="minorHAnsi"/>
        </w:rPr>
        <w:tab/>
      </w:r>
      <w:r w:rsidR="00731F04" w:rsidRPr="00B95F6C">
        <w:rPr>
          <w:rFonts w:cstheme="minorHAnsi"/>
        </w:rPr>
        <w:tab/>
      </w:r>
    </w:p>
    <w:p w14:paraId="23A27479" w14:textId="77777777" w:rsidR="00EF3FE0" w:rsidRPr="00B95F6C" w:rsidRDefault="00EF3FE0" w:rsidP="00731F04">
      <w:pPr>
        <w:spacing w:line="240" w:lineRule="auto"/>
        <w:jc w:val="center"/>
        <w:outlineLvl w:val="0"/>
        <w:rPr>
          <w:rFonts w:cstheme="minorHAnsi"/>
        </w:rPr>
      </w:pPr>
    </w:p>
    <w:sectPr w:rsidR="00EF3FE0" w:rsidRPr="00B95F6C" w:rsidSect="000A48C3">
      <w:footerReference w:type="default" r:id="rId13"/>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F8359" w14:textId="77777777" w:rsidR="00F03F4D" w:rsidRDefault="00F03F4D" w:rsidP="00DC52EA">
      <w:pPr>
        <w:spacing w:after="0" w:line="240" w:lineRule="auto"/>
      </w:pPr>
      <w:r>
        <w:separator/>
      </w:r>
    </w:p>
  </w:endnote>
  <w:endnote w:type="continuationSeparator" w:id="0">
    <w:p w14:paraId="66EE9EED" w14:textId="77777777" w:rsidR="00F03F4D" w:rsidRDefault="00F03F4D" w:rsidP="00DC52EA">
      <w:pPr>
        <w:spacing w:after="0" w:line="240" w:lineRule="auto"/>
      </w:pPr>
      <w:r>
        <w:continuationSeparator/>
      </w:r>
    </w:p>
  </w:endnote>
  <w:endnote w:type="continuationNotice" w:id="1">
    <w:p w14:paraId="7DE1471E" w14:textId="77777777" w:rsidR="00E45461" w:rsidRDefault="00E454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7482" w14:textId="77777777" w:rsidR="00F03F4D" w:rsidRDefault="00F03F4D" w:rsidP="00EF3FE0">
    <w:pPr>
      <w:pStyle w:val="Zpat"/>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E4DA" w14:textId="77777777" w:rsidR="00F03F4D" w:rsidRDefault="00F03F4D" w:rsidP="00DC52EA">
      <w:pPr>
        <w:spacing w:after="0" w:line="240" w:lineRule="auto"/>
      </w:pPr>
      <w:r>
        <w:separator/>
      </w:r>
    </w:p>
  </w:footnote>
  <w:footnote w:type="continuationSeparator" w:id="0">
    <w:p w14:paraId="346B875F" w14:textId="77777777" w:rsidR="00F03F4D" w:rsidRDefault="00F03F4D" w:rsidP="00DC52EA">
      <w:pPr>
        <w:spacing w:after="0" w:line="240" w:lineRule="auto"/>
      </w:pPr>
      <w:r>
        <w:continuationSeparator/>
      </w:r>
    </w:p>
  </w:footnote>
  <w:footnote w:type="continuationNotice" w:id="1">
    <w:p w14:paraId="6C727BA5" w14:textId="77777777" w:rsidR="00E45461" w:rsidRDefault="00E454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69E5"/>
    <w:multiLevelType w:val="hybridMultilevel"/>
    <w:tmpl w:val="6950C2D8"/>
    <w:lvl w:ilvl="0" w:tplc="B906B878">
      <w:numFmt w:val="bullet"/>
      <w:lvlText w:val="-"/>
      <w:lvlJc w:val="left"/>
      <w:pPr>
        <w:ind w:left="1080" w:hanging="360"/>
      </w:pPr>
      <w:rPr>
        <w:rFonts w:ascii="Garamond" w:eastAsiaTheme="minorHAnsi" w:hAnsi="Garamond"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D88418E"/>
    <w:multiLevelType w:val="multilevel"/>
    <w:tmpl w:val="06BCBFB0"/>
    <w:lvl w:ilvl="0">
      <w:start w:val="1"/>
      <w:numFmt w:val="decimal"/>
      <w:lvlText w:val="%1."/>
      <w:lvlJc w:val="left"/>
      <w:pPr>
        <w:ind w:left="360" w:hanging="360"/>
      </w:pPr>
      <w:rPr>
        <w:rFonts w:hint="default"/>
        <w:b w:val="0"/>
      </w:rPr>
    </w:lvl>
    <w:lvl w:ilvl="1">
      <w:start w:val="1"/>
      <w:numFmt w:val="decimal"/>
      <w:lvlText w:val="%2.%1"/>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272489"/>
    <w:multiLevelType w:val="multilevel"/>
    <w:tmpl w:val="8FD20442"/>
    <w:lvl w:ilvl="0">
      <w:start w:val="1"/>
      <w:numFmt w:val="decimal"/>
      <w:lvlText w:val="%1."/>
      <w:lvlJc w:val="left"/>
      <w:pPr>
        <w:ind w:left="360" w:hanging="360"/>
      </w:pPr>
      <w:rPr>
        <w:rFonts w:hint="default"/>
        <w:b w:val="0"/>
      </w:rPr>
    </w:lvl>
    <w:lvl w:ilvl="1">
      <w:start w:val="1"/>
      <w:numFmt w:val="decimal"/>
      <w:lvlText w:val="%1.%2."/>
      <w:lvlJc w:val="left"/>
      <w:pPr>
        <w:ind w:left="90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DE1337"/>
    <w:multiLevelType w:val="multilevel"/>
    <w:tmpl w:val="5310E6E6"/>
    <w:lvl w:ilvl="0">
      <w:start w:val="1"/>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F80667"/>
    <w:multiLevelType w:val="hybridMultilevel"/>
    <w:tmpl w:val="7F8C91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3E5ED6"/>
    <w:multiLevelType w:val="multilevel"/>
    <w:tmpl w:val="985C6F8E"/>
    <w:lvl w:ilvl="0">
      <w:start w:val="1"/>
      <w:numFmt w:val="decimal"/>
      <w:lvlText w:val="%1."/>
      <w:lvlJc w:val="left"/>
      <w:pPr>
        <w:ind w:left="708" w:hanging="708"/>
      </w:pPr>
      <w:rPr>
        <w:rFonts w:hint="default"/>
        <w:b/>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B686796"/>
    <w:multiLevelType w:val="multilevel"/>
    <w:tmpl w:val="71F43C24"/>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BC0DDD"/>
    <w:multiLevelType w:val="hybridMultilevel"/>
    <w:tmpl w:val="14C2CEBC"/>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8" w15:restartNumberingAfterBreak="0">
    <w:nsid w:val="36E82334"/>
    <w:multiLevelType w:val="multilevel"/>
    <w:tmpl w:val="40C419D8"/>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3635D9"/>
    <w:multiLevelType w:val="multilevel"/>
    <w:tmpl w:val="06BCBFB0"/>
    <w:lvl w:ilvl="0">
      <w:start w:val="1"/>
      <w:numFmt w:val="decimal"/>
      <w:lvlText w:val="%1."/>
      <w:lvlJc w:val="left"/>
      <w:pPr>
        <w:ind w:left="360" w:hanging="360"/>
      </w:pPr>
      <w:rPr>
        <w:rFonts w:hint="default"/>
        <w:b w:val="0"/>
      </w:rPr>
    </w:lvl>
    <w:lvl w:ilvl="1">
      <w:start w:val="1"/>
      <w:numFmt w:val="decimal"/>
      <w:lvlText w:val="%2.%1"/>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C1A79A7"/>
    <w:multiLevelType w:val="multilevel"/>
    <w:tmpl w:val="EE525B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304" w:hanging="624"/>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3DE960E2"/>
    <w:multiLevelType w:val="multilevel"/>
    <w:tmpl w:val="5310E6E6"/>
    <w:lvl w:ilvl="0">
      <w:start w:val="1"/>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05407DE"/>
    <w:multiLevelType w:val="hybridMultilevel"/>
    <w:tmpl w:val="1DB05A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8774E4"/>
    <w:multiLevelType w:val="multilevel"/>
    <w:tmpl w:val="8FD20442"/>
    <w:lvl w:ilvl="0">
      <w:start w:val="1"/>
      <w:numFmt w:val="decimal"/>
      <w:lvlText w:val="%1."/>
      <w:lvlJc w:val="left"/>
      <w:pPr>
        <w:ind w:left="360" w:hanging="360"/>
      </w:pPr>
      <w:rPr>
        <w:rFonts w:hint="default"/>
        <w:b w:val="0"/>
      </w:rPr>
    </w:lvl>
    <w:lvl w:ilvl="1">
      <w:start w:val="1"/>
      <w:numFmt w:val="decimal"/>
      <w:lvlText w:val="%1.%2."/>
      <w:lvlJc w:val="left"/>
      <w:pPr>
        <w:ind w:left="90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93D64BE"/>
    <w:multiLevelType w:val="hybridMultilevel"/>
    <w:tmpl w:val="0CE62D64"/>
    <w:lvl w:ilvl="0" w:tplc="882ED2DE">
      <w:numFmt w:val="bullet"/>
      <w:lvlText w:val="-"/>
      <w:lvlJc w:val="left"/>
      <w:pPr>
        <w:ind w:left="1068" w:hanging="360"/>
      </w:pPr>
      <w:rPr>
        <w:rFonts w:ascii="Garamond" w:eastAsiaTheme="minorHAnsi" w:hAnsi="Garamond"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526D6CE4"/>
    <w:multiLevelType w:val="multilevel"/>
    <w:tmpl w:val="06BCBFB0"/>
    <w:lvl w:ilvl="0">
      <w:start w:val="1"/>
      <w:numFmt w:val="decimal"/>
      <w:lvlText w:val="%1."/>
      <w:lvlJc w:val="left"/>
      <w:pPr>
        <w:ind w:left="360" w:hanging="360"/>
      </w:pPr>
      <w:rPr>
        <w:rFonts w:hint="default"/>
        <w:b w:val="0"/>
      </w:rPr>
    </w:lvl>
    <w:lvl w:ilvl="1">
      <w:start w:val="1"/>
      <w:numFmt w:val="decimal"/>
      <w:lvlText w:val="%2.%1"/>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F43533F"/>
    <w:multiLevelType w:val="hybridMultilevel"/>
    <w:tmpl w:val="996EBE9C"/>
    <w:lvl w:ilvl="0" w:tplc="0405000F">
      <w:start w:val="1"/>
      <w:numFmt w:val="decimal"/>
      <w:lvlText w:val="%1."/>
      <w:lvlJc w:val="left"/>
      <w:pPr>
        <w:ind w:left="1174" w:hanging="360"/>
      </w:p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17" w15:restartNumberingAfterBreak="0">
    <w:nsid w:val="6104157C"/>
    <w:multiLevelType w:val="hybridMultilevel"/>
    <w:tmpl w:val="EDC07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5495B64"/>
    <w:multiLevelType w:val="multilevel"/>
    <w:tmpl w:val="584E3970"/>
    <w:lvl w:ilvl="0">
      <w:start w:val="1"/>
      <w:numFmt w:val="decimal"/>
      <w:lvlText w:val="%1."/>
      <w:lvlJc w:val="left"/>
      <w:pPr>
        <w:ind w:left="360" w:hanging="360"/>
      </w:pPr>
      <w:rPr>
        <w:rFonts w:hint="default"/>
        <w:b/>
        <w:sz w:val="22"/>
        <w:szCs w:val="22"/>
      </w:rPr>
    </w:lvl>
    <w:lvl w:ilvl="1">
      <w:start w:val="1"/>
      <w:numFmt w:val="decimal"/>
      <w:pStyle w:val="slovanseznam-rove1"/>
      <w:lvlText w:val="%1.%2."/>
      <w:lvlJc w:val="left"/>
      <w:pPr>
        <w:ind w:left="880" w:hanging="454"/>
      </w:pPr>
      <w:rPr>
        <w:rFonts w:hint="default"/>
        <w:i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BFF73F0"/>
    <w:multiLevelType w:val="hybridMultilevel"/>
    <w:tmpl w:val="A52E4206"/>
    <w:lvl w:ilvl="0" w:tplc="5C3CBE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1214B91"/>
    <w:multiLevelType w:val="hybridMultilevel"/>
    <w:tmpl w:val="F0709932"/>
    <w:lvl w:ilvl="0" w:tplc="24702634">
      <w:numFmt w:val="bullet"/>
      <w:lvlText w:val="-"/>
      <w:lvlJc w:val="left"/>
      <w:pPr>
        <w:ind w:left="1068" w:hanging="360"/>
      </w:pPr>
      <w:rPr>
        <w:rFonts w:ascii="Garamond" w:eastAsiaTheme="minorHAnsi" w:hAnsi="Garamond"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15:restartNumberingAfterBreak="0">
    <w:nsid w:val="782A2C68"/>
    <w:multiLevelType w:val="multilevel"/>
    <w:tmpl w:val="06BCBFB0"/>
    <w:lvl w:ilvl="0">
      <w:start w:val="1"/>
      <w:numFmt w:val="decimal"/>
      <w:lvlText w:val="%1."/>
      <w:lvlJc w:val="left"/>
      <w:pPr>
        <w:ind w:left="360" w:hanging="360"/>
      </w:pPr>
      <w:rPr>
        <w:rFonts w:hint="default"/>
        <w:b w:val="0"/>
      </w:rPr>
    </w:lvl>
    <w:lvl w:ilvl="1">
      <w:start w:val="1"/>
      <w:numFmt w:val="decimal"/>
      <w:lvlText w:val="%2.%1"/>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0"/>
  </w:num>
  <w:num w:numId="3">
    <w:abstractNumId w:val="14"/>
  </w:num>
  <w:num w:numId="4">
    <w:abstractNumId w:val="20"/>
  </w:num>
  <w:num w:numId="5">
    <w:abstractNumId w:val="5"/>
  </w:num>
  <w:num w:numId="6">
    <w:abstractNumId w:val="12"/>
  </w:num>
  <w:num w:numId="7">
    <w:abstractNumId w:val="17"/>
  </w:num>
  <w:num w:numId="8">
    <w:abstractNumId w:val="4"/>
  </w:num>
  <w:num w:numId="9">
    <w:abstractNumId w:val="19"/>
  </w:num>
  <w:num w:numId="10">
    <w:abstractNumId w:val="6"/>
  </w:num>
  <w:num w:numId="11">
    <w:abstractNumId w:val="8"/>
  </w:num>
  <w:num w:numId="12">
    <w:abstractNumId w:val="21"/>
  </w:num>
  <w:num w:numId="13">
    <w:abstractNumId w:val="18"/>
  </w:num>
  <w:num w:numId="14">
    <w:abstractNumId w:val="2"/>
  </w:num>
  <w:num w:numId="15">
    <w:abstractNumId w:val="13"/>
  </w:num>
  <w:num w:numId="16">
    <w:abstractNumId w:val="1"/>
  </w:num>
  <w:num w:numId="17">
    <w:abstractNumId w:val="15"/>
  </w:num>
  <w:num w:numId="18">
    <w:abstractNumId w:val="9"/>
  </w:num>
  <w:num w:numId="19">
    <w:abstractNumId w:val="11"/>
  </w:num>
  <w:num w:numId="20">
    <w:abstractNumId w:val="3"/>
  </w:num>
  <w:num w:numId="21">
    <w:abstractNumId w:val="7"/>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4C7"/>
    <w:rsid w:val="0001443B"/>
    <w:rsid w:val="0001713F"/>
    <w:rsid w:val="000504C7"/>
    <w:rsid w:val="00080D0D"/>
    <w:rsid w:val="000A48C3"/>
    <w:rsid w:val="000B2A78"/>
    <w:rsid w:val="000C2826"/>
    <w:rsid w:val="000C3E1A"/>
    <w:rsid w:val="000D27B9"/>
    <w:rsid w:val="001719F2"/>
    <w:rsid w:val="001952D4"/>
    <w:rsid w:val="001A174F"/>
    <w:rsid w:val="00213D62"/>
    <w:rsid w:val="002143C3"/>
    <w:rsid w:val="00246BD0"/>
    <w:rsid w:val="00310B4B"/>
    <w:rsid w:val="00327127"/>
    <w:rsid w:val="00367D10"/>
    <w:rsid w:val="00371B64"/>
    <w:rsid w:val="003B3C65"/>
    <w:rsid w:val="003C2A48"/>
    <w:rsid w:val="004051C6"/>
    <w:rsid w:val="004159D7"/>
    <w:rsid w:val="004304DB"/>
    <w:rsid w:val="00465370"/>
    <w:rsid w:val="00474E8F"/>
    <w:rsid w:val="004C54D3"/>
    <w:rsid w:val="004F6293"/>
    <w:rsid w:val="00554DBA"/>
    <w:rsid w:val="005A1283"/>
    <w:rsid w:val="0060327F"/>
    <w:rsid w:val="00603FCA"/>
    <w:rsid w:val="00627FCD"/>
    <w:rsid w:val="00632323"/>
    <w:rsid w:val="00644B71"/>
    <w:rsid w:val="006F20CF"/>
    <w:rsid w:val="00701890"/>
    <w:rsid w:val="0070654E"/>
    <w:rsid w:val="00731F04"/>
    <w:rsid w:val="0073277E"/>
    <w:rsid w:val="0077174B"/>
    <w:rsid w:val="007D0B51"/>
    <w:rsid w:val="0084370A"/>
    <w:rsid w:val="008C2ED1"/>
    <w:rsid w:val="008E7DA1"/>
    <w:rsid w:val="00931551"/>
    <w:rsid w:val="009359CF"/>
    <w:rsid w:val="0094142A"/>
    <w:rsid w:val="0097114A"/>
    <w:rsid w:val="00972C41"/>
    <w:rsid w:val="00A00DC4"/>
    <w:rsid w:val="00A01F92"/>
    <w:rsid w:val="00A17604"/>
    <w:rsid w:val="00A31235"/>
    <w:rsid w:val="00A56EB2"/>
    <w:rsid w:val="00A67046"/>
    <w:rsid w:val="00AB2D96"/>
    <w:rsid w:val="00AE1C8E"/>
    <w:rsid w:val="00AE210C"/>
    <w:rsid w:val="00AE528E"/>
    <w:rsid w:val="00AF6424"/>
    <w:rsid w:val="00B13ADA"/>
    <w:rsid w:val="00B40A37"/>
    <w:rsid w:val="00B95F6C"/>
    <w:rsid w:val="00C3075A"/>
    <w:rsid w:val="00C54CD1"/>
    <w:rsid w:val="00C76EAE"/>
    <w:rsid w:val="00C808C3"/>
    <w:rsid w:val="00CA0AF4"/>
    <w:rsid w:val="00CB18EE"/>
    <w:rsid w:val="00CE0D4F"/>
    <w:rsid w:val="00D11FA0"/>
    <w:rsid w:val="00D77FB1"/>
    <w:rsid w:val="00D83DDF"/>
    <w:rsid w:val="00D85E8A"/>
    <w:rsid w:val="00DC52EA"/>
    <w:rsid w:val="00E36247"/>
    <w:rsid w:val="00E4437B"/>
    <w:rsid w:val="00E45461"/>
    <w:rsid w:val="00E554BC"/>
    <w:rsid w:val="00EA687F"/>
    <w:rsid w:val="00EA7B8F"/>
    <w:rsid w:val="00EB3212"/>
    <w:rsid w:val="00EF3C93"/>
    <w:rsid w:val="00EF3FE0"/>
    <w:rsid w:val="00F03F4D"/>
    <w:rsid w:val="00F21724"/>
    <w:rsid w:val="00F230E0"/>
    <w:rsid w:val="00F30B35"/>
    <w:rsid w:val="00F53B9D"/>
    <w:rsid w:val="00F94F0D"/>
    <w:rsid w:val="00FA2CFA"/>
    <w:rsid w:val="00FB1681"/>
    <w:rsid w:val="4D171C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7440"/>
  <w15:docId w15:val="{A10C9274-A861-45AC-99EE-9CBE64AE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77174B"/>
    <w:pPr>
      <w:ind w:left="720"/>
      <w:contextualSpacing/>
    </w:pPr>
  </w:style>
  <w:style w:type="character" w:styleId="Odkaznakoment">
    <w:name w:val="annotation reference"/>
    <w:basedOn w:val="Standardnpsmoodstavce"/>
    <w:uiPriority w:val="99"/>
    <w:semiHidden/>
    <w:unhideWhenUsed/>
    <w:rsid w:val="00644B71"/>
    <w:rPr>
      <w:sz w:val="16"/>
      <w:szCs w:val="16"/>
    </w:rPr>
  </w:style>
  <w:style w:type="paragraph" w:styleId="Textkomente">
    <w:name w:val="annotation text"/>
    <w:basedOn w:val="Normln"/>
    <w:link w:val="TextkomenteChar"/>
    <w:uiPriority w:val="99"/>
    <w:semiHidden/>
    <w:unhideWhenUsed/>
    <w:rsid w:val="00644B71"/>
    <w:pPr>
      <w:spacing w:line="240" w:lineRule="auto"/>
    </w:pPr>
    <w:rPr>
      <w:sz w:val="20"/>
      <w:szCs w:val="20"/>
    </w:rPr>
  </w:style>
  <w:style w:type="character" w:customStyle="1" w:styleId="TextkomenteChar">
    <w:name w:val="Text komentáře Char"/>
    <w:basedOn w:val="Standardnpsmoodstavce"/>
    <w:link w:val="Textkomente"/>
    <w:uiPriority w:val="99"/>
    <w:semiHidden/>
    <w:rsid w:val="00644B71"/>
    <w:rPr>
      <w:sz w:val="20"/>
      <w:szCs w:val="20"/>
    </w:rPr>
  </w:style>
  <w:style w:type="paragraph" w:styleId="Textbubliny">
    <w:name w:val="Balloon Text"/>
    <w:basedOn w:val="Normln"/>
    <w:link w:val="TextbublinyChar"/>
    <w:uiPriority w:val="99"/>
    <w:semiHidden/>
    <w:unhideWhenUsed/>
    <w:rsid w:val="00644B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4B71"/>
    <w:rPr>
      <w:rFonts w:ascii="Tahoma" w:hAnsi="Tahoma" w:cs="Tahoma"/>
      <w:sz w:val="16"/>
      <w:szCs w:val="16"/>
    </w:rPr>
  </w:style>
  <w:style w:type="paragraph" w:customStyle="1" w:styleId="astnk">
    <w:name w:val="Účastník"/>
    <w:basedOn w:val="Normln"/>
    <w:link w:val="astnkChar"/>
    <w:qFormat/>
    <w:rsid w:val="00371B64"/>
    <w:rPr>
      <w:rFonts w:ascii="Garamond" w:eastAsia="Arial" w:hAnsi="Garamond" w:cs="Arial"/>
      <w:b/>
      <w:sz w:val="24"/>
      <w:szCs w:val="24"/>
      <w:lang w:eastAsia="cs-CZ"/>
    </w:rPr>
  </w:style>
  <w:style w:type="character" w:customStyle="1" w:styleId="astnkChar">
    <w:name w:val="Účastník Char"/>
    <w:basedOn w:val="Standardnpsmoodstavce"/>
    <w:link w:val="astnk"/>
    <w:rsid w:val="00371B64"/>
    <w:rPr>
      <w:rFonts w:ascii="Garamond" w:eastAsia="Arial" w:hAnsi="Garamond" w:cs="Arial"/>
      <w:b/>
      <w:sz w:val="24"/>
      <w:szCs w:val="24"/>
      <w:lang w:eastAsia="cs-CZ"/>
    </w:rPr>
  </w:style>
  <w:style w:type="character" w:customStyle="1" w:styleId="OdstavecseseznamemChar">
    <w:name w:val="Odstavec se seznamem Char"/>
    <w:basedOn w:val="Standardnpsmoodstavce"/>
    <w:link w:val="Odstavecseseznamem"/>
    <w:uiPriority w:val="34"/>
    <w:rsid w:val="00DC52EA"/>
  </w:style>
  <w:style w:type="paragraph" w:customStyle="1" w:styleId="Bezmezer1">
    <w:name w:val="Bez mezer1"/>
    <w:rsid w:val="00DC52EA"/>
    <w:pPr>
      <w:spacing w:after="0" w:line="240" w:lineRule="auto"/>
    </w:pPr>
    <w:rPr>
      <w:rFonts w:ascii="Calibri" w:eastAsia="Times New Roman" w:hAnsi="Calibri" w:cs="Times New Roman"/>
    </w:rPr>
  </w:style>
  <w:style w:type="character" w:styleId="Hypertextovodkaz">
    <w:name w:val="Hyperlink"/>
    <w:basedOn w:val="Standardnpsmoodstavce"/>
    <w:uiPriority w:val="99"/>
    <w:unhideWhenUsed/>
    <w:rsid w:val="00DC52EA"/>
    <w:rPr>
      <w:color w:val="0000FF" w:themeColor="hyperlink"/>
      <w:u w:val="single"/>
    </w:rPr>
  </w:style>
  <w:style w:type="paragraph" w:styleId="Textpoznpodarou">
    <w:name w:val="footnote text"/>
    <w:basedOn w:val="Normln"/>
    <w:link w:val="TextpoznpodarouChar"/>
    <w:uiPriority w:val="99"/>
    <w:semiHidden/>
    <w:unhideWhenUsed/>
    <w:rsid w:val="00DC52EA"/>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DC52E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DC52EA"/>
    <w:rPr>
      <w:vertAlign w:val="superscript"/>
    </w:rPr>
  </w:style>
  <w:style w:type="paragraph" w:styleId="Zhlav">
    <w:name w:val="header"/>
    <w:basedOn w:val="Normln"/>
    <w:link w:val="ZhlavChar"/>
    <w:uiPriority w:val="99"/>
    <w:unhideWhenUsed/>
    <w:rsid w:val="00EF3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3FE0"/>
  </w:style>
  <w:style w:type="paragraph" w:styleId="Zpat">
    <w:name w:val="footer"/>
    <w:basedOn w:val="Normln"/>
    <w:link w:val="ZpatChar"/>
    <w:uiPriority w:val="99"/>
    <w:unhideWhenUsed/>
    <w:rsid w:val="00EF3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EF3FE0"/>
  </w:style>
  <w:style w:type="paragraph" w:customStyle="1" w:styleId="Nadpissmlouva">
    <w:name w:val="Nadpis smlouva"/>
    <w:basedOn w:val="Normln"/>
    <w:link w:val="NadpissmlouvaChar"/>
    <w:qFormat/>
    <w:rsid w:val="000A48C3"/>
    <w:pPr>
      <w:spacing w:line="240" w:lineRule="auto"/>
      <w:jc w:val="center"/>
      <w:outlineLvl w:val="0"/>
    </w:pPr>
    <w:rPr>
      <w:rFonts w:ascii="Garamond" w:eastAsia="Times New Roman" w:hAnsi="Garamond" w:cs="Arial"/>
      <w:b/>
      <w:sz w:val="40"/>
      <w:szCs w:val="40"/>
      <w:lang w:eastAsia="cs-CZ"/>
    </w:rPr>
  </w:style>
  <w:style w:type="paragraph" w:customStyle="1" w:styleId="Podnadpissmlouva">
    <w:name w:val="Podnadpis smlouva"/>
    <w:basedOn w:val="Normln"/>
    <w:link w:val="PodnadpissmlouvaChar"/>
    <w:qFormat/>
    <w:rsid w:val="000A48C3"/>
    <w:pPr>
      <w:jc w:val="center"/>
      <w:outlineLvl w:val="0"/>
    </w:pPr>
    <w:rPr>
      <w:rFonts w:ascii="Garamond" w:eastAsia="Times New Roman" w:hAnsi="Garamond" w:cs="Arial"/>
      <w:sz w:val="28"/>
      <w:szCs w:val="28"/>
      <w:lang w:eastAsia="cs-CZ"/>
    </w:rPr>
  </w:style>
  <w:style w:type="character" w:customStyle="1" w:styleId="NadpissmlouvaChar">
    <w:name w:val="Nadpis smlouva Char"/>
    <w:basedOn w:val="Standardnpsmoodstavce"/>
    <w:link w:val="Nadpissmlouva"/>
    <w:rsid w:val="000A48C3"/>
    <w:rPr>
      <w:rFonts w:ascii="Garamond" w:eastAsia="Times New Roman" w:hAnsi="Garamond" w:cs="Arial"/>
      <w:b/>
      <w:sz w:val="40"/>
      <w:szCs w:val="40"/>
      <w:lang w:eastAsia="cs-CZ"/>
    </w:rPr>
  </w:style>
  <w:style w:type="character" w:customStyle="1" w:styleId="PodnadpissmlouvaChar">
    <w:name w:val="Podnadpis smlouva Char"/>
    <w:basedOn w:val="Standardnpsmoodstavce"/>
    <w:link w:val="Podnadpissmlouva"/>
    <w:rsid w:val="000A48C3"/>
    <w:rPr>
      <w:rFonts w:ascii="Garamond" w:eastAsia="Times New Roman" w:hAnsi="Garamond" w:cs="Arial"/>
      <w:sz w:val="28"/>
      <w:szCs w:val="28"/>
      <w:lang w:eastAsia="cs-CZ"/>
    </w:rPr>
  </w:style>
  <w:style w:type="paragraph" w:customStyle="1" w:styleId="Nadpislnku">
    <w:name w:val="Nadpis článku"/>
    <w:basedOn w:val="Normln"/>
    <w:link w:val="NadpislnkuChar"/>
    <w:qFormat/>
    <w:rsid w:val="004C54D3"/>
    <w:pPr>
      <w:spacing w:line="240" w:lineRule="auto"/>
      <w:jc w:val="center"/>
    </w:pPr>
    <w:rPr>
      <w:rFonts w:ascii="Garamond" w:hAnsi="Garamond" w:cs="Arial"/>
      <w:b/>
      <w:sz w:val="24"/>
      <w:szCs w:val="24"/>
    </w:rPr>
  </w:style>
  <w:style w:type="paragraph" w:customStyle="1" w:styleId="slovanseznam-rove1">
    <w:name w:val="Číslovaný seznam - úroveň 1"/>
    <w:basedOn w:val="Odstavecseseznamem"/>
    <w:link w:val="slovanseznam-rove1Char"/>
    <w:qFormat/>
    <w:rsid w:val="004C54D3"/>
    <w:pPr>
      <w:numPr>
        <w:ilvl w:val="1"/>
        <w:numId w:val="13"/>
      </w:numPr>
      <w:spacing w:line="240" w:lineRule="auto"/>
      <w:contextualSpacing w:val="0"/>
      <w:jc w:val="both"/>
      <w:outlineLvl w:val="0"/>
    </w:pPr>
    <w:rPr>
      <w:rFonts w:ascii="Garamond" w:hAnsi="Garamond" w:cs="Arial"/>
      <w:sz w:val="24"/>
      <w:szCs w:val="24"/>
    </w:rPr>
  </w:style>
  <w:style w:type="character" w:customStyle="1" w:styleId="NadpislnkuChar">
    <w:name w:val="Nadpis článku Char"/>
    <w:basedOn w:val="Standardnpsmoodstavce"/>
    <w:link w:val="Nadpislnku"/>
    <w:rsid w:val="004C54D3"/>
    <w:rPr>
      <w:rFonts w:ascii="Garamond" w:hAnsi="Garamond" w:cs="Arial"/>
      <w:b/>
      <w:sz w:val="24"/>
      <w:szCs w:val="24"/>
    </w:rPr>
  </w:style>
  <w:style w:type="character" w:customStyle="1" w:styleId="slovanseznam-rove1Char">
    <w:name w:val="Číslovaný seznam - úroveň 1 Char"/>
    <w:basedOn w:val="OdstavecseseznamemChar"/>
    <w:link w:val="slovanseznam-rove1"/>
    <w:rsid w:val="004C54D3"/>
    <w:rPr>
      <w:rFonts w:ascii="Garamond" w:hAnsi="Garamond" w:cs="Arial"/>
      <w:sz w:val="24"/>
      <w:szCs w:val="24"/>
    </w:rPr>
  </w:style>
  <w:style w:type="paragraph" w:styleId="Pedmtkomente">
    <w:name w:val="annotation subject"/>
    <w:basedOn w:val="Textkomente"/>
    <w:next w:val="Textkomente"/>
    <w:link w:val="PedmtkomenteChar"/>
    <w:uiPriority w:val="99"/>
    <w:semiHidden/>
    <w:unhideWhenUsed/>
    <w:rsid w:val="00AF6424"/>
    <w:rPr>
      <w:b/>
      <w:bCs/>
    </w:rPr>
  </w:style>
  <w:style w:type="character" w:customStyle="1" w:styleId="PedmtkomenteChar">
    <w:name w:val="Předmět komentáře Char"/>
    <w:basedOn w:val="TextkomenteChar"/>
    <w:link w:val="Pedmtkomente"/>
    <w:uiPriority w:val="99"/>
    <w:semiHidden/>
    <w:rsid w:val="00AF6424"/>
    <w:rPr>
      <w:b/>
      <w:bCs/>
      <w:sz w:val="20"/>
      <w:szCs w:val="20"/>
    </w:rPr>
  </w:style>
  <w:style w:type="character" w:customStyle="1" w:styleId="normaltextrun1">
    <w:name w:val="normaltextrun1"/>
    <w:basedOn w:val="Standardnpsmoodstavce"/>
    <w:rsid w:val="00B95F6C"/>
  </w:style>
  <w:style w:type="character" w:customStyle="1" w:styleId="eop">
    <w:name w:val="eop"/>
    <w:basedOn w:val="Standardnpsmoodstavce"/>
    <w:rsid w:val="00B95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451940">
      <w:bodyDiv w:val="1"/>
      <w:marLeft w:val="0"/>
      <w:marRight w:val="0"/>
      <w:marTop w:val="0"/>
      <w:marBottom w:val="0"/>
      <w:divBdr>
        <w:top w:val="none" w:sz="0" w:space="0" w:color="auto"/>
        <w:left w:val="none" w:sz="0" w:space="0" w:color="auto"/>
        <w:bottom w:val="none" w:sz="0" w:space="0" w:color="auto"/>
        <w:right w:val="none" w:sz="0" w:space="0" w:color="auto"/>
      </w:divBdr>
    </w:div>
    <w:div w:id="528109806">
      <w:bodyDiv w:val="1"/>
      <w:marLeft w:val="0"/>
      <w:marRight w:val="0"/>
      <w:marTop w:val="0"/>
      <w:marBottom w:val="0"/>
      <w:divBdr>
        <w:top w:val="none" w:sz="0" w:space="0" w:color="auto"/>
        <w:left w:val="none" w:sz="0" w:space="0" w:color="auto"/>
        <w:bottom w:val="none" w:sz="0" w:space="0" w:color="auto"/>
        <w:right w:val="none" w:sz="0" w:space="0" w:color="auto"/>
      </w:divBdr>
    </w:div>
    <w:div w:id="582835407">
      <w:bodyDiv w:val="1"/>
      <w:marLeft w:val="0"/>
      <w:marRight w:val="0"/>
      <w:marTop w:val="0"/>
      <w:marBottom w:val="0"/>
      <w:divBdr>
        <w:top w:val="none" w:sz="0" w:space="0" w:color="auto"/>
        <w:left w:val="none" w:sz="0" w:space="0" w:color="auto"/>
        <w:bottom w:val="none" w:sz="0" w:space="0" w:color="auto"/>
        <w:right w:val="none" w:sz="0" w:space="0" w:color="auto"/>
      </w:divBdr>
      <w:divsChild>
        <w:div w:id="2015648872">
          <w:marLeft w:val="0"/>
          <w:marRight w:val="0"/>
          <w:marTop w:val="0"/>
          <w:marBottom w:val="0"/>
          <w:divBdr>
            <w:top w:val="none" w:sz="0" w:space="0" w:color="auto"/>
            <w:left w:val="none" w:sz="0" w:space="0" w:color="auto"/>
            <w:bottom w:val="none" w:sz="0" w:space="0" w:color="auto"/>
            <w:right w:val="none" w:sz="0" w:space="0" w:color="auto"/>
          </w:divBdr>
          <w:divsChild>
            <w:div w:id="1514489130">
              <w:marLeft w:val="0"/>
              <w:marRight w:val="0"/>
              <w:marTop w:val="0"/>
              <w:marBottom w:val="0"/>
              <w:divBdr>
                <w:top w:val="none" w:sz="0" w:space="0" w:color="auto"/>
                <w:left w:val="none" w:sz="0" w:space="0" w:color="auto"/>
                <w:bottom w:val="none" w:sz="0" w:space="0" w:color="auto"/>
                <w:right w:val="none" w:sz="0" w:space="0" w:color="auto"/>
              </w:divBdr>
              <w:divsChild>
                <w:div w:id="10019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5272">
      <w:bodyDiv w:val="1"/>
      <w:marLeft w:val="0"/>
      <w:marRight w:val="0"/>
      <w:marTop w:val="0"/>
      <w:marBottom w:val="0"/>
      <w:divBdr>
        <w:top w:val="none" w:sz="0" w:space="0" w:color="auto"/>
        <w:left w:val="none" w:sz="0" w:space="0" w:color="auto"/>
        <w:bottom w:val="none" w:sz="0" w:space="0" w:color="auto"/>
        <w:right w:val="none" w:sz="0" w:space="0" w:color="auto"/>
      </w:divBdr>
    </w:div>
    <w:div w:id="756486891">
      <w:bodyDiv w:val="1"/>
      <w:marLeft w:val="0"/>
      <w:marRight w:val="0"/>
      <w:marTop w:val="0"/>
      <w:marBottom w:val="0"/>
      <w:divBdr>
        <w:top w:val="none" w:sz="0" w:space="0" w:color="auto"/>
        <w:left w:val="none" w:sz="0" w:space="0" w:color="auto"/>
        <w:bottom w:val="none" w:sz="0" w:space="0" w:color="auto"/>
        <w:right w:val="none" w:sz="0" w:space="0" w:color="auto"/>
      </w:divBdr>
    </w:div>
    <w:div w:id="1793353799">
      <w:bodyDiv w:val="1"/>
      <w:marLeft w:val="0"/>
      <w:marRight w:val="0"/>
      <w:marTop w:val="0"/>
      <w:marBottom w:val="0"/>
      <w:divBdr>
        <w:top w:val="none" w:sz="0" w:space="0" w:color="auto"/>
        <w:left w:val="none" w:sz="0" w:space="0" w:color="auto"/>
        <w:bottom w:val="none" w:sz="0" w:space="0" w:color="auto"/>
        <w:right w:val="none" w:sz="0" w:space="0" w:color="auto"/>
      </w:divBdr>
    </w:div>
    <w:div w:id="20118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ve.cz/cs/ochrana-udaj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8543D947A4904CB2AE760587926C8B" ma:contentTypeVersion="1" ma:contentTypeDescription="Vytvoří nový dokument" ma:contentTypeScope="" ma:versionID="331f90ef7328a1ba95f6943a81119c7b">
  <xsd:schema xmlns:xsd="http://www.w3.org/2001/XMLSchema" xmlns:xs="http://www.w3.org/2001/XMLSchema" xmlns:p="http://schemas.microsoft.com/office/2006/metadata/properties" xmlns:ns2="6c77bf9a-7752-41c0-b340-022efc97a28e" targetNamespace="http://schemas.microsoft.com/office/2006/metadata/properties" ma:root="true" ma:fieldsID="2deed66f921e590d69441162b6788cd4" ns2:_="">
    <xsd:import namespace="6c77bf9a-7752-41c0-b340-022efc97a28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7bf9a-7752-41c0-b340-022efc97a28e"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2A6A12-67AE-4A99-BCE2-AC491AC34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7bf9a-7752-41c0-b340-022efc97a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111156-FD61-4C80-855B-C643BBCBEB1D}">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dcmitype/"/>
    <ds:schemaRef ds:uri="6c77bf9a-7752-41c0-b340-022efc97a28e"/>
    <ds:schemaRef ds:uri="http://purl.org/dc/terms/"/>
    <ds:schemaRef ds:uri="http://www.w3.org/XML/1998/namespace"/>
  </ds:schemaRefs>
</ds:datastoreItem>
</file>

<file path=customXml/itemProps3.xml><?xml version="1.0" encoding="utf-8"?>
<ds:datastoreItem xmlns:ds="http://schemas.openxmlformats.org/officeDocument/2006/customXml" ds:itemID="{8DAB7E7D-E929-44F0-AA80-259ECF7534BF}">
  <ds:schemaRefs>
    <ds:schemaRef ds:uri="http://schemas.openxmlformats.org/officeDocument/2006/bibliography"/>
  </ds:schemaRefs>
</ds:datastoreItem>
</file>

<file path=customXml/itemProps4.xml><?xml version="1.0" encoding="utf-8"?>
<ds:datastoreItem xmlns:ds="http://schemas.openxmlformats.org/officeDocument/2006/customXml" ds:itemID="{1F61AC97-600D-410C-939B-5935E8D353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1218</Words>
  <Characters>7189</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AVE CZ odpadové hospodářství s.r.o.</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Daniela.Hola@ave.cz</dc:creator>
  <cp:lastModifiedBy>Havránek Marek</cp:lastModifiedBy>
  <cp:revision>7</cp:revision>
  <cp:lastPrinted>2014-01-13T12:06:00Z</cp:lastPrinted>
  <dcterms:created xsi:type="dcterms:W3CDTF">2021-07-06T15:04:00Z</dcterms:created>
  <dcterms:modified xsi:type="dcterms:W3CDTF">2022-02-24T12:46:00Z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0x010100408543D947A4904CB2AE760587926C8B</vt:lpwstr>
  </property>
</Properties>
</file>