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37" w:rsidRDefault="002622B4" w:rsidP="002622B4">
      <w:pPr>
        <w:pStyle w:val="Zkladntext40"/>
        <w:framePr w:w="2581" w:h="523" w:wrap="none" w:vAnchor="page" w:hAnchor="page" w:x="9061" w:y="226"/>
        <w:shd w:val="clear" w:color="auto" w:fill="auto"/>
      </w:pPr>
      <w:r>
        <w:t>8710080111</w:t>
      </w:r>
    </w:p>
    <w:p w:rsidR="004F6037" w:rsidRDefault="004F6037">
      <w:pPr>
        <w:spacing w:after="522" w:line="1" w:lineRule="exact"/>
      </w:pPr>
    </w:p>
    <w:p w:rsidR="004F6037" w:rsidRDefault="004F6037">
      <w:pPr>
        <w:spacing w:line="1" w:lineRule="exact"/>
        <w:sectPr w:rsidR="004F6037">
          <w:pgSz w:w="11900" w:h="16840"/>
          <w:pgMar w:top="200" w:right="707" w:bottom="1518" w:left="1214" w:header="0" w:footer="1090" w:gutter="0"/>
          <w:pgNumType w:start="1"/>
          <w:cols w:space="720"/>
          <w:noEndnote/>
          <w:docGrid w:linePitch="360"/>
        </w:sectPr>
      </w:pPr>
    </w:p>
    <w:p w:rsidR="004F6037" w:rsidRDefault="004F6037">
      <w:pPr>
        <w:spacing w:line="119" w:lineRule="exact"/>
        <w:rPr>
          <w:sz w:val="10"/>
          <w:szCs w:val="10"/>
        </w:rPr>
      </w:pPr>
    </w:p>
    <w:p w:rsidR="004F6037" w:rsidRDefault="004F6037">
      <w:pPr>
        <w:spacing w:line="1" w:lineRule="exact"/>
        <w:sectPr w:rsidR="004F6037">
          <w:type w:val="continuous"/>
          <w:pgSz w:w="11900" w:h="16840"/>
          <w:pgMar w:top="200" w:right="0" w:bottom="200" w:left="0" w:header="0" w:footer="3" w:gutter="0"/>
          <w:cols w:space="720"/>
          <w:noEndnote/>
          <w:docGrid w:linePitch="360"/>
        </w:sectPr>
      </w:pPr>
    </w:p>
    <w:p w:rsidR="004F6037" w:rsidRDefault="002622B4">
      <w:pPr>
        <w:pStyle w:val="Zkladntext20"/>
        <w:shd w:val="clear" w:color="auto" w:fill="auto"/>
        <w:spacing w:after="180"/>
      </w:pPr>
      <w:r>
        <w:lastRenderedPageBreak/>
        <w:t xml:space="preserve">DODATEK č. 9 ke smlouvě o dílo č. 19 ze dne </w:t>
      </w:r>
      <w:proofErr w:type="gramStart"/>
      <w:r>
        <w:t>6.1.2011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176"/>
        <w:gridCol w:w="2165"/>
        <w:gridCol w:w="941"/>
        <w:gridCol w:w="1195"/>
        <w:gridCol w:w="1426"/>
        <w:gridCol w:w="1714"/>
      </w:tblGrid>
      <w:tr w:rsidR="004F6037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spacing w:line="254" w:lineRule="auto"/>
            </w:pPr>
            <w:r>
              <w:rPr>
                <w:rFonts w:ascii="Times New Roman" w:eastAsia="Times New Roman" w:hAnsi="Times New Roman" w:cs="Times New Roman"/>
              </w:rPr>
              <w:t>Zhotovitel:</w:t>
            </w:r>
          </w:p>
          <w:p w:rsidR="004F6037" w:rsidRDefault="002622B4">
            <w:pPr>
              <w:pStyle w:val="Jin0"/>
              <w:shd w:val="clear" w:color="auto" w:fill="auto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TS služby s.r.o.,</w:t>
            </w:r>
          </w:p>
          <w:p w:rsidR="004F6037" w:rsidRDefault="002622B4">
            <w:pPr>
              <w:pStyle w:val="Jin0"/>
              <w:shd w:val="clear" w:color="auto" w:fill="auto"/>
              <w:spacing w:line="254" w:lineRule="auto"/>
            </w:pPr>
            <w:r>
              <w:rPr>
                <w:rFonts w:ascii="Times New Roman" w:eastAsia="Times New Roman" w:hAnsi="Times New Roman" w:cs="Times New Roman"/>
              </w:rPr>
              <w:t>se sídlem Soškova 1346, 592 31 Nové Město na Moravě</w:t>
            </w:r>
          </w:p>
          <w:p w:rsidR="002622B4" w:rsidRDefault="002622B4" w:rsidP="002622B4">
            <w:pPr>
              <w:pStyle w:val="Jin0"/>
              <w:shd w:val="clear" w:color="auto" w:fill="auto"/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IČ: 25509187, DIČ: CZ25509I87 zastoupená: </w:t>
            </w:r>
            <w:r w:rsidRPr="002622B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highlight w:val="yellow"/>
              </w:rPr>
              <w:t>XXXX</w:t>
            </w: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, </w:t>
            </w:r>
          </w:p>
          <w:p w:rsidR="004F6037" w:rsidRDefault="002622B4" w:rsidP="002622B4">
            <w:pPr>
              <w:pStyle w:val="Jin0"/>
              <w:shd w:val="clear" w:color="auto" w:fill="auto"/>
              <w:spacing w:line="254" w:lineRule="auto"/>
            </w:pPr>
            <w:r>
              <w:rPr>
                <w:rFonts w:ascii="Times New Roman" w:eastAsia="Times New Roman" w:hAnsi="Times New Roman" w:cs="Times New Roman"/>
              </w:rPr>
              <w:t xml:space="preserve">zapsaná v obchodním rejstříku vedeném Krajským soudem v Brně,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C, vložka 28680</w:t>
            </w:r>
          </w:p>
          <w:p w:rsidR="004F6037" w:rsidRDefault="002622B4">
            <w:pPr>
              <w:pStyle w:val="Jin0"/>
              <w:shd w:val="clear" w:color="auto" w:fill="auto"/>
              <w:spacing w:after="80" w:line="254" w:lineRule="auto"/>
            </w:pPr>
            <w:r>
              <w:rPr>
                <w:rFonts w:ascii="Times New Roman" w:eastAsia="Times New Roman" w:hAnsi="Times New Roman" w:cs="Times New Roman"/>
              </w:rPr>
              <w:t>(dále jen „zhotovitel“)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Objednatel:</w:t>
            </w:r>
          </w:p>
          <w:p w:rsidR="004F6037" w:rsidRDefault="002622B4">
            <w:pPr>
              <w:pStyle w:val="Jin0"/>
              <w:shd w:val="clear" w:color="auto" w:fill="auto"/>
              <w:spacing w:line="271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Nemocnice Nové Město na Moravě, příspěvková organizace</w:t>
            </w:r>
          </w:p>
          <w:p w:rsidR="004F6037" w:rsidRDefault="002622B4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 xml:space="preserve">se sídlem Žďárská 610, 592 31 Nové </w:t>
            </w:r>
            <w:r>
              <w:rPr>
                <w:rFonts w:ascii="Times New Roman" w:eastAsia="Times New Roman" w:hAnsi="Times New Roman" w:cs="Times New Roman"/>
              </w:rPr>
              <w:t>Město na Moravě</w:t>
            </w:r>
          </w:p>
          <w:p w:rsidR="004F6037" w:rsidRDefault="002622B4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IČO: 00842001; DIČ: CZ00842001</w:t>
            </w:r>
          </w:p>
          <w:p w:rsidR="004F6037" w:rsidRDefault="002622B4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zastoupená: XXXX</w:t>
            </w:r>
          </w:p>
          <w:p w:rsidR="004F6037" w:rsidRDefault="002622B4">
            <w:pPr>
              <w:pStyle w:val="Jin0"/>
              <w:shd w:val="clear" w:color="auto" w:fill="auto"/>
              <w:spacing w:after="180"/>
            </w:pPr>
            <w:r>
              <w:rPr>
                <w:rFonts w:ascii="Times New Roman" w:eastAsia="Times New Roman" w:hAnsi="Times New Roman" w:cs="Times New Roman"/>
              </w:rPr>
              <w:t xml:space="preserve">zapsaná v obchodním rejstříku vedeném Krajským soudem v Brně, oddíl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vložka 1446</w:t>
            </w:r>
          </w:p>
          <w:p w:rsidR="004F6037" w:rsidRDefault="002622B4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(dále jen „objednatel“)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spacing w:line="286" w:lineRule="auto"/>
            </w:pPr>
            <w:r>
              <w:t>Tímto dodatkem se obě smluvní strany dohod</w:t>
            </w:r>
            <w:r>
              <w:t xml:space="preserve">ly na změně Smlouvy o </w:t>
            </w:r>
            <w:proofErr w:type="spellStart"/>
            <w:r>
              <w:t>dilo</w:t>
            </w:r>
            <w:proofErr w:type="spellEnd"/>
            <w:r>
              <w:t xml:space="preserve"> č. 19 ze dne </w:t>
            </w:r>
            <w:proofErr w:type="gramStart"/>
            <w:r>
              <w:t>6.1.2011</w:t>
            </w:r>
            <w:proofErr w:type="gramEnd"/>
            <w:r>
              <w:t xml:space="preserve"> ve znění pozdějších dodatků č. 1 - 8, uzavřené mezi výše uvedenými stranami (dále jen „smlouva“) takto: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2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t>Příloha č. 1 smlouvy se mění a nově zní takto: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1195" w:type="dxa"/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</w:pPr>
            <w:r>
              <w:t xml:space="preserve">Příloha </w:t>
            </w:r>
            <w:proofErr w:type="gramStart"/>
            <w:r>
              <w:t>č.1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spacing w:after="60"/>
              <w:ind w:firstLine="380"/>
            </w:pPr>
            <w:r>
              <w:t>• '</w:t>
            </w:r>
          </w:p>
          <w:p w:rsidR="004F6037" w:rsidRDefault="002622B4">
            <w:pPr>
              <w:pStyle w:val="Jin0"/>
              <w:shd w:val="clear" w:color="auto" w:fill="auto"/>
            </w:pPr>
            <w:r>
              <w:t>Typ nádoby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Četnost svozu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2B4" w:rsidRDefault="002622B4">
            <w:pPr>
              <w:pStyle w:val="Jin0"/>
              <w:shd w:val="clear" w:color="auto" w:fill="auto"/>
              <w:spacing w:line="199" w:lineRule="auto"/>
              <w:ind w:firstLine="700"/>
            </w:pPr>
          </w:p>
          <w:p w:rsidR="002622B4" w:rsidRDefault="002622B4">
            <w:pPr>
              <w:pStyle w:val="Jin0"/>
              <w:shd w:val="clear" w:color="auto" w:fill="auto"/>
              <w:spacing w:line="199" w:lineRule="auto"/>
              <w:ind w:firstLine="700"/>
            </w:pPr>
          </w:p>
          <w:p w:rsidR="004F6037" w:rsidRDefault="002622B4">
            <w:pPr>
              <w:pStyle w:val="Jin0"/>
              <w:shd w:val="clear" w:color="auto" w:fill="auto"/>
              <w:spacing w:line="199" w:lineRule="auto"/>
              <w:ind w:firstLine="700"/>
            </w:pPr>
            <w:r>
              <w:t>S</w:t>
            </w:r>
            <w:r>
              <w:t>tanoviště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spacing w:line="286" w:lineRule="auto"/>
              <w:jc w:val="center"/>
            </w:pPr>
            <w:r>
              <w:t>Počet nádob (ks)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Cena v Kč celkem za 1 ks/</w:t>
            </w:r>
            <w:proofErr w:type="spellStart"/>
            <w:r>
              <w:t>měs</w:t>
            </w:r>
            <w:proofErr w:type="spellEnd"/>
            <w:r>
              <w:t>. (bez</w:t>
            </w:r>
          </w:p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1" w:lineRule="auto"/>
              <w:ind w:left="340" w:firstLine="20"/>
              <w:jc w:val="both"/>
            </w:pPr>
            <w:r>
              <w:t>Cena v Kč celkem/rok (bez DPH)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Pozn.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1100 lit.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2 x týdně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t>•NE 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420"/>
              <w:jc w:val="both"/>
            </w:pPr>
            <w: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2 812,00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236 208,00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120 lit.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1 x týdně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t xml:space="preserve">ubytovna OKAL </w:t>
            </w:r>
            <w:proofErr w:type="gramStart"/>
            <w:r>
              <w:t>č.309</w:t>
            </w:r>
            <w:proofErr w:type="gramEnd"/>
            <w:r>
              <w:t>, 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420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680"/>
              <w:jc w:val="both"/>
            </w:pPr>
            <w:r>
              <w:t>221,00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5 304,00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</w:pPr>
            <w:r>
              <w:t>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241 512,00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ind w:firstLine="300"/>
              <w:jc w:val="both"/>
            </w:pPr>
            <w:r>
              <w:t>.</w:t>
            </w:r>
          </w:p>
          <w:p w:rsidR="004F6037" w:rsidRDefault="002622B4">
            <w:pPr>
              <w:pStyle w:val="Jin0"/>
              <w:shd w:val="clear" w:color="auto" w:fill="auto"/>
              <w:spacing w:line="286" w:lineRule="auto"/>
              <w:jc w:val="center"/>
            </w:pPr>
            <w:r>
              <w:t>Typ nádoby separace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Komodita/ četnost svozu (separace)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Stanoviště</w:t>
            </w:r>
          </w:p>
          <w:p w:rsidR="004F6037" w:rsidRDefault="004F6037" w:rsidP="002622B4">
            <w:pPr>
              <w:pStyle w:val="Jin0"/>
              <w:shd w:val="clear" w:color="auto" w:fill="auto"/>
              <w:tabs>
                <w:tab w:val="left" w:pos="1391"/>
              </w:tabs>
              <w:spacing w:line="180" w:lineRule="auto"/>
              <w:ind w:firstLine="220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spacing w:line="314" w:lineRule="auto"/>
              <w:jc w:val="center"/>
            </w:pPr>
            <w:r>
              <w:t>Počet nádob (ks)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Cena v Kč celkem za 1 ks/vývoz (bez</w:t>
            </w:r>
          </w:p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proofErr w:type="spellStart"/>
            <w:r>
              <w:t>P</w:t>
            </w:r>
            <w:r>
              <w:t>ředběž</w:t>
            </w:r>
            <w:proofErr w:type="spellEnd"/>
            <w:r>
              <w:t>. cena v Kč celkem/</w:t>
            </w:r>
            <w:proofErr w:type="spellStart"/>
            <w:r>
              <w:t>měs</w:t>
            </w:r>
            <w:proofErr w:type="spellEnd"/>
            <w:r>
              <w:t>./rok (bez DPH)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1100 lit.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 xml:space="preserve">plast/1x </w:t>
            </w:r>
            <w:r>
              <w:t>týdně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rPr>
                <w:i/>
                <w:iCs/>
              </w:rPr>
              <w:t>NE</w:t>
            </w:r>
            <w:r>
              <w:t>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209,00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5016,00/60192,00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300"/>
            </w:pPr>
            <w:r>
              <w:t>24x vývoz/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1100 lit.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 xml:space="preserve">sklo/1x za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144,00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288,00/3456,00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ind w:firstLine="340"/>
            </w:pPr>
            <w:r>
              <w:t>2x vývoz/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</w:pPr>
            <w:r>
              <w:t>5304,00/63648,00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Pronájem nádob 1100 litrů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after="200"/>
            </w:pPr>
            <w:r>
              <w:t>Typ nádoby</w:t>
            </w:r>
          </w:p>
          <w:p w:rsidR="004F6037" w:rsidRDefault="002622B4">
            <w:pPr>
              <w:pStyle w:val="Jin0"/>
              <w:shd w:val="clear" w:color="auto" w:fill="auto"/>
              <w:ind w:firstLine="240"/>
              <w:jc w:val="both"/>
            </w:pPr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Počet nádob (ks)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 w:rsidP="002622B4">
            <w:pPr>
              <w:pStyle w:val="Jin0"/>
              <w:shd w:val="clear" w:color="auto" w:fill="auto"/>
              <w:spacing w:after="200"/>
              <w:jc w:val="center"/>
            </w:pPr>
            <w:r>
              <w:t>Stanoviště</w:t>
            </w:r>
          </w:p>
          <w:p w:rsidR="002622B4" w:rsidRDefault="002622B4" w:rsidP="002622B4">
            <w:pPr>
              <w:pStyle w:val="Jin0"/>
              <w:shd w:val="clear" w:color="auto" w:fill="auto"/>
              <w:spacing w:after="200"/>
              <w:jc w:val="center"/>
            </w:pPr>
            <w:bookmarkStart w:id="0" w:name="_GoBack"/>
            <w:bookmarkEnd w:id="0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83" w:lineRule="auto"/>
              <w:jc w:val="center"/>
            </w:pPr>
            <w:r>
              <w:t>Cena v Kč za pronájem nádob 1ks/</w:t>
            </w:r>
            <w:proofErr w:type="spellStart"/>
            <w:r>
              <w:t>měs</w:t>
            </w:r>
            <w:proofErr w:type="spellEnd"/>
            <w:r>
              <w:t>.</w:t>
            </w:r>
          </w:p>
          <w:p w:rsidR="004F6037" w:rsidRDefault="002622B4">
            <w:pPr>
              <w:pStyle w:val="Jin0"/>
              <w:shd w:val="clear" w:color="auto" w:fill="auto"/>
              <w:spacing w:line="283" w:lineRule="auto"/>
              <w:jc w:val="center"/>
            </w:pPr>
            <w:r>
              <w:t>(bez DPH)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Cena v Kč za pronájem podle počtu ks nádob/</w:t>
            </w:r>
            <w:proofErr w:type="spellStart"/>
            <w:r>
              <w:t>měs</w:t>
            </w:r>
            <w:proofErr w:type="spellEnd"/>
            <w:r>
              <w:t>.</w:t>
            </w:r>
          </w:p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(bez 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Cena v Kč za pronájem nádob celkem za rok (bez DPH)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2B4" w:rsidRDefault="002622B4">
            <w:pPr>
              <w:pStyle w:val="Jin0"/>
              <w:shd w:val="clear" w:color="auto" w:fill="auto"/>
              <w:spacing w:line="206" w:lineRule="auto"/>
              <w:jc w:val="center"/>
            </w:pPr>
          </w:p>
          <w:p w:rsidR="004F6037" w:rsidRDefault="002622B4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Pozn.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1100ITKO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420"/>
            </w:pPr>
            <w:r>
              <w:t>110,00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770,00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9 240,00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11001 PLAST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420"/>
            </w:pPr>
            <w:r>
              <w:t>110,00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440,00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5 280,00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11001 SKLO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420"/>
            </w:pPr>
            <w:r>
              <w:t>110,00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220,00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2 640,00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both"/>
            </w:pPr>
            <w:r>
              <w:t>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1 430,00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ind w:firstLine="700"/>
              <w:jc w:val="both"/>
            </w:pPr>
            <w:r>
              <w:t>17160,00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</w:pPr>
            <w:r>
              <w:t>Průběžná měsíční evidence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Stanoviště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Počet (ks)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Cena v Kč/</w:t>
            </w:r>
            <w:proofErr w:type="spellStart"/>
            <w:r>
              <w:t>měs</w:t>
            </w:r>
            <w:proofErr w:type="spellEnd"/>
            <w:r>
              <w:t>. (bez 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Cena v Kč/rok (bez DPH)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2B4" w:rsidRDefault="002622B4">
            <w:pPr>
              <w:pStyle w:val="Jin0"/>
              <w:shd w:val="clear" w:color="auto" w:fill="auto"/>
              <w:spacing w:line="192" w:lineRule="auto"/>
              <w:ind w:firstLine="600"/>
            </w:pPr>
          </w:p>
          <w:p w:rsidR="004F6037" w:rsidRDefault="002622B4">
            <w:pPr>
              <w:pStyle w:val="Jin0"/>
              <w:shd w:val="clear" w:color="auto" w:fill="auto"/>
              <w:spacing w:line="192" w:lineRule="auto"/>
              <w:ind w:firstLine="600"/>
            </w:pPr>
            <w:r>
              <w:t>P</w:t>
            </w:r>
            <w:r>
              <w:t>ozn.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</w:pPr>
            <w:r>
              <w:t>nakládáni s odpady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firstLine="700"/>
            </w:pPr>
            <w:r>
              <w:t>NE NMNM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249,00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2 988,00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6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ind w:left="1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Předběžné roční náklady celkem v Kč (bez DPH)</w:t>
            </w: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241 512,00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63 648,00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17 160,00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2 988,00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  <w:tr w:rsidR="004F603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</w:pPr>
            <w:r>
              <w:t>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037" w:rsidRDefault="002622B4">
            <w:pPr>
              <w:pStyle w:val="Jin0"/>
              <w:shd w:val="clear" w:color="auto" w:fill="auto"/>
              <w:jc w:val="right"/>
            </w:pPr>
            <w:r>
              <w:t>325 308,00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37" w:rsidRDefault="004F6037">
            <w:pPr>
              <w:rPr>
                <w:sz w:val="10"/>
                <w:szCs w:val="10"/>
              </w:rPr>
            </w:pPr>
          </w:p>
        </w:tc>
      </w:tr>
    </w:tbl>
    <w:p w:rsidR="004F6037" w:rsidRDefault="004F6037">
      <w:pPr>
        <w:spacing w:after="139" w:line="1" w:lineRule="exact"/>
      </w:pPr>
    </w:p>
    <w:p w:rsidR="004F6037" w:rsidRDefault="002622B4">
      <w:pPr>
        <w:pStyle w:val="Zkladntext1"/>
        <w:shd w:val="clear" w:color="auto" w:fill="auto"/>
        <w:jc w:val="center"/>
      </w:pPr>
      <w:proofErr w:type="spellStart"/>
      <w:r>
        <w:t>li</w:t>
      </w:r>
      <w:proofErr w:type="spellEnd"/>
      <w:r>
        <w:t>.</w:t>
      </w:r>
    </w:p>
    <w:p w:rsidR="004F6037" w:rsidRDefault="002622B4">
      <w:pPr>
        <w:pStyle w:val="Zkladntext1"/>
        <w:numPr>
          <w:ilvl w:val="0"/>
          <w:numId w:val="1"/>
        </w:numPr>
        <w:shd w:val="clear" w:color="auto" w:fill="auto"/>
        <w:tabs>
          <w:tab w:val="left" w:pos="297"/>
        </w:tabs>
        <w:ind w:left="300" w:hanging="300"/>
      </w:pPr>
      <w:r>
        <w:t xml:space="preserve">U komodity plast může být provedeno v kalendářním měsíci </w:t>
      </w:r>
      <w:r>
        <w:rPr>
          <w:lang w:val="en-US" w:eastAsia="en-US" w:bidi="en-US"/>
        </w:rPr>
        <w:t xml:space="preserve">max. </w:t>
      </w:r>
      <w:r>
        <w:t xml:space="preserve">do 30 vývozů za kalendářní měsíc, přesná cena u této komodity bude stanovena podle skutečně provedených vývozů plastu v příslušném kalendářním měsíci, </w:t>
      </w:r>
      <w:r>
        <w:rPr>
          <w:lang w:val="en-US" w:eastAsia="en-US" w:bidi="en-US"/>
        </w:rPr>
        <w:t xml:space="preserve">max. </w:t>
      </w:r>
      <w:r>
        <w:t>však za 30 vývozů/měsíc.</w:t>
      </w:r>
    </w:p>
    <w:p w:rsidR="004F6037" w:rsidRDefault="002622B4">
      <w:pPr>
        <w:pStyle w:val="Zkladntext1"/>
        <w:numPr>
          <w:ilvl w:val="0"/>
          <w:numId w:val="1"/>
        </w:numPr>
        <w:shd w:val="clear" w:color="auto" w:fill="auto"/>
        <w:tabs>
          <w:tab w:val="left" w:pos="297"/>
        </w:tabs>
        <w:spacing w:after="140"/>
      </w:pPr>
      <w:r>
        <w:t>Ostatní ustanovení smlouvy č. 19 ve znění pozdějších dodatků zůstávají beze</w:t>
      </w:r>
      <w:r>
        <w:t xml:space="preserve"> změny.</w:t>
      </w:r>
    </w:p>
    <w:p w:rsidR="004F6037" w:rsidRDefault="002622B4">
      <w:pPr>
        <w:pStyle w:val="Zkladntext20"/>
        <w:shd w:val="clear" w:color="auto" w:fill="auto"/>
        <w:spacing w:after="0"/>
        <w:rPr>
          <w:sz w:val="19"/>
          <w:szCs w:val="19"/>
        </w:rPr>
      </w:pPr>
      <w:proofErr w:type="gramStart"/>
      <w:r>
        <w:rPr>
          <w:sz w:val="19"/>
          <w:szCs w:val="19"/>
          <w:lang w:val="en-US" w:eastAsia="en-US" w:bidi="en-US"/>
        </w:rPr>
        <w:t>III.</w:t>
      </w:r>
      <w:proofErr w:type="gramEnd"/>
    </w:p>
    <w:p w:rsidR="004F6037" w:rsidRDefault="002622B4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54" w:lineRule="auto"/>
      </w:pPr>
      <w:r>
        <w:t xml:space="preserve">Tento dodatek nabývá platnosti dnem podpisu obou smluvních stran a účinnosti dnem zveřejnění v informačním systému veřejné správy - Registru smluv. Smluvní strany se dohodly, že zákonnou </w:t>
      </w:r>
      <w:proofErr w:type="spellStart"/>
      <w:r>
        <w:t>zveřejňovací</w:t>
      </w:r>
      <w:proofErr w:type="spellEnd"/>
      <w:r>
        <w:t xml:space="preserve"> povinnost splní objednatel. Smluvní strany </w:t>
      </w:r>
      <w:r>
        <w:t xml:space="preserve">zároveň prohlašuji, že se touto smlouvou řídily již od </w:t>
      </w:r>
      <w:proofErr w:type="gramStart"/>
      <w:r>
        <w:t>1.1.2022</w:t>
      </w:r>
      <w:proofErr w:type="gramEnd"/>
      <w:r>
        <w:t>.</w:t>
      </w:r>
    </w:p>
    <w:p w:rsidR="002622B4" w:rsidRDefault="002622B4" w:rsidP="002622B4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54" w:lineRule="auto"/>
      </w:pPr>
      <w:r>
        <w:t xml:space="preserve">Tento dodatek lze změnit jen písemnou </w:t>
      </w:r>
      <w:proofErr w:type="spellStart"/>
      <w:r>
        <w:t>fomou</w:t>
      </w:r>
      <w:proofErr w:type="spellEnd"/>
      <w:r>
        <w:t>, po dohodě obou smluvních stran.</w:t>
      </w:r>
    </w:p>
    <w:p w:rsidR="004F6037" w:rsidRDefault="002622B4" w:rsidP="002622B4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54" w:lineRule="auto"/>
      </w:pPr>
      <w:r>
        <w:rPr>
          <w:noProof/>
          <w:lang w:bidi="ar-SA"/>
        </w:rPr>
        <mc:AlternateContent>
          <mc:Choice Requires="wps">
            <w:drawing>
              <wp:anchor distT="0" distB="360045" distL="114300" distR="114300" simplePos="0" relativeHeight="125829378" behindDoc="0" locked="0" layoutInCell="1" allowOverlap="1" wp14:anchorId="2500FC2E" wp14:editId="31D73A37">
                <wp:simplePos x="0" y="0"/>
                <wp:positionH relativeFrom="page">
                  <wp:posOffset>770890</wp:posOffset>
                </wp:positionH>
                <wp:positionV relativeFrom="paragraph">
                  <wp:posOffset>203200</wp:posOffset>
                </wp:positionV>
                <wp:extent cx="1993265" cy="7404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037" w:rsidRDefault="002622B4">
                            <w:pPr>
                              <w:pStyle w:val="Zkladntext1"/>
                              <w:shd w:val="clear" w:color="auto" w:fill="auto"/>
                              <w:spacing w:line="288" w:lineRule="auto"/>
                            </w:pPr>
                            <w:r>
                              <w:t xml:space="preserve">V Novém Městě na Moravě dne </w:t>
                            </w:r>
                            <w:proofErr w:type="gramStart"/>
                            <w:r>
                              <w:t>14.2.2022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0.7pt;margin-top:16pt;width:156.95pt;height:58.3pt;z-index:125829378;visibility:visible;mso-wrap-style:square;mso-wrap-distance-left:9pt;mso-wrap-distance-top:0;mso-wrap-distance-right:9pt;mso-wrap-distance-bottom:28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" filled="f" stroked="f">
                <v:textbox inset="0,0,0,0">
                  <w:txbxContent>
                    <w:p w:rsidR="004F6037" w:rsidRDefault="002622B4">
                      <w:pPr>
                        <w:pStyle w:val="Zkladntext1"/>
                        <w:shd w:val="clear" w:color="auto" w:fill="auto"/>
                        <w:spacing w:line="288" w:lineRule="auto"/>
                      </w:pPr>
                      <w:r>
                        <w:t xml:space="preserve">V Novém Městě na Moravě dne </w:t>
                      </w:r>
                      <w:proofErr w:type="gramStart"/>
                      <w:r>
                        <w:t>14.2.2022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9310" distB="0" distL="397510" distR="934085" simplePos="0" relativeHeight="125829380" behindDoc="0" locked="0" layoutInCell="1" allowOverlap="1" wp14:anchorId="28E13117" wp14:editId="6225026A">
                <wp:simplePos x="0" y="0"/>
                <wp:positionH relativeFrom="page">
                  <wp:posOffset>1054100</wp:posOffset>
                </wp:positionH>
                <wp:positionV relativeFrom="paragraph">
                  <wp:posOffset>1032510</wp:posOffset>
                </wp:positionV>
                <wp:extent cx="890270" cy="271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037" w:rsidRDefault="002622B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3pt;margin-top:81.3pt;width:70.1pt;height:21.35pt;z-index:125829380;visibility:visible;mso-wrap-style:square;mso-wrap-distance-left:31.3pt;mso-wrap-distance-top:65.3pt;mso-wrap-distance-right:73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" filled="f" stroked="f">
                <v:textbox inset="0,0,0,0">
                  <w:txbxContent>
                    <w:p w:rsidR="004F6037" w:rsidRDefault="002622B4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Tento dodatek je vyhotoven ve dvou stejnopisech s platností originálu, přičemž každá smluvní strana obdrží po jednom vyhotovení.</w:t>
      </w: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2622B4" w:rsidRDefault="002622B4">
      <w:pPr>
        <w:pStyle w:val="Zkladntext1"/>
        <w:shd w:val="clear" w:color="auto" w:fill="auto"/>
        <w:spacing w:line="293" w:lineRule="auto"/>
        <w:jc w:val="center"/>
        <w:rPr>
          <w:noProof/>
          <w:lang w:bidi="ar-SA"/>
        </w:rPr>
      </w:pPr>
    </w:p>
    <w:p w:rsidR="004F6037" w:rsidRDefault="002622B4">
      <w:pPr>
        <w:pStyle w:val="Zkladntext1"/>
        <w:shd w:val="clear" w:color="auto" w:fill="auto"/>
        <w:spacing w:line="293" w:lineRule="auto"/>
        <w:jc w:val="center"/>
      </w:pPr>
      <w:r>
        <w:rPr>
          <w:noProof/>
          <w:lang w:bidi="ar-SA"/>
        </w:rPr>
        <w:t>XXXX</w:t>
      </w:r>
    </w:p>
    <w:p w:rsidR="004F6037" w:rsidRDefault="002622B4">
      <w:pPr>
        <w:pStyle w:val="Zkladntext30"/>
        <w:shd w:val="clear" w:color="auto" w:fill="auto"/>
      </w:pPr>
      <w:r>
        <w:t xml:space="preserve"> </w:t>
      </w:r>
    </w:p>
    <w:sectPr w:rsidR="004F6037">
      <w:type w:val="continuous"/>
      <w:pgSz w:w="11900" w:h="16840"/>
      <w:pgMar w:top="200" w:right="952" w:bottom="200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22B4">
      <w:r>
        <w:separator/>
      </w:r>
    </w:p>
  </w:endnote>
  <w:endnote w:type="continuationSeparator" w:id="0">
    <w:p w:rsidR="00000000" w:rsidRDefault="002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37" w:rsidRDefault="004F6037"/>
  </w:footnote>
  <w:footnote w:type="continuationSeparator" w:id="0">
    <w:p w:rsidR="004F6037" w:rsidRDefault="004F60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A66"/>
    <w:multiLevelType w:val="multilevel"/>
    <w:tmpl w:val="31D046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16D69"/>
    <w:multiLevelType w:val="multilevel"/>
    <w:tmpl w:val="3CB69A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F6037"/>
    <w:rsid w:val="002622B4"/>
    <w:rsid w:val="004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F2D96"/>
      <w:sz w:val="42"/>
      <w:szCs w:val="4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0F2D96"/>
      <w:sz w:val="42"/>
      <w:szCs w:val="4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jc w:val="center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190" w:lineRule="auto"/>
      <w:ind w:left="1640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F2D96"/>
      <w:sz w:val="42"/>
      <w:szCs w:val="42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0F2D96"/>
      <w:sz w:val="42"/>
      <w:szCs w:val="42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  <w:jc w:val="center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190" w:lineRule="auto"/>
      <w:ind w:left="164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2022-03-03T11:45:00Z</dcterms:created>
  <dcterms:modified xsi:type="dcterms:W3CDTF">2022-03-03T11:49:00Z</dcterms:modified>
</cp:coreProperties>
</file>