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5897B" w14:textId="20286AB2" w:rsidR="0092390D" w:rsidRDefault="00C20A05">
      <w:pPr>
        <w:tabs>
          <w:tab w:val="right" w:pos="0"/>
          <w:tab w:val="left" w:pos="5954"/>
          <w:tab w:val="right" w:pos="9498"/>
        </w:tabs>
        <w:rPr>
          <w:rFonts w:ascii="Georgia" w:hAnsi="Georgia"/>
          <w:bCs/>
          <w:sz w:val="22"/>
        </w:rPr>
      </w:pPr>
      <w:r>
        <w:rPr>
          <w:rFonts w:ascii="Georgia" w:hAnsi="Georgia"/>
          <w:sz w:val="22"/>
        </w:rPr>
        <w:tab/>
        <w:t>Číslo</w:t>
      </w:r>
      <w:r>
        <w:rPr>
          <w:rFonts w:ascii="Georgia" w:hAnsi="Georgia" w:cs="Arial"/>
          <w:sz w:val="22"/>
        </w:rPr>
        <w:t xml:space="preserve"> smlouvy</w:t>
      </w:r>
      <w:r>
        <w:rPr>
          <w:rFonts w:ascii="Georgia" w:hAnsi="Georgia" w:cs="Arial"/>
          <w:b/>
          <w:sz w:val="22"/>
        </w:rPr>
        <w:t xml:space="preserve">: </w:t>
      </w:r>
      <w:r>
        <w:rPr>
          <w:rFonts w:ascii="Georgia" w:hAnsi="Georgia" w:cs="Arial"/>
          <w:b/>
          <w:sz w:val="22"/>
        </w:rPr>
        <w:tab/>
      </w:r>
      <w:r>
        <w:rPr>
          <w:rFonts w:ascii="Georgia" w:hAnsi="Georgia" w:cs="Arial"/>
          <w:bCs/>
          <w:sz w:val="22"/>
        </w:rPr>
        <w:t>SML</w:t>
      </w:r>
      <w:r w:rsidR="00B85D4E">
        <w:rPr>
          <w:rFonts w:ascii="Georgia" w:hAnsi="Georgia"/>
          <w:bCs/>
          <w:sz w:val="22"/>
        </w:rPr>
        <w:t xml:space="preserve"> 85</w:t>
      </w:r>
      <w:r>
        <w:rPr>
          <w:rFonts w:ascii="Georgia" w:hAnsi="Georgia"/>
          <w:bCs/>
          <w:sz w:val="22"/>
        </w:rPr>
        <w:t>/</w:t>
      </w:r>
      <w:r w:rsidR="00B85D4E">
        <w:rPr>
          <w:rFonts w:ascii="Georgia" w:hAnsi="Georgia"/>
          <w:bCs/>
          <w:sz w:val="22"/>
        </w:rPr>
        <w:t>007</w:t>
      </w:r>
      <w:r>
        <w:rPr>
          <w:rFonts w:ascii="Georgia" w:hAnsi="Georgia"/>
          <w:bCs/>
          <w:sz w:val="22"/>
        </w:rPr>
        <w:t>/</w:t>
      </w:r>
      <w:r w:rsidR="00B85D4E">
        <w:rPr>
          <w:rFonts w:ascii="Georgia" w:hAnsi="Georgia"/>
          <w:bCs/>
          <w:sz w:val="22"/>
        </w:rPr>
        <w:t>2022</w:t>
      </w:r>
    </w:p>
    <w:p w14:paraId="070815EB" w14:textId="74367844" w:rsidR="0092390D" w:rsidRDefault="00C20A05">
      <w:pPr>
        <w:tabs>
          <w:tab w:val="right" w:pos="0"/>
          <w:tab w:val="left" w:pos="5954"/>
          <w:tab w:val="right" w:pos="9498"/>
        </w:tabs>
        <w:rPr>
          <w:rFonts w:ascii="Georgia" w:hAnsi="Georgia" w:cs="Arial"/>
          <w:b/>
          <w:sz w:val="22"/>
        </w:rPr>
      </w:pPr>
      <w:r>
        <w:rPr>
          <w:rFonts w:ascii="Georgia" w:hAnsi="Georgia"/>
          <w:bCs/>
          <w:sz w:val="22"/>
        </w:rPr>
        <w:tab/>
      </w:r>
    </w:p>
    <w:p w14:paraId="5C3D90DE" w14:textId="77777777" w:rsidR="0092390D" w:rsidRDefault="0092390D">
      <w:pPr>
        <w:spacing w:after="120"/>
        <w:jc w:val="right"/>
        <w:rPr>
          <w:rFonts w:ascii="Georgia" w:hAnsi="Georgia" w:cs="Times New Roman"/>
          <w:b/>
          <w:bCs/>
          <w:sz w:val="22"/>
          <w:szCs w:val="22"/>
        </w:rPr>
      </w:pPr>
    </w:p>
    <w:p w14:paraId="40EB6CD7" w14:textId="77777777" w:rsidR="0092390D" w:rsidRDefault="00C20A05">
      <w:pPr>
        <w:jc w:val="center"/>
        <w:rPr>
          <w:rFonts w:ascii="Georgia" w:eastAsia="Times New Roman" w:hAnsi="Georgia" w:cs="Times New Roman"/>
          <w:sz w:val="20"/>
        </w:rPr>
      </w:pPr>
      <w:r>
        <w:rPr>
          <w:rFonts w:ascii="Georgia" w:hAnsi="Georgia" w:cs="Arial"/>
          <w:b/>
          <w:bCs/>
          <w:sz w:val="28"/>
          <w:lang w:eastAsia="ar-SA"/>
        </w:rPr>
        <w:t>Kupní smlouva</w:t>
      </w:r>
    </w:p>
    <w:p w14:paraId="22BB45EE" w14:textId="77777777" w:rsidR="0092390D" w:rsidRDefault="00C20A05">
      <w:pPr>
        <w:jc w:val="center"/>
        <w:rPr>
          <w:rFonts w:ascii="Georgia" w:hAnsi="Georgia"/>
        </w:rPr>
      </w:pPr>
      <w:r>
        <w:rPr>
          <w:rFonts w:ascii="Georgia" w:hAnsi="Georgia" w:cs="Arial"/>
          <w:sz w:val="22"/>
          <w:szCs w:val="22"/>
          <w:lang w:eastAsia="ar-SA"/>
        </w:rPr>
        <w:t>uzavřená podle ustanovení § 2079 a násl. zákona č. 89/2012 Sb., občanský zákoník, ve znění pozdějších předpisů (dále jen „Smlouva“)</w:t>
      </w:r>
    </w:p>
    <w:p w14:paraId="05767C6D" w14:textId="77777777" w:rsidR="0092390D" w:rsidRDefault="0092390D">
      <w:pPr>
        <w:ind w:firstLine="708"/>
        <w:rPr>
          <w:rFonts w:ascii="Georgia" w:hAnsi="Georgia" w:cs="Arial"/>
          <w:b/>
          <w:sz w:val="22"/>
          <w:szCs w:val="22"/>
          <w:lang w:eastAsia="ar-SA"/>
        </w:rPr>
      </w:pPr>
    </w:p>
    <w:p w14:paraId="2D902795" w14:textId="77777777" w:rsidR="0092390D" w:rsidRDefault="00C20A05">
      <w:pPr>
        <w:widowControl/>
        <w:numPr>
          <w:ilvl w:val="0"/>
          <w:numId w:val="4"/>
        </w:numPr>
        <w:suppressAutoHyphens w:val="0"/>
        <w:jc w:val="both"/>
        <w:rPr>
          <w:rFonts w:ascii="Georgia" w:hAnsi="Georgia" w:cs="Times New Roman"/>
          <w:sz w:val="20"/>
        </w:rPr>
      </w:pPr>
      <w:r>
        <w:rPr>
          <w:rFonts w:ascii="Georgia" w:hAnsi="Georgia" w:cs="Arial"/>
          <w:b/>
          <w:bCs/>
          <w:sz w:val="22"/>
          <w:szCs w:val="22"/>
          <w:lang w:eastAsia="ar-SA"/>
        </w:rPr>
        <w:t>Smluvní strany</w:t>
      </w:r>
    </w:p>
    <w:p w14:paraId="0E4B4BA2" w14:textId="77777777" w:rsidR="0092390D" w:rsidRDefault="0092390D">
      <w:pPr>
        <w:tabs>
          <w:tab w:val="left" w:pos="0"/>
        </w:tabs>
        <w:ind w:hanging="294"/>
        <w:jc w:val="center"/>
        <w:rPr>
          <w:rFonts w:ascii="Georgia" w:hAnsi="Georgia" w:cs="Arial"/>
          <w:b/>
          <w:bCs/>
          <w:sz w:val="22"/>
          <w:szCs w:val="22"/>
          <w:u w:val="single"/>
          <w:lang w:eastAsia="ar-SA"/>
        </w:rPr>
      </w:pPr>
    </w:p>
    <w:p w14:paraId="79A14AC8" w14:textId="1A680A76" w:rsidR="0092390D" w:rsidRDefault="00C20A05">
      <w:pPr>
        <w:ind w:left="284" w:hanging="294"/>
        <w:jc w:val="both"/>
        <w:rPr>
          <w:rFonts w:ascii="Georgia" w:hAnsi="Georgia" w:cs="Times New Roman"/>
          <w:sz w:val="20"/>
        </w:rPr>
      </w:pPr>
      <w:r>
        <w:rPr>
          <w:rFonts w:ascii="Georgia" w:hAnsi="Georgia" w:cs="Arial"/>
          <w:b/>
          <w:sz w:val="22"/>
          <w:szCs w:val="22"/>
          <w:lang w:eastAsia="ar-SA"/>
        </w:rPr>
        <w:t>Kupující:</w:t>
      </w:r>
      <w:r>
        <w:rPr>
          <w:rFonts w:ascii="Georgia" w:hAnsi="Georgia" w:cs="Arial"/>
          <w:b/>
          <w:sz w:val="22"/>
          <w:szCs w:val="22"/>
          <w:lang w:eastAsia="ar-SA"/>
        </w:rPr>
        <w:tab/>
        <w:t xml:space="preserve"> </w:t>
      </w:r>
      <w:r>
        <w:rPr>
          <w:rFonts w:ascii="Georgia" w:hAnsi="Georgia" w:cs="Arial"/>
          <w:b/>
          <w:sz w:val="22"/>
          <w:szCs w:val="22"/>
          <w:lang w:eastAsia="ar-SA"/>
        </w:rPr>
        <w:tab/>
      </w:r>
      <w:r>
        <w:rPr>
          <w:rFonts w:ascii="Georgia" w:hAnsi="Georgia" w:cs="Arial"/>
          <w:b/>
          <w:sz w:val="22"/>
          <w:szCs w:val="22"/>
          <w:lang w:eastAsia="ar-SA"/>
        </w:rPr>
        <w:tab/>
      </w:r>
      <w:r w:rsidR="003507C7">
        <w:rPr>
          <w:rFonts w:ascii="Georgia" w:hAnsi="Georgia" w:cs="Arial"/>
          <w:b/>
          <w:sz w:val="22"/>
          <w:szCs w:val="22"/>
          <w:lang w:eastAsia="ar-SA"/>
        </w:rPr>
        <w:tab/>
      </w:r>
      <w:r w:rsidR="003507C7">
        <w:rPr>
          <w:rFonts w:ascii="Georgia" w:hAnsi="Georgia" w:cs="Arial"/>
          <w:b/>
          <w:sz w:val="22"/>
          <w:szCs w:val="22"/>
          <w:lang w:eastAsia="ar-SA"/>
        </w:rPr>
        <w:tab/>
      </w:r>
      <w:r>
        <w:rPr>
          <w:rFonts w:ascii="Georgia" w:hAnsi="Georgia" w:cs="Arial"/>
          <w:b/>
          <w:sz w:val="22"/>
          <w:szCs w:val="22"/>
          <w:lang w:eastAsia="ar-SA"/>
        </w:rPr>
        <w:t xml:space="preserve">Národní zemědělské muzeum, </w:t>
      </w:r>
      <w:proofErr w:type="spellStart"/>
      <w:proofErr w:type="gramStart"/>
      <w:r>
        <w:rPr>
          <w:rFonts w:ascii="Georgia" w:hAnsi="Georgia" w:cs="Arial"/>
          <w:b/>
          <w:sz w:val="22"/>
          <w:szCs w:val="22"/>
          <w:lang w:eastAsia="ar-SA"/>
        </w:rPr>
        <w:t>s.p.</w:t>
      </w:r>
      <w:proofErr w:type="gramEnd"/>
      <w:r>
        <w:rPr>
          <w:rFonts w:ascii="Georgia" w:hAnsi="Georgia" w:cs="Arial"/>
          <w:b/>
          <w:sz w:val="22"/>
          <w:szCs w:val="22"/>
          <w:lang w:eastAsia="ar-SA"/>
        </w:rPr>
        <w:t>o</w:t>
      </w:r>
      <w:proofErr w:type="spellEnd"/>
      <w:r>
        <w:rPr>
          <w:rFonts w:ascii="Georgia" w:hAnsi="Georgia" w:cs="Arial"/>
          <w:b/>
          <w:sz w:val="22"/>
          <w:szCs w:val="22"/>
          <w:lang w:eastAsia="ar-SA"/>
        </w:rPr>
        <w:t xml:space="preserve">. </w:t>
      </w:r>
    </w:p>
    <w:p w14:paraId="3BBEDF0E" w14:textId="791A91A1" w:rsidR="0092390D" w:rsidRDefault="00C20A05">
      <w:pPr>
        <w:ind w:left="284" w:hanging="294"/>
        <w:jc w:val="both"/>
        <w:rPr>
          <w:rFonts w:ascii="Georgia" w:hAnsi="Georgia"/>
        </w:rPr>
      </w:pPr>
      <w:r>
        <w:rPr>
          <w:rFonts w:ascii="Georgia" w:hAnsi="Georgia" w:cs="Arial"/>
          <w:sz w:val="22"/>
          <w:szCs w:val="22"/>
          <w:lang w:eastAsia="ar-SA"/>
        </w:rPr>
        <w:t xml:space="preserve">sídlo: </w:t>
      </w:r>
      <w:r>
        <w:rPr>
          <w:rFonts w:ascii="Georgia" w:hAnsi="Georgia" w:cs="Arial"/>
          <w:sz w:val="22"/>
          <w:szCs w:val="22"/>
          <w:lang w:eastAsia="ar-SA"/>
        </w:rPr>
        <w:tab/>
        <w:t xml:space="preserve">    </w:t>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ab/>
      </w:r>
      <w:r w:rsidR="003507C7">
        <w:rPr>
          <w:rFonts w:ascii="Georgia" w:hAnsi="Georgia" w:cs="Arial"/>
          <w:sz w:val="22"/>
          <w:szCs w:val="22"/>
          <w:lang w:eastAsia="ar-SA"/>
        </w:rPr>
        <w:tab/>
      </w:r>
      <w:r>
        <w:rPr>
          <w:rFonts w:ascii="Georgia" w:hAnsi="Georgia" w:cs="Arial"/>
          <w:sz w:val="22"/>
          <w:szCs w:val="22"/>
          <w:lang w:eastAsia="ar-SA"/>
        </w:rPr>
        <w:t>Kostelní 1300/44, 170 00 Praha</w:t>
      </w:r>
    </w:p>
    <w:p w14:paraId="247FF46E" w14:textId="6401083D" w:rsidR="0092390D" w:rsidRDefault="00C20A05">
      <w:pPr>
        <w:ind w:left="284" w:hanging="294"/>
        <w:jc w:val="both"/>
        <w:rPr>
          <w:rFonts w:ascii="Georgia" w:hAnsi="Georgia"/>
        </w:rPr>
      </w:pPr>
      <w:r>
        <w:rPr>
          <w:rFonts w:ascii="Georgia" w:hAnsi="Georgia" w:cs="Arial"/>
          <w:sz w:val="22"/>
          <w:szCs w:val="22"/>
          <w:lang w:eastAsia="ar-SA"/>
        </w:rPr>
        <w:t xml:space="preserve">zastoupená: </w:t>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ab/>
      </w:r>
      <w:r w:rsidR="003507C7">
        <w:rPr>
          <w:rFonts w:ascii="Georgia" w:hAnsi="Georgia" w:cs="Arial"/>
          <w:sz w:val="22"/>
          <w:szCs w:val="22"/>
          <w:lang w:eastAsia="ar-SA"/>
        </w:rPr>
        <w:tab/>
      </w:r>
      <w:proofErr w:type="spellStart"/>
      <w:r w:rsidR="00C7763A">
        <w:rPr>
          <w:rFonts w:ascii="Georgia" w:hAnsi="Georgia" w:cs="Arial"/>
          <w:sz w:val="22"/>
          <w:szCs w:val="22"/>
          <w:lang w:eastAsia="ar-SA"/>
        </w:rPr>
        <w:t>xxx</w:t>
      </w:r>
      <w:proofErr w:type="spellEnd"/>
    </w:p>
    <w:p w14:paraId="5BD0D95B" w14:textId="0B30B494" w:rsidR="0092390D" w:rsidRDefault="00C20A05">
      <w:pPr>
        <w:ind w:left="284" w:hanging="294"/>
        <w:rPr>
          <w:rFonts w:ascii="Georgia" w:hAnsi="Georgia"/>
        </w:rPr>
      </w:pPr>
      <w:r>
        <w:rPr>
          <w:rFonts w:ascii="Georgia" w:hAnsi="Georgia" w:cs="Arial"/>
          <w:sz w:val="22"/>
          <w:szCs w:val="22"/>
          <w:lang w:eastAsia="ar-SA"/>
        </w:rPr>
        <w:t>IČ:</w:t>
      </w:r>
      <w:r>
        <w:rPr>
          <w:rFonts w:ascii="Georgia" w:hAnsi="Georgia" w:cs="Arial"/>
          <w:sz w:val="22"/>
          <w:szCs w:val="22"/>
          <w:lang w:eastAsia="ar-SA"/>
        </w:rPr>
        <w:tab/>
      </w:r>
      <w:r>
        <w:rPr>
          <w:rFonts w:ascii="Georgia" w:hAnsi="Georgia" w:cs="Arial"/>
          <w:sz w:val="22"/>
          <w:szCs w:val="22"/>
          <w:lang w:eastAsia="ar-SA"/>
        </w:rPr>
        <w:tab/>
        <w:t xml:space="preserve">   </w:t>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 xml:space="preserve">        </w:t>
      </w:r>
      <w:r w:rsidR="003507C7">
        <w:rPr>
          <w:rFonts w:ascii="Georgia" w:hAnsi="Georgia" w:cs="Arial"/>
          <w:sz w:val="22"/>
          <w:szCs w:val="22"/>
          <w:lang w:eastAsia="ar-SA"/>
        </w:rPr>
        <w:tab/>
      </w:r>
      <w:r w:rsidR="003507C7">
        <w:rPr>
          <w:rFonts w:ascii="Georgia" w:hAnsi="Georgia" w:cs="Arial"/>
          <w:sz w:val="22"/>
          <w:szCs w:val="22"/>
          <w:lang w:eastAsia="ar-SA"/>
        </w:rPr>
        <w:tab/>
      </w:r>
      <w:r>
        <w:rPr>
          <w:rFonts w:ascii="Georgia" w:hAnsi="Georgia" w:cs="Arial"/>
          <w:sz w:val="22"/>
          <w:szCs w:val="22"/>
          <w:lang w:eastAsia="ar-SA"/>
        </w:rPr>
        <w:t>75075741</w:t>
      </w:r>
    </w:p>
    <w:p w14:paraId="762F5724" w14:textId="14C83C5A" w:rsidR="0092390D" w:rsidRDefault="00C20A05">
      <w:pPr>
        <w:ind w:left="284" w:hanging="294"/>
        <w:rPr>
          <w:rFonts w:ascii="Georgia" w:hAnsi="Georgia"/>
        </w:rPr>
      </w:pPr>
      <w:r>
        <w:rPr>
          <w:rFonts w:ascii="Georgia" w:hAnsi="Georgia" w:cs="Arial"/>
          <w:sz w:val="22"/>
          <w:szCs w:val="22"/>
          <w:lang w:eastAsia="ar-SA"/>
        </w:rPr>
        <w:t>bankovní spojení:</w:t>
      </w:r>
      <w:r>
        <w:rPr>
          <w:rFonts w:ascii="Georgia" w:hAnsi="Georgia" w:cs="Arial"/>
          <w:bCs/>
          <w:sz w:val="22"/>
          <w:szCs w:val="22"/>
          <w:lang w:eastAsia="ar-SA"/>
        </w:rPr>
        <w:t xml:space="preserve"> </w:t>
      </w:r>
      <w:r>
        <w:rPr>
          <w:rFonts w:ascii="Georgia" w:hAnsi="Georgia" w:cs="Arial"/>
          <w:bCs/>
          <w:sz w:val="22"/>
          <w:szCs w:val="22"/>
          <w:lang w:eastAsia="ar-SA"/>
        </w:rPr>
        <w:tab/>
      </w:r>
      <w:r w:rsidR="003507C7">
        <w:rPr>
          <w:rFonts w:ascii="Georgia" w:hAnsi="Georgia" w:cs="Arial"/>
          <w:bCs/>
          <w:sz w:val="22"/>
          <w:szCs w:val="22"/>
          <w:lang w:eastAsia="ar-SA"/>
        </w:rPr>
        <w:tab/>
      </w:r>
      <w:r w:rsidR="003507C7">
        <w:rPr>
          <w:rFonts w:ascii="Georgia" w:hAnsi="Georgia" w:cs="Arial"/>
          <w:bCs/>
          <w:sz w:val="22"/>
          <w:szCs w:val="22"/>
          <w:lang w:eastAsia="ar-SA"/>
        </w:rPr>
        <w:tab/>
      </w:r>
      <w:proofErr w:type="spellStart"/>
      <w:r w:rsidR="00C7763A">
        <w:rPr>
          <w:rFonts w:ascii="Georgia" w:hAnsi="Georgia" w:cs="Arial"/>
          <w:bCs/>
          <w:sz w:val="22"/>
          <w:szCs w:val="22"/>
          <w:lang w:eastAsia="ar-SA"/>
        </w:rPr>
        <w:t>xxx</w:t>
      </w:r>
      <w:proofErr w:type="spellEnd"/>
    </w:p>
    <w:p w14:paraId="112EED2D" w14:textId="0343DD3E" w:rsidR="0092390D" w:rsidRDefault="00C20A05">
      <w:pPr>
        <w:ind w:left="284" w:hanging="294"/>
        <w:rPr>
          <w:rFonts w:ascii="Georgia" w:hAnsi="Georgia"/>
        </w:rPr>
      </w:pPr>
      <w:r>
        <w:rPr>
          <w:rFonts w:ascii="Georgia" w:hAnsi="Georgia" w:cs="Arial"/>
          <w:sz w:val="22"/>
          <w:szCs w:val="22"/>
          <w:lang w:eastAsia="ar-SA"/>
        </w:rPr>
        <w:t>č. účtu:</w:t>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ab/>
      </w:r>
      <w:r w:rsidR="003507C7">
        <w:rPr>
          <w:rFonts w:ascii="Georgia" w:hAnsi="Georgia" w:cs="Arial"/>
          <w:sz w:val="22"/>
          <w:szCs w:val="22"/>
          <w:lang w:eastAsia="ar-SA"/>
        </w:rPr>
        <w:tab/>
      </w:r>
      <w:proofErr w:type="spellStart"/>
      <w:r w:rsidR="00C7763A">
        <w:rPr>
          <w:rFonts w:ascii="Georgia" w:hAnsi="Georgia" w:cs="Arial"/>
          <w:sz w:val="22"/>
          <w:szCs w:val="22"/>
          <w:lang w:eastAsia="ar-SA"/>
        </w:rPr>
        <w:t>xxx</w:t>
      </w:r>
      <w:proofErr w:type="spellEnd"/>
    </w:p>
    <w:p w14:paraId="504D9CCE" w14:textId="77777777" w:rsidR="0092390D" w:rsidRDefault="00C20A05">
      <w:pPr>
        <w:ind w:left="284" w:hanging="294"/>
        <w:rPr>
          <w:rFonts w:ascii="Georgia" w:hAnsi="Georgia"/>
        </w:rPr>
      </w:pPr>
      <w:r>
        <w:rPr>
          <w:rFonts w:ascii="Georgia" w:hAnsi="Georgia" w:cs="Arial"/>
          <w:sz w:val="22"/>
          <w:szCs w:val="22"/>
          <w:lang w:eastAsia="ar-SA"/>
        </w:rPr>
        <w:t>(dále jen „Kupující“)</w:t>
      </w:r>
    </w:p>
    <w:p w14:paraId="4C857349" w14:textId="77777777" w:rsidR="0092390D" w:rsidRDefault="0092390D">
      <w:pPr>
        <w:ind w:left="426" w:hanging="294"/>
        <w:rPr>
          <w:rFonts w:ascii="Georgia" w:hAnsi="Georgia" w:cs="Arial"/>
          <w:sz w:val="22"/>
          <w:szCs w:val="22"/>
          <w:lang w:eastAsia="ar-SA"/>
        </w:rPr>
      </w:pPr>
    </w:p>
    <w:p w14:paraId="36A4994D" w14:textId="77777777" w:rsidR="0092390D" w:rsidRDefault="0092390D">
      <w:pPr>
        <w:tabs>
          <w:tab w:val="left" w:pos="0"/>
          <w:tab w:val="left" w:pos="360"/>
          <w:tab w:val="left" w:pos="1134"/>
          <w:tab w:val="left" w:pos="2880"/>
          <w:tab w:val="right" w:pos="9356"/>
        </w:tabs>
        <w:suppressAutoHyphens w:val="0"/>
        <w:spacing w:after="60"/>
        <w:ind w:left="360" w:hanging="294"/>
        <w:jc w:val="both"/>
        <w:rPr>
          <w:rFonts w:ascii="Georgia" w:hAnsi="Georgia" w:cs="Arial"/>
          <w:b/>
          <w:color w:val="000000"/>
          <w:sz w:val="22"/>
          <w:szCs w:val="22"/>
          <w:lang w:eastAsia="cs-CZ"/>
        </w:rPr>
      </w:pPr>
    </w:p>
    <w:p w14:paraId="6399FA62" w14:textId="77777777" w:rsidR="0092390D" w:rsidRDefault="00C20A05">
      <w:pPr>
        <w:tabs>
          <w:tab w:val="left" w:pos="0"/>
          <w:tab w:val="left" w:pos="360"/>
          <w:tab w:val="left" w:pos="1134"/>
          <w:tab w:val="left" w:pos="2880"/>
          <w:tab w:val="right" w:pos="9356"/>
        </w:tabs>
        <w:suppressAutoHyphens w:val="0"/>
        <w:spacing w:after="60"/>
        <w:ind w:left="360" w:hanging="294"/>
        <w:jc w:val="both"/>
        <w:rPr>
          <w:rFonts w:ascii="Franklin Gothic Book" w:hAnsi="Franklin Gothic Book"/>
          <w:b/>
          <w:color w:val="000000"/>
          <w:sz w:val="22"/>
          <w:szCs w:val="22"/>
        </w:rPr>
      </w:pPr>
      <w:r>
        <w:rPr>
          <w:rFonts w:ascii="Georgia" w:hAnsi="Georgia" w:cs="Arial"/>
          <w:b/>
          <w:color w:val="000000"/>
          <w:sz w:val="22"/>
          <w:szCs w:val="22"/>
          <w:lang w:eastAsia="cs-CZ"/>
        </w:rPr>
        <w:t>Prodávající:</w:t>
      </w:r>
      <w:r>
        <w:rPr>
          <w:rFonts w:ascii="Georgia" w:hAnsi="Georgia" w:cs="Arial"/>
          <w:b/>
          <w:color w:val="000000"/>
          <w:sz w:val="22"/>
          <w:szCs w:val="22"/>
          <w:lang w:eastAsia="cs-CZ"/>
        </w:rPr>
        <w:tab/>
        <w:t>ELAT s.r.o.</w:t>
      </w:r>
    </w:p>
    <w:p w14:paraId="25277285" w14:textId="77777777" w:rsidR="0092390D" w:rsidRDefault="00C20A05">
      <w:pPr>
        <w:tabs>
          <w:tab w:val="left" w:pos="0"/>
          <w:tab w:val="left" w:pos="360"/>
          <w:tab w:val="left" w:pos="1134"/>
          <w:tab w:val="left" w:pos="2880"/>
          <w:tab w:val="right" w:pos="9356"/>
        </w:tabs>
        <w:suppressAutoHyphens w:val="0"/>
        <w:spacing w:after="60"/>
        <w:ind w:left="360" w:hanging="294"/>
        <w:jc w:val="both"/>
        <w:rPr>
          <w:rFonts w:ascii="Georgia" w:hAnsi="Georgia"/>
        </w:rPr>
      </w:pPr>
      <w:r>
        <w:rPr>
          <w:rFonts w:ascii="Georgia" w:hAnsi="Georgia" w:cs="Arial"/>
          <w:sz w:val="22"/>
          <w:szCs w:val="22"/>
          <w:lang w:eastAsia="ar-SA"/>
        </w:rPr>
        <w:t>sídlo:</w:t>
      </w:r>
      <w:r>
        <w:rPr>
          <w:rFonts w:ascii="Georgia" w:hAnsi="Georgia" w:cs="Arial"/>
          <w:sz w:val="22"/>
          <w:szCs w:val="22"/>
          <w:lang w:eastAsia="ar-SA"/>
        </w:rPr>
        <w:tab/>
      </w:r>
      <w:r>
        <w:rPr>
          <w:rFonts w:ascii="Georgia" w:hAnsi="Georgia" w:cs="Arial"/>
          <w:sz w:val="22"/>
          <w:szCs w:val="22"/>
          <w:lang w:eastAsia="ar-SA"/>
        </w:rPr>
        <w:tab/>
        <w:t>Kuřimská 1503/42, 621 00 Brno</w:t>
      </w:r>
    </w:p>
    <w:p w14:paraId="756127E3" w14:textId="2D210259" w:rsidR="0092390D" w:rsidRDefault="00C20A05">
      <w:pPr>
        <w:tabs>
          <w:tab w:val="left" w:pos="0"/>
        </w:tabs>
        <w:ind w:left="360" w:hanging="294"/>
        <w:rPr>
          <w:rFonts w:ascii="Georgia" w:hAnsi="Georgia"/>
        </w:rPr>
      </w:pPr>
      <w:r>
        <w:rPr>
          <w:rFonts w:ascii="Georgia" w:hAnsi="Georgia" w:cs="Arial"/>
          <w:sz w:val="22"/>
          <w:szCs w:val="22"/>
          <w:lang w:eastAsia="ar-SA"/>
        </w:rPr>
        <w:t>zapsaná</w:t>
      </w:r>
      <w:r w:rsidR="003507C7">
        <w:rPr>
          <w:rFonts w:ascii="Georgia" w:hAnsi="Georgia" w:cs="Arial"/>
          <w:sz w:val="22"/>
          <w:szCs w:val="22"/>
          <w:lang w:eastAsia="ar-SA"/>
        </w:rPr>
        <w:t xml:space="preserve">:                                    </w:t>
      </w:r>
      <w:r>
        <w:rPr>
          <w:rFonts w:ascii="Georgia" w:hAnsi="Georgia" w:cs="Arial"/>
          <w:sz w:val="22"/>
          <w:szCs w:val="22"/>
          <w:lang w:eastAsia="ar-SA"/>
        </w:rPr>
        <w:t xml:space="preserve"> v obchodním rejstříku Krajského soudu v Brně C 35387</w:t>
      </w:r>
      <w:r>
        <w:rPr>
          <w:rFonts w:ascii="Calibri" w:hAnsi="Calibri"/>
          <w:b/>
          <w:color w:val="000000"/>
        </w:rPr>
        <w:t xml:space="preserve"> </w:t>
      </w:r>
      <w:r>
        <w:rPr>
          <w:rFonts w:ascii="Georgia" w:hAnsi="Georgia" w:cs="Arial"/>
          <w:sz w:val="22"/>
          <w:szCs w:val="22"/>
          <w:lang w:eastAsia="ar-SA"/>
        </w:rPr>
        <w:t xml:space="preserve"> </w:t>
      </w:r>
    </w:p>
    <w:p w14:paraId="2B442BEC" w14:textId="501CBFC4" w:rsidR="0092390D" w:rsidRDefault="00C20A05">
      <w:pPr>
        <w:tabs>
          <w:tab w:val="left" w:pos="0"/>
        </w:tabs>
        <w:ind w:left="360" w:hanging="294"/>
        <w:rPr>
          <w:rFonts w:ascii="Georgia" w:hAnsi="Georgia"/>
        </w:rPr>
      </w:pPr>
      <w:r>
        <w:rPr>
          <w:rFonts w:ascii="Georgia" w:hAnsi="Georgia" w:cs="Arial"/>
          <w:sz w:val="22"/>
          <w:szCs w:val="22"/>
          <w:lang w:eastAsia="ar-SA"/>
        </w:rPr>
        <w:t>zastoupená:</w:t>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 xml:space="preserve">        </w:t>
      </w:r>
      <w:proofErr w:type="spellStart"/>
      <w:r w:rsidR="00C7763A">
        <w:rPr>
          <w:rFonts w:ascii="Georgia" w:hAnsi="Georgia" w:cs="Arial"/>
          <w:sz w:val="22"/>
          <w:szCs w:val="22"/>
          <w:lang w:eastAsia="ar-SA"/>
        </w:rPr>
        <w:t>xxx</w:t>
      </w:r>
      <w:proofErr w:type="spellEnd"/>
    </w:p>
    <w:p w14:paraId="7155CB55" w14:textId="55A7D049" w:rsidR="0092390D" w:rsidRDefault="00C20A05">
      <w:pPr>
        <w:ind w:left="360" w:hanging="294"/>
        <w:rPr>
          <w:rFonts w:ascii="Georgia" w:hAnsi="Georgia"/>
        </w:rPr>
      </w:pPr>
      <w:r>
        <w:rPr>
          <w:rFonts w:ascii="Georgia" w:hAnsi="Georgia" w:cs="Arial"/>
          <w:sz w:val="22"/>
          <w:szCs w:val="22"/>
          <w:lang w:eastAsia="ar-SA"/>
        </w:rPr>
        <w:t>IČ:</w:t>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 xml:space="preserve">                       </w:t>
      </w:r>
      <w:r>
        <w:rPr>
          <w:rFonts w:ascii="Georgia" w:hAnsi="Georgia" w:cs="Arial"/>
          <w:sz w:val="22"/>
          <w:szCs w:val="22"/>
          <w:lang w:eastAsia="ar-SA"/>
        </w:rPr>
        <w:t xml:space="preserve">25580825 </w:t>
      </w:r>
    </w:p>
    <w:p w14:paraId="03666A7A" w14:textId="432A84E2" w:rsidR="0092390D" w:rsidRDefault="00C20A05">
      <w:pPr>
        <w:ind w:left="360" w:hanging="294"/>
        <w:rPr>
          <w:rFonts w:ascii="Franklin Gothic Book" w:hAnsi="Franklin Gothic Book"/>
          <w:b/>
          <w:color w:val="000000"/>
          <w:sz w:val="22"/>
          <w:szCs w:val="22"/>
        </w:rPr>
      </w:pPr>
      <w:r>
        <w:rPr>
          <w:rFonts w:ascii="Georgia" w:hAnsi="Georgia" w:cs="Arial"/>
          <w:sz w:val="22"/>
          <w:szCs w:val="22"/>
          <w:lang w:eastAsia="ar-SA"/>
        </w:rPr>
        <w:t>DIČ:</w:t>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 xml:space="preserve">               </w:t>
      </w:r>
      <w:r>
        <w:rPr>
          <w:rFonts w:ascii="Georgia" w:hAnsi="Georgia" w:cs="Arial"/>
          <w:sz w:val="22"/>
          <w:szCs w:val="22"/>
          <w:lang w:eastAsia="ar-SA"/>
        </w:rPr>
        <w:t>CZ25580825</w:t>
      </w:r>
      <w:r>
        <w:rPr>
          <w:rFonts w:ascii="Calibri" w:hAnsi="Calibri"/>
          <w:b/>
          <w:color w:val="000000"/>
        </w:rPr>
        <w:t xml:space="preserve"> </w:t>
      </w:r>
    </w:p>
    <w:p w14:paraId="0B0F81B2" w14:textId="6E5145DC" w:rsidR="0092390D" w:rsidRDefault="00C20A05">
      <w:pPr>
        <w:ind w:left="360" w:hanging="294"/>
        <w:rPr>
          <w:rFonts w:ascii="Georgia" w:hAnsi="Georgia"/>
        </w:rPr>
      </w:pPr>
      <w:r>
        <w:rPr>
          <w:rFonts w:ascii="Georgia" w:hAnsi="Georgia" w:cs="Arial"/>
          <w:sz w:val="22"/>
          <w:szCs w:val="22"/>
          <w:lang w:eastAsia="ar-SA"/>
        </w:rPr>
        <w:t xml:space="preserve">bankovní spojení:  </w:t>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 xml:space="preserve">       </w:t>
      </w:r>
      <w:proofErr w:type="spellStart"/>
      <w:r w:rsidR="00C7763A">
        <w:rPr>
          <w:rFonts w:ascii="Georgia" w:hAnsi="Georgia" w:cs="Arial"/>
          <w:sz w:val="22"/>
          <w:szCs w:val="22"/>
          <w:lang w:eastAsia="ar-SA"/>
        </w:rPr>
        <w:t>xxx</w:t>
      </w:r>
      <w:proofErr w:type="spellEnd"/>
    </w:p>
    <w:p w14:paraId="6CEF460E" w14:textId="125FE5FF" w:rsidR="0092390D" w:rsidRDefault="00C20A05">
      <w:pPr>
        <w:tabs>
          <w:tab w:val="left" w:pos="0"/>
        </w:tabs>
        <w:ind w:left="360" w:hanging="294"/>
        <w:rPr>
          <w:rFonts w:ascii="Georgia" w:hAnsi="Georgia" w:cs="Arial"/>
          <w:sz w:val="22"/>
          <w:szCs w:val="22"/>
          <w:lang w:eastAsia="ar-SA"/>
        </w:rPr>
      </w:pPr>
      <w:r>
        <w:rPr>
          <w:rFonts w:ascii="Georgia" w:hAnsi="Georgia" w:cs="Arial"/>
          <w:sz w:val="22"/>
          <w:szCs w:val="22"/>
          <w:lang w:eastAsia="ar-SA"/>
        </w:rPr>
        <w:t xml:space="preserve">č. účtu: </w:t>
      </w:r>
      <w:r>
        <w:rPr>
          <w:rFonts w:ascii="Georgia" w:hAnsi="Georgia" w:cs="Arial"/>
          <w:sz w:val="22"/>
          <w:szCs w:val="22"/>
          <w:lang w:eastAsia="ar-SA"/>
        </w:rPr>
        <w:tab/>
      </w:r>
      <w:r>
        <w:rPr>
          <w:rFonts w:ascii="Georgia" w:hAnsi="Georgia" w:cs="Arial"/>
          <w:sz w:val="22"/>
          <w:szCs w:val="22"/>
          <w:lang w:eastAsia="ar-SA"/>
        </w:rPr>
        <w:tab/>
      </w:r>
      <w:r>
        <w:rPr>
          <w:rFonts w:ascii="Georgia" w:hAnsi="Georgia" w:cs="Arial"/>
          <w:sz w:val="22"/>
          <w:szCs w:val="22"/>
          <w:lang w:eastAsia="ar-SA"/>
        </w:rPr>
        <w:tab/>
      </w:r>
      <w:r w:rsidR="003507C7">
        <w:rPr>
          <w:rFonts w:ascii="Georgia" w:hAnsi="Georgia" w:cs="Arial"/>
          <w:sz w:val="22"/>
          <w:szCs w:val="22"/>
          <w:lang w:eastAsia="ar-SA"/>
        </w:rPr>
        <w:t xml:space="preserve">              </w:t>
      </w:r>
      <w:r w:rsidR="00C7763A">
        <w:rPr>
          <w:rFonts w:ascii="Georgia" w:hAnsi="Georgia" w:cs="Arial"/>
          <w:sz w:val="22"/>
          <w:szCs w:val="22"/>
          <w:lang w:eastAsia="ar-SA"/>
        </w:rPr>
        <w:t xml:space="preserve"> </w:t>
      </w:r>
      <w:proofErr w:type="spellStart"/>
      <w:r w:rsidR="00C7763A">
        <w:rPr>
          <w:rFonts w:ascii="Georgia" w:hAnsi="Georgia" w:cs="Arial"/>
          <w:sz w:val="22"/>
          <w:szCs w:val="22"/>
          <w:lang w:eastAsia="ar-SA"/>
        </w:rPr>
        <w:t>xxx</w:t>
      </w:r>
      <w:proofErr w:type="spellEnd"/>
    </w:p>
    <w:p w14:paraId="325F705D" w14:textId="77777777" w:rsidR="0092390D" w:rsidRDefault="00C20A05">
      <w:pPr>
        <w:tabs>
          <w:tab w:val="left" w:pos="0"/>
        </w:tabs>
        <w:ind w:left="360" w:hanging="294"/>
        <w:rPr>
          <w:rFonts w:ascii="Georgia" w:hAnsi="Georgia"/>
        </w:rPr>
      </w:pPr>
      <w:r>
        <w:rPr>
          <w:rFonts w:ascii="Georgia" w:hAnsi="Georgia" w:cs="Arial"/>
          <w:sz w:val="22"/>
          <w:szCs w:val="22"/>
          <w:lang w:eastAsia="ar-SA"/>
        </w:rPr>
        <w:t>(dále jen „Prodávající“)</w:t>
      </w:r>
    </w:p>
    <w:p w14:paraId="12665B35" w14:textId="77777777" w:rsidR="0092390D" w:rsidRDefault="0092390D">
      <w:pPr>
        <w:ind w:hanging="294"/>
        <w:jc w:val="both"/>
        <w:rPr>
          <w:rFonts w:ascii="Georgia" w:hAnsi="Georgia" w:cs="Arial"/>
          <w:sz w:val="22"/>
          <w:szCs w:val="22"/>
          <w:lang w:eastAsia="ar-SA"/>
        </w:rPr>
      </w:pPr>
    </w:p>
    <w:p w14:paraId="7BC5B54D" w14:textId="77777777" w:rsidR="0092390D" w:rsidRDefault="00C20A05">
      <w:pPr>
        <w:widowControl/>
        <w:numPr>
          <w:ilvl w:val="0"/>
          <w:numId w:val="2"/>
        </w:numPr>
        <w:suppressAutoHyphens w:val="0"/>
        <w:ind w:hanging="294"/>
        <w:jc w:val="center"/>
        <w:rPr>
          <w:rFonts w:ascii="Georgia" w:hAnsi="Georgia" w:cs="Times New Roman"/>
          <w:sz w:val="20"/>
        </w:rPr>
      </w:pPr>
      <w:r>
        <w:rPr>
          <w:rFonts w:ascii="Georgia" w:hAnsi="Georgia" w:cs="Arial"/>
          <w:b/>
          <w:bCs/>
          <w:sz w:val="22"/>
          <w:szCs w:val="22"/>
          <w:lang w:eastAsia="ar-SA"/>
        </w:rPr>
        <w:t>Základní ustanovení</w:t>
      </w:r>
    </w:p>
    <w:p w14:paraId="6AC93BE3" w14:textId="77777777" w:rsidR="0092390D" w:rsidRDefault="00C20A05">
      <w:pPr>
        <w:widowControl/>
        <w:numPr>
          <w:ilvl w:val="1"/>
          <w:numId w:val="2"/>
        </w:numPr>
        <w:suppressAutoHyphens w:val="0"/>
        <w:ind w:left="294" w:hanging="294"/>
        <w:jc w:val="both"/>
        <w:rPr>
          <w:rFonts w:ascii="Georgia" w:hAnsi="Georgia" w:cs="Arial"/>
          <w:color w:val="000000"/>
          <w:sz w:val="22"/>
          <w:szCs w:val="22"/>
          <w:lang w:eastAsia="ar-SA"/>
        </w:rPr>
      </w:pPr>
      <w:r>
        <w:rPr>
          <w:rFonts w:ascii="Georgia" w:hAnsi="Georgia" w:cs="Arial"/>
          <w:color w:val="000000"/>
          <w:sz w:val="22"/>
          <w:szCs w:val="22"/>
          <w:lang w:eastAsia="ar-SA"/>
        </w:rPr>
        <w:t>Tato smlouva je uzavřena na základě zadávacího řízení na veřejnou zakázku „Dodávka firewallů pro ochranu síťového provozu“.</w:t>
      </w:r>
    </w:p>
    <w:p w14:paraId="450B697A" w14:textId="77777777" w:rsidR="0092390D" w:rsidRDefault="0092390D">
      <w:pPr>
        <w:widowControl/>
        <w:suppressAutoHyphens w:val="0"/>
        <w:ind w:left="294"/>
        <w:jc w:val="both"/>
        <w:rPr>
          <w:rFonts w:ascii="Georgia" w:hAnsi="Georgia" w:cs="Arial"/>
          <w:color w:val="000000"/>
          <w:sz w:val="22"/>
          <w:szCs w:val="22"/>
          <w:lang w:eastAsia="ar-SA"/>
        </w:rPr>
      </w:pPr>
    </w:p>
    <w:p w14:paraId="61DA4A74" w14:textId="77777777" w:rsidR="0092390D" w:rsidRDefault="00C20A05">
      <w:pPr>
        <w:widowControl/>
        <w:numPr>
          <w:ilvl w:val="1"/>
          <w:numId w:val="2"/>
        </w:numPr>
        <w:suppressAutoHyphens w:val="0"/>
        <w:ind w:left="294" w:hanging="294"/>
        <w:jc w:val="both"/>
        <w:rPr>
          <w:rFonts w:ascii="Georgia" w:hAnsi="Georgia" w:cs="Arial"/>
          <w:color w:val="000000"/>
          <w:sz w:val="22"/>
          <w:szCs w:val="22"/>
          <w:lang w:eastAsia="ar-SA"/>
        </w:rPr>
      </w:pPr>
      <w:r>
        <w:rPr>
          <w:rFonts w:ascii="Georgia" w:hAnsi="Georgia" w:cs="Arial"/>
          <w:color w:val="000000"/>
          <w:sz w:val="22"/>
          <w:szCs w:val="22"/>
          <w:lang w:eastAsia="ar-SA"/>
        </w:rPr>
        <w:t>Smluvní strany prohlašují, že údaje v článku I. této Smlouvy a taktéž oprávnění k podnikání jsou v souladu s právní skutečností v době uzavření smlouvy. Smluvní strany se zavazují, že změny dotčených údajů oznámí bez prodlení druhé straně. Strany prohlašují, že osoby podepisující tuto smlouvu jsou k tomuto úkonu oprávněny.</w:t>
      </w:r>
    </w:p>
    <w:p w14:paraId="0E673BE1" w14:textId="77777777" w:rsidR="0092390D" w:rsidRDefault="0092390D">
      <w:pPr>
        <w:ind w:hanging="294"/>
        <w:jc w:val="both"/>
        <w:rPr>
          <w:rFonts w:ascii="Georgia" w:hAnsi="Georgia" w:cs="Arial"/>
          <w:b/>
          <w:bCs/>
          <w:sz w:val="22"/>
          <w:szCs w:val="22"/>
          <w:lang w:eastAsia="ar-SA"/>
        </w:rPr>
      </w:pPr>
    </w:p>
    <w:p w14:paraId="2970E442" w14:textId="77777777" w:rsidR="0092390D" w:rsidRDefault="00C20A05">
      <w:pPr>
        <w:widowControl/>
        <w:numPr>
          <w:ilvl w:val="0"/>
          <w:numId w:val="2"/>
        </w:numPr>
        <w:suppressAutoHyphens w:val="0"/>
        <w:ind w:hanging="294"/>
        <w:jc w:val="center"/>
        <w:rPr>
          <w:rFonts w:ascii="Georgia" w:hAnsi="Georgia" w:cs="Times New Roman"/>
          <w:sz w:val="20"/>
        </w:rPr>
      </w:pPr>
      <w:r>
        <w:rPr>
          <w:rFonts w:ascii="Georgia" w:hAnsi="Georgia" w:cs="Arial"/>
          <w:b/>
          <w:bCs/>
          <w:sz w:val="22"/>
          <w:szCs w:val="22"/>
          <w:lang w:eastAsia="ar-SA"/>
        </w:rPr>
        <w:t>Předmět koupě</w:t>
      </w:r>
    </w:p>
    <w:p w14:paraId="6AF17052"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eastAsia="Droid Sans" w:hAnsi="Georgia" w:cs="Arial"/>
          <w:kern w:val="2"/>
          <w:sz w:val="22"/>
          <w:szCs w:val="22"/>
          <w:lang w:bidi="hi-IN"/>
        </w:rPr>
        <w:t xml:space="preserve">Předmětem této smlouvy je dodávka, implementace a konfigurace firewallů pro ochranu síťového provozu kupujícího </w:t>
      </w:r>
      <w:r>
        <w:rPr>
          <w:rFonts w:ascii="Georgia" w:hAnsi="Georgia" w:cs="Arial"/>
          <w:sz w:val="22"/>
          <w:szCs w:val="22"/>
          <w:lang w:eastAsia="ar-SA"/>
        </w:rPr>
        <w:t>dle Přílohy č. 1, která je součástí této Smlouvy (dále jen „zboží“)</w:t>
      </w:r>
      <w:r>
        <w:rPr>
          <w:rFonts w:ascii="Georgia" w:eastAsia="Droid Sans" w:hAnsi="Georgia" w:cs="Arial"/>
          <w:kern w:val="2"/>
          <w:sz w:val="22"/>
          <w:szCs w:val="22"/>
          <w:lang w:bidi="hi-IN"/>
        </w:rPr>
        <w:t>.</w:t>
      </w:r>
    </w:p>
    <w:p w14:paraId="4B6EEA68" w14:textId="77777777" w:rsidR="0092390D" w:rsidRDefault="0092390D">
      <w:pPr>
        <w:widowControl/>
        <w:suppressAutoHyphens w:val="0"/>
        <w:ind w:left="294"/>
        <w:jc w:val="both"/>
        <w:rPr>
          <w:rFonts w:ascii="Georgia" w:hAnsi="Georgia" w:cs="Times New Roman"/>
          <w:sz w:val="20"/>
        </w:rPr>
      </w:pPr>
    </w:p>
    <w:p w14:paraId="792371EB"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sz w:val="22"/>
          <w:szCs w:val="22"/>
          <w:lang w:eastAsia="ar-SA"/>
        </w:rPr>
        <w:t>Prodávající se zavazuje odevzdat kupujícímu zboží specifikované v Příloze č. 1 této Smlouvy a umožnit kupujícímu nabýt ke zboží vlastnické právo. Kupující se zavazuje zboží převzít a zaplatit prodávajícímu kupní cenu.</w:t>
      </w:r>
    </w:p>
    <w:p w14:paraId="5FD631EA" w14:textId="77777777" w:rsidR="0092390D" w:rsidRDefault="0092390D">
      <w:pPr>
        <w:pStyle w:val="Odstavecseseznamem"/>
        <w:rPr>
          <w:rFonts w:ascii="Georgia" w:hAnsi="Georgia" w:cs="Arial"/>
          <w:sz w:val="22"/>
          <w:szCs w:val="22"/>
          <w:lang w:eastAsia="ar-SA"/>
        </w:rPr>
      </w:pPr>
    </w:p>
    <w:p w14:paraId="3745CD6D" w14:textId="0B5356BB"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sz w:val="22"/>
          <w:szCs w:val="22"/>
          <w:lang w:eastAsia="ar-SA"/>
        </w:rPr>
        <w:t>Kupující bere na vědomí, že veškerá dokumentace vztahující se k zařízení, která je potřebná pro nakládání s přístrojem a pro jeho provoz, nebo kterou vyžadují příslušné obecně závazné právní předpisy a české a evropské normy ČSN a EN (návod k použití v českém jazyce, technická dokumentace, pokyny pro údržbu, prohlášení o shodě apod.) je k dispozici na webu prodávajícího na adrese</w:t>
      </w:r>
      <w:r w:rsidR="00B4495B">
        <w:rPr>
          <w:rFonts w:ascii="Georgia" w:hAnsi="Georgia" w:cs="Arial"/>
          <w:sz w:val="22"/>
          <w:szCs w:val="22"/>
          <w:lang w:eastAsia="ar-SA"/>
        </w:rPr>
        <w:t xml:space="preserve"> https://xr.elat.cz</w:t>
      </w:r>
      <w:r>
        <w:rPr>
          <w:rFonts w:ascii="Franklin Gothic Book" w:hAnsi="Franklin Gothic Book"/>
          <w:b/>
          <w:color w:val="000000"/>
          <w:sz w:val="22"/>
          <w:szCs w:val="22"/>
        </w:rPr>
        <w:t>.</w:t>
      </w:r>
    </w:p>
    <w:p w14:paraId="0BE6AC43" w14:textId="77777777" w:rsidR="0092390D" w:rsidRDefault="0092390D">
      <w:pPr>
        <w:pStyle w:val="Odstavecseseznamem"/>
        <w:rPr>
          <w:rFonts w:ascii="Georgia" w:hAnsi="Georgia" w:cs="Arial"/>
          <w:sz w:val="22"/>
          <w:szCs w:val="22"/>
          <w:lang w:eastAsia="ar-SA"/>
        </w:rPr>
      </w:pPr>
    </w:p>
    <w:p w14:paraId="2B6B3BC4"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sz w:val="22"/>
          <w:szCs w:val="22"/>
          <w:lang w:eastAsia="ar-SA"/>
        </w:rPr>
        <w:lastRenderedPageBreak/>
        <w:t>Součástí dodávky zařízení bude písemné potvrzení výrobce nebo oficiálního distributora pro ČR, že dodávané zboží je nové, že je určeno pro český trh (včetně soupisu výrobních čísel dodaných zařízení) a že záruční servis zajišťuje přímo výrobce zařízení. Záruka a přímá podpora bude registrovaná pro kupujícího. Porušení tohoto závazku bude považováno za podstatné porušení smluvní povinnosti s právem kupujícího odstoupit od smlouvy.</w:t>
      </w:r>
    </w:p>
    <w:p w14:paraId="4BE0953C" w14:textId="77777777" w:rsidR="0092390D" w:rsidRDefault="0092390D">
      <w:pPr>
        <w:pStyle w:val="Odstavecseseznamem"/>
        <w:rPr>
          <w:rFonts w:ascii="Georgia" w:hAnsi="Georgia" w:cs="Arial"/>
          <w:sz w:val="22"/>
          <w:szCs w:val="22"/>
          <w:lang w:eastAsia="ar-SA"/>
        </w:rPr>
      </w:pPr>
    </w:p>
    <w:p w14:paraId="01CA0022"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sz w:val="22"/>
          <w:szCs w:val="22"/>
          <w:lang w:eastAsia="ar-SA"/>
        </w:rPr>
        <w:t>Jakost, provedení, vlastnosti a další specifikace zboží včetně jeho množství jsou uvedeny v Příloze č. 1 Smlouvy.</w:t>
      </w:r>
    </w:p>
    <w:p w14:paraId="3D73C9F4" w14:textId="77777777" w:rsidR="0092390D" w:rsidRDefault="0092390D">
      <w:pPr>
        <w:pStyle w:val="Odstavecseseznamem"/>
        <w:rPr>
          <w:rFonts w:ascii="Georgia" w:hAnsi="Georgia" w:cs="Arial"/>
          <w:sz w:val="22"/>
          <w:szCs w:val="22"/>
          <w:lang w:eastAsia="ar-SA"/>
        </w:rPr>
      </w:pPr>
    </w:p>
    <w:p w14:paraId="1E1778ED"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sz w:val="22"/>
          <w:szCs w:val="22"/>
          <w:lang w:eastAsia="ar-SA"/>
        </w:rPr>
        <w:t>Závazek prodávajícího odevzdat zboží zahrnuje také dopravu zboží na místo odevzdání zboží a předání dokladů potřebných k užívání či provozu zboží, návod (návody) k obsluze v českém jazyce, jsou-li nezbytné pro používání zboží, příp. dalších dokladů, které se ke zboží jinak vztahují, včetně atestů, certifikátů, prohlášení o shodě, a dále provedení všech činností souvisejících s dodávkou a dále zaškolení obsluhy.</w:t>
      </w:r>
    </w:p>
    <w:p w14:paraId="0586DA11" w14:textId="77777777" w:rsidR="0092390D" w:rsidRDefault="0092390D">
      <w:pPr>
        <w:pStyle w:val="Odstavecseseznamem"/>
        <w:rPr>
          <w:rFonts w:ascii="Georgia" w:hAnsi="Georgia" w:cs="Arial"/>
          <w:sz w:val="22"/>
          <w:szCs w:val="22"/>
          <w:lang w:eastAsia="ar-SA"/>
        </w:rPr>
      </w:pPr>
    </w:p>
    <w:p w14:paraId="216879F9"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sz w:val="22"/>
          <w:szCs w:val="22"/>
          <w:lang w:eastAsia="ar-SA"/>
        </w:rPr>
        <w:t>Prodávající prohlašuje, že:</w:t>
      </w:r>
    </w:p>
    <w:p w14:paraId="401BF6FC" w14:textId="77777777" w:rsidR="0092390D" w:rsidRDefault="00C20A05">
      <w:pPr>
        <w:widowControl/>
        <w:numPr>
          <w:ilvl w:val="2"/>
          <w:numId w:val="2"/>
        </w:numPr>
        <w:suppressAutoHyphens w:val="0"/>
        <w:ind w:hanging="294"/>
        <w:jc w:val="both"/>
        <w:rPr>
          <w:rFonts w:ascii="Georgia" w:hAnsi="Georgia"/>
        </w:rPr>
      </w:pPr>
      <w:r>
        <w:rPr>
          <w:rFonts w:ascii="Georgia" w:hAnsi="Georgia" w:cs="Arial"/>
          <w:sz w:val="22"/>
          <w:szCs w:val="22"/>
          <w:lang w:eastAsia="ar-SA"/>
        </w:rPr>
        <w:t>je výlučným vlastníkem zboží, které kupujícímu odevzdá,</w:t>
      </w:r>
    </w:p>
    <w:p w14:paraId="0BDEFDDD" w14:textId="77777777" w:rsidR="0092390D" w:rsidRDefault="00C20A05">
      <w:pPr>
        <w:widowControl/>
        <w:numPr>
          <w:ilvl w:val="2"/>
          <w:numId w:val="2"/>
        </w:numPr>
        <w:suppressAutoHyphens w:val="0"/>
        <w:ind w:hanging="294"/>
        <w:jc w:val="both"/>
        <w:rPr>
          <w:rFonts w:ascii="Georgia" w:hAnsi="Georgia"/>
        </w:rPr>
      </w:pPr>
      <w:r>
        <w:rPr>
          <w:rFonts w:ascii="Georgia" w:hAnsi="Georgia" w:cs="Arial"/>
          <w:sz w:val="22"/>
          <w:szCs w:val="22"/>
          <w:lang w:eastAsia="ar-SA"/>
        </w:rPr>
        <w:t>zboží je nové (tzn. nepoužité, ani repasované),</w:t>
      </w:r>
    </w:p>
    <w:p w14:paraId="04BDB25F" w14:textId="77777777" w:rsidR="0092390D" w:rsidRDefault="00C20A05">
      <w:pPr>
        <w:widowControl/>
        <w:numPr>
          <w:ilvl w:val="2"/>
          <w:numId w:val="2"/>
        </w:numPr>
        <w:suppressAutoHyphens w:val="0"/>
        <w:ind w:hanging="294"/>
        <w:jc w:val="both"/>
        <w:rPr>
          <w:rFonts w:ascii="Georgia" w:hAnsi="Georgia"/>
        </w:rPr>
      </w:pPr>
      <w:r>
        <w:rPr>
          <w:rFonts w:ascii="Georgia" w:hAnsi="Georgia" w:cs="Arial"/>
          <w:sz w:val="22"/>
          <w:szCs w:val="22"/>
          <w:lang w:eastAsia="ar-SA"/>
        </w:rPr>
        <w:t>zboží má vlastnosti, které si smluvní strany ujednaly a není-li takového ujednání, takové vlastnosti, které prodávající nebo výrobce popsal nebo které kupující očekával s ohledem na povahu zboží,</w:t>
      </w:r>
    </w:p>
    <w:p w14:paraId="7C70AAFE" w14:textId="77777777" w:rsidR="0092390D" w:rsidRDefault="00C20A05">
      <w:pPr>
        <w:widowControl/>
        <w:numPr>
          <w:ilvl w:val="2"/>
          <w:numId w:val="2"/>
        </w:numPr>
        <w:suppressAutoHyphens w:val="0"/>
        <w:ind w:hanging="294"/>
        <w:jc w:val="both"/>
        <w:rPr>
          <w:rFonts w:ascii="Georgia" w:hAnsi="Georgia"/>
        </w:rPr>
      </w:pPr>
      <w:r>
        <w:rPr>
          <w:rFonts w:ascii="Georgia" w:hAnsi="Georgia" w:cs="Arial"/>
          <w:sz w:val="22"/>
          <w:szCs w:val="22"/>
          <w:lang w:eastAsia="ar-SA"/>
        </w:rPr>
        <w:t>zboží se hodí k účelu, který vyplývá zejm. z této smlouvy,</w:t>
      </w:r>
    </w:p>
    <w:p w14:paraId="095CD33B" w14:textId="77777777" w:rsidR="0092390D" w:rsidRDefault="00C20A05">
      <w:pPr>
        <w:widowControl/>
        <w:numPr>
          <w:ilvl w:val="2"/>
          <w:numId w:val="2"/>
        </w:numPr>
        <w:suppressAutoHyphens w:val="0"/>
        <w:ind w:hanging="294"/>
        <w:jc w:val="both"/>
        <w:rPr>
          <w:rFonts w:ascii="Georgia" w:hAnsi="Georgia"/>
        </w:rPr>
      </w:pPr>
      <w:r>
        <w:rPr>
          <w:rFonts w:ascii="Georgia" w:hAnsi="Georgia" w:cs="Arial"/>
          <w:sz w:val="22"/>
          <w:szCs w:val="22"/>
          <w:lang w:eastAsia="ar-SA"/>
        </w:rPr>
        <w:t>zboží vyhovuje požadavkům právních předpisů,</w:t>
      </w:r>
    </w:p>
    <w:p w14:paraId="492022C6" w14:textId="77777777" w:rsidR="0092390D" w:rsidRDefault="00C20A05">
      <w:pPr>
        <w:widowControl/>
        <w:numPr>
          <w:ilvl w:val="2"/>
          <w:numId w:val="2"/>
        </w:numPr>
        <w:suppressAutoHyphens w:val="0"/>
        <w:ind w:hanging="294"/>
        <w:jc w:val="both"/>
        <w:rPr>
          <w:rFonts w:ascii="Georgia" w:hAnsi="Georgia"/>
        </w:rPr>
      </w:pPr>
      <w:r>
        <w:rPr>
          <w:rFonts w:ascii="Georgia" w:hAnsi="Georgia" w:cs="Arial"/>
          <w:sz w:val="22"/>
          <w:szCs w:val="22"/>
          <w:lang w:eastAsia="ar-SA"/>
        </w:rPr>
        <w:t>zboží je bez jakýchkoli jiných vad, a to i právních.</w:t>
      </w:r>
    </w:p>
    <w:p w14:paraId="70E2E370" w14:textId="77777777" w:rsidR="0092390D" w:rsidRDefault="0092390D">
      <w:pPr>
        <w:ind w:left="708" w:hanging="294"/>
        <w:jc w:val="both"/>
        <w:rPr>
          <w:rFonts w:ascii="Georgia" w:hAnsi="Georgia" w:cs="Arial"/>
          <w:sz w:val="22"/>
          <w:szCs w:val="22"/>
          <w:lang w:eastAsia="ar-SA"/>
        </w:rPr>
      </w:pPr>
    </w:p>
    <w:p w14:paraId="4B3C33E7" w14:textId="77777777" w:rsidR="0092390D" w:rsidRDefault="00C20A05">
      <w:pPr>
        <w:widowControl/>
        <w:numPr>
          <w:ilvl w:val="0"/>
          <w:numId w:val="2"/>
        </w:numPr>
        <w:suppressAutoHyphens w:val="0"/>
        <w:ind w:hanging="294"/>
        <w:jc w:val="center"/>
        <w:rPr>
          <w:rFonts w:ascii="Georgia" w:hAnsi="Georgia" w:cs="Times New Roman"/>
          <w:sz w:val="20"/>
        </w:rPr>
      </w:pPr>
      <w:r>
        <w:rPr>
          <w:rFonts w:ascii="Georgia" w:hAnsi="Georgia" w:cs="Arial"/>
          <w:b/>
          <w:bCs/>
          <w:sz w:val="22"/>
          <w:szCs w:val="22"/>
          <w:lang w:eastAsia="ar-SA"/>
        </w:rPr>
        <w:t>Lhůta, místo a způsob plnění</w:t>
      </w:r>
    </w:p>
    <w:p w14:paraId="5F9FF444"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 xml:space="preserve">Prodávající je povinen odevzdat předmět koupě do 30 dnů ode dne účinnosti této Smlouvy. </w:t>
      </w:r>
    </w:p>
    <w:p w14:paraId="166ABC42" w14:textId="77777777" w:rsidR="0092390D" w:rsidRDefault="0092390D">
      <w:pPr>
        <w:widowControl/>
        <w:suppressAutoHyphens w:val="0"/>
        <w:ind w:left="294"/>
        <w:jc w:val="both"/>
        <w:rPr>
          <w:rFonts w:ascii="Georgia" w:hAnsi="Georgia"/>
        </w:rPr>
      </w:pPr>
    </w:p>
    <w:p w14:paraId="17C4E481" w14:textId="77777777" w:rsidR="0092390D" w:rsidRPr="00D466B6" w:rsidRDefault="00C20A05">
      <w:pPr>
        <w:widowControl/>
        <w:numPr>
          <w:ilvl w:val="1"/>
          <w:numId w:val="2"/>
        </w:numPr>
        <w:suppressAutoHyphens w:val="0"/>
        <w:ind w:left="294" w:hanging="294"/>
        <w:jc w:val="both"/>
        <w:rPr>
          <w:rFonts w:ascii="Georgia" w:hAnsi="Georgia"/>
        </w:rPr>
      </w:pPr>
      <w:r w:rsidRPr="00D466B6">
        <w:rPr>
          <w:rFonts w:ascii="Georgia" w:hAnsi="Georgia" w:cs="Arial"/>
          <w:sz w:val="22"/>
          <w:szCs w:val="22"/>
          <w:lang w:eastAsia="ar-SA"/>
        </w:rPr>
        <w:t>Místem odevzdání zboží je sídlo kupujícího</w:t>
      </w:r>
      <w:r w:rsidRPr="00D466B6">
        <w:rPr>
          <w:rFonts w:ascii="Georgia" w:hAnsi="Georgia"/>
        </w:rPr>
        <w:t>.</w:t>
      </w:r>
    </w:p>
    <w:p w14:paraId="777EE900" w14:textId="77777777" w:rsidR="0092390D" w:rsidRPr="00D466B6" w:rsidRDefault="0092390D">
      <w:pPr>
        <w:pStyle w:val="Odstavecseseznamem"/>
        <w:rPr>
          <w:rFonts w:ascii="Georgia" w:hAnsi="Georgia" w:cs="Arial"/>
          <w:sz w:val="22"/>
          <w:szCs w:val="22"/>
          <w:lang w:eastAsia="ar-SA"/>
        </w:rPr>
      </w:pPr>
    </w:p>
    <w:p w14:paraId="5ABD916C" w14:textId="4AD91F0A" w:rsidR="0092390D" w:rsidRPr="00D466B6" w:rsidRDefault="00C20A05">
      <w:pPr>
        <w:widowControl/>
        <w:numPr>
          <w:ilvl w:val="1"/>
          <w:numId w:val="2"/>
        </w:numPr>
        <w:suppressAutoHyphens w:val="0"/>
        <w:ind w:left="294" w:hanging="294"/>
        <w:jc w:val="both"/>
        <w:rPr>
          <w:rFonts w:ascii="Georgia" w:hAnsi="Georgia"/>
        </w:rPr>
      </w:pPr>
      <w:r w:rsidRPr="00D466B6">
        <w:rPr>
          <w:rFonts w:ascii="Georgia" w:hAnsi="Georgia" w:cs="Arial"/>
          <w:sz w:val="22"/>
          <w:szCs w:val="22"/>
          <w:lang w:eastAsia="ar-SA"/>
        </w:rPr>
        <w:t xml:space="preserve">Osobou oprávněnou za prodávajícího je </w:t>
      </w:r>
      <w:proofErr w:type="spellStart"/>
      <w:r w:rsidR="00D466B6" w:rsidRPr="00D466B6">
        <w:rPr>
          <w:rFonts w:ascii="Georgia" w:hAnsi="Georgia" w:cs="Arial"/>
          <w:sz w:val="22"/>
          <w:szCs w:val="22"/>
          <w:lang w:eastAsia="ar-SA"/>
        </w:rPr>
        <w:t>xxx</w:t>
      </w:r>
      <w:proofErr w:type="spellEnd"/>
      <w:r w:rsidRPr="00D466B6">
        <w:rPr>
          <w:rFonts w:ascii="Georgia" w:hAnsi="Georgia" w:cs="Arial"/>
          <w:sz w:val="22"/>
          <w:szCs w:val="22"/>
          <w:lang w:eastAsia="ar-SA"/>
        </w:rPr>
        <w:t xml:space="preserve">, email: </w:t>
      </w:r>
      <w:proofErr w:type="spellStart"/>
      <w:r w:rsidR="00D466B6" w:rsidRPr="00D466B6">
        <w:rPr>
          <w:rFonts w:ascii="Georgia" w:hAnsi="Georgia" w:cs="Arial"/>
          <w:sz w:val="22"/>
          <w:szCs w:val="22"/>
          <w:lang w:eastAsia="ar-SA"/>
        </w:rPr>
        <w:t>xxx</w:t>
      </w:r>
      <w:proofErr w:type="spellEnd"/>
      <w:r w:rsidRPr="00D466B6">
        <w:rPr>
          <w:rFonts w:ascii="Georgia" w:hAnsi="Georgia" w:cs="Arial"/>
          <w:sz w:val="22"/>
          <w:szCs w:val="22"/>
          <w:lang w:eastAsia="ar-SA"/>
        </w:rPr>
        <w:t>.</w:t>
      </w:r>
      <w:r w:rsidRPr="00D466B6">
        <w:rPr>
          <w:rFonts w:ascii="Georgia" w:hAnsi="Georgia" w:cs="Arial"/>
          <w:b/>
          <w:i/>
          <w:sz w:val="22"/>
          <w:szCs w:val="22"/>
          <w:lang w:eastAsia="ar-SA"/>
        </w:rPr>
        <w:t xml:space="preserve"> </w:t>
      </w:r>
    </w:p>
    <w:p w14:paraId="3580AFC8" w14:textId="77777777" w:rsidR="0092390D" w:rsidRPr="00D466B6" w:rsidRDefault="0092390D">
      <w:pPr>
        <w:pStyle w:val="Odstavecseseznamem"/>
        <w:rPr>
          <w:rFonts w:ascii="Georgia" w:hAnsi="Georgia" w:cs="Arial"/>
          <w:sz w:val="22"/>
          <w:szCs w:val="22"/>
          <w:lang w:eastAsia="ar-SA"/>
        </w:rPr>
      </w:pPr>
    </w:p>
    <w:p w14:paraId="24E45371" w14:textId="3F2FA14E" w:rsidR="0092390D" w:rsidRPr="00D466B6" w:rsidRDefault="00C20A05">
      <w:pPr>
        <w:widowControl/>
        <w:numPr>
          <w:ilvl w:val="1"/>
          <w:numId w:val="2"/>
        </w:numPr>
        <w:suppressAutoHyphens w:val="0"/>
        <w:ind w:left="294" w:hanging="294"/>
        <w:jc w:val="both"/>
        <w:rPr>
          <w:rFonts w:ascii="Georgia" w:hAnsi="Georgia" w:cs="Arial"/>
          <w:sz w:val="22"/>
          <w:szCs w:val="22"/>
          <w:lang w:eastAsia="ar-SA"/>
        </w:rPr>
      </w:pPr>
      <w:r w:rsidRPr="00D466B6">
        <w:rPr>
          <w:rFonts w:ascii="Georgia" w:hAnsi="Georgia" w:cs="Arial"/>
          <w:sz w:val="22"/>
          <w:szCs w:val="22"/>
          <w:lang w:eastAsia="ar-SA"/>
        </w:rPr>
        <w:t xml:space="preserve">Technický kontakt a zároveň osobou odpovědnou za převzetí předmětu plnění je </w:t>
      </w:r>
      <w:proofErr w:type="spellStart"/>
      <w:r w:rsidR="00D466B6">
        <w:rPr>
          <w:rFonts w:ascii="Georgia" w:hAnsi="Georgia" w:cs="Arial"/>
          <w:sz w:val="22"/>
          <w:szCs w:val="22"/>
          <w:lang w:eastAsia="ar-SA"/>
        </w:rPr>
        <w:t>xxx</w:t>
      </w:r>
      <w:proofErr w:type="spellEnd"/>
      <w:r w:rsidRPr="00D466B6">
        <w:rPr>
          <w:rFonts w:ascii="Georgia" w:hAnsi="Georgia" w:cs="Arial"/>
          <w:sz w:val="22"/>
          <w:szCs w:val="22"/>
          <w:lang w:eastAsia="ar-SA"/>
        </w:rPr>
        <w:t xml:space="preserve">, e-mail </w:t>
      </w:r>
      <w:r w:rsidR="00D466B6">
        <w:rPr>
          <w:rFonts w:ascii="Georgia" w:hAnsi="Georgia" w:cs="Arial"/>
          <w:sz w:val="22"/>
          <w:szCs w:val="22"/>
          <w:lang w:eastAsia="ar-SA"/>
        </w:rPr>
        <w:t xml:space="preserve">  </w:t>
      </w:r>
      <w:proofErr w:type="spellStart"/>
      <w:r w:rsidR="00D466B6">
        <w:rPr>
          <w:rFonts w:ascii="Georgia" w:hAnsi="Georgia" w:cs="Arial"/>
          <w:sz w:val="22"/>
          <w:szCs w:val="22"/>
          <w:lang w:eastAsia="ar-SA"/>
        </w:rPr>
        <w:t>xxx</w:t>
      </w:r>
      <w:proofErr w:type="spellEnd"/>
      <w:r w:rsidRPr="00D466B6">
        <w:rPr>
          <w:rFonts w:ascii="Georgia" w:hAnsi="Georgia" w:cs="Arial"/>
          <w:sz w:val="22"/>
          <w:szCs w:val="22"/>
          <w:lang w:eastAsia="ar-SA"/>
        </w:rPr>
        <w:t>.</w:t>
      </w:r>
    </w:p>
    <w:p w14:paraId="6661C9F9" w14:textId="77777777" w:rsidR="0092390D" w:rsidRPr="00D466B6" w:rsidRDefault="0092390D">
      <w:pPr>
        <w:pStyle w:val="Odstavecseseznamem"/>
        <w:rPr>
          <w:rFonts w:ascii="Georgia" w:hAnsi="Georgia" w:cs="Arial"/>
          <w:sz w:val="22"/>
          <w:szCs w:val="22"/>
          <w:lang w:eastAsia="ar-SA"/>
        </w:rPr>
      </w:pPr>
    </w:p>
    <w:p w14:paraId="508E50F0" w14:textId="77777777" w:rsidR="0092390D" w:rsidRDefault="00C20A05">
      <w:pPr>
        <w:widowControl/>
        <w:numPr>
          <w:ilvl w:val="1"/>
          <w:numId w:val="2"/>
        </w:numPr>
        <w:suppressAutoHyphens w:val="0"/>
        <w:ind w:left="294" w:hanging="294"/>
        <w:jc w:val="both"/>
        <w:rPr>
          <w:rFonts w:ascii="Georgia" w:hAnsi="Georgia" w:cs="Arial"/>
          <w:sz w:val="22"/>
          <w:szCs w:val="22"/>
          <w:lang w:eastAsia="ar-SA"/>
        </w:rPr>
      </w:pPr>
      <w:r w:rsidRPr="00D466B6">
        <w:rPr>
          <w:rFonts w:ascii="Georgia" w:hAnsi="Georgia" w:cs="Arial"/>
          <w:sz w:val="22"/>
          <w:szCs w:val="22"/>
          <w:lang w:eastAsia="ar-SA"/>
        </w:rPr>
        <w:t>Odevzdání zboží bude potvrzeno</w:t>
      </w:r>
      <w:r>
        <w:rPr>
          <w:rFonts w:ascii="Georgia" w:hAnsi="Georgia" w:cs="Arial"/>
          <w:sz w:val="22"/>
          <w:szCs w:val="22"/>
          <w:lang w:eastAsia="ar-SA"/>
        </w:rPr>
        <w:t xml:space="preserve"> podpisem oprávněných osob prodávajícího a kupujícího na protokolu o odevzdání zboží s uvedením data odevzdání zboží.</w:t>
      </w:r>
    </w:p>
    <w:p w14:paraId="7EC3EE36" w14:textId="77777777" w:rsidR="0092390D" w:rsidRDefault="0092390D">
      <w:pPr>
        <w:pStyle w:val="Odstavecseseznamem"/>
        <w:rPr>
          <w:rFonts w:ascii="Georgia" w:hAnsi="Georgia" w:cs="Arial"/>
          <w:sz w:val="22"/>
          <w:szCs w:val="22"/>
          <w:lang w:eastAsia="ar-SA"/>
        </w:rPr>
      </w:pPr>
    </w:p>
    <w:p w14:paraId="3D968474" w14:textId="77777777" w:rsidR="0092390D" w:rsidRDefault="00C20A05">
      <w:pPr>
        <w:widowControl/>
        <w:numPr>
          <w:ilvl w:val="1"/>
          <w:numId w:val="2"/>
        </w:numPr>
        <w:suppressAutoHyphens w:val="0"/>
        <w:ind w:left="294" w:hanging="294"/>
        <w:jc w:val="both"/>
        <w:rPr>
          <w:rFonts w:ascii="Georgia" w:hAnsi="Georgia" w:cs="Arial"/>
          <w:sz w:val="22"/>
          <w:szCs w:val="22"/>
          <w:lang w:eastAsia="ar-SA"/>
        </w:rPr>
      </w:pPr>
      <w:r>
        <w:rPr>
          <w:rFonts w:ascii="Georgia" w:hAnsi="Georgia" w:cs="Arial"/>
          <w:sz w:val="22"/>
          <w:szCs w:val="22"/>
          <w:lang w:eastAsia="ar-SA"/>
        </w:rPr>
        <w:t>Kupující po odevzdání zboží provede kontrolu zjevných vad. Zjistí-li kupující, že zboží má vady, oznámí to prodávajícímu nejpozději do 5 pracovních dnů ode dne odevzdání zboží. Má se za to, že dnem následujícím po uplynutí 5 pracovních dnů ode dne odevzdání zboží, aniž by kupující oznámil prodávajícímu existenci vad, kupující zboží převzal.</w:t>
      </w:r>
    </w:p>
    <w:p w14:paraId="52643347" w14:textId="77777777" w:rsidR="0092390D" w:rsidRDefault="0092390D">
      <w:pPr>
        <w:pStyle w:val="Odstavecseseznamem"/>
        <w:rPr>
          <w:rFonts w:ascii="Georgia" w:hAnsi="Georgia" w:cs="Arial"/>
          <w:sz w:val="22"/>
          <w:szCs w:val="22"/>
          <w:lang w:eastAsia="ar-SA"/>
        </w:rPr>
      </w:pPr>
    </w:p>
    <w:p w14:paraId="690FFC2A" w14:textId="77777777" w:rsidR="0092390D" w:rsidRDefault="00C20A05">
      <w:pPr>
        <w:widowControl/>
        <w:numPr>
          <w:ilvl w:val="1"/>
          <w:numId w:val="2"/>
        </w:numPr>
        <w:suppressAutoHyphens w:val="0"/>
        <w:ind w:left="294" w:hanging="294"/>
        <w:jc w:val="both"/>
        <w:rPr>
          <w:rFonts w:ascii="Georgia" w:hAnsi="Georgia" w:cs="Arial"/>
          <w:sz w:val="22"/>
          <w:szCs w:val="22"/>
          <w:lang w:eastAsia="ar-SA"/>
        </w:rPr>
      </w:pPr>
      <w:r>
        <w:rPr>
          <w:rFonts w:ascii="Georgia" w:hAnsi="Georgia" w:cs="Arial"/>
          <w:sz w:val="22"/>
          <w:szCs w:val="22"/>
          <w:lang w:eastAsia="ar-SA"/>
        </w:rPr>
        <w:t>Kupující není povinen převzít zboží, které vykazuje vady, přestože by samy o sobě ani ve spojení s jinými nebránily řádnému užívání zboží nebo jeho užívání podstatným způsobem neomezovaly. Nepřevezme-li kupující zboží z tohoto důvodu, hledí se na ně, jako by prodávajícím nebylo odevzdáno a prodávající je v prodlení oproti lhůtě dle čl. 4.1. Smlouvy se všemi důsledky, které jsou s tím spojeny.</w:t>
      </w:r>
    </w:p>
    <w:p w14:paraId="2549BB24" w14:textId="77777777" w:rsidR="0092390D" w:rsidRDefault="0092390D">
      <w:pPr>
        <w:pStyle w:val="Odstavecseseznamem"/>
        <w:rPr>
          <w:rFonts w:ascii="Georgia" w:hAnsi="Georgia" w:cs="Arial"/>
          <w:sz w:val="22"/>
          <w:szCs w:val="22"/>
          <w:lang w:eastAsia="ar-SA"/>
        </w:rPr>
      </w:pPr>
    </w:p>
    <w:p w14:paraId="189D0C6D" w14:textId="77777777" w:rsidR="0092390D" w:rsidRDefault="00C20A05">
      <w:pPr>
        <w:widowControl/>
        <w:numPr>
          <w:ilvl w:val="1"/>
          <w:numId w:val="2"/>
        </w:numPr>
        <w:suppressAutoHyphens w:val="0"/>
        <w:ind w:left="294" w:hanging="294"/>
        <w:jc w:val="both"/>
        <w:rPr>
          <w:rFonts w:ascii="Georgia" w:hAnsi="Georgia" w:cs="Arial"/>
          <w:sz w:val="22"/>
          <w:szCs w:val="22"/>
          <w:lang w:eastAsia="ar-SA"/>
        </w:rPr>
      </w:pPr>
      <w:r>
        <w:rPr>
          <w:rFonts w:ascii="Georgia" w:hAnsi="Georgia" w:cs="Arial"/>
          <w:sz w:val="22"/>
          <w:szCs w:val="22"/>
          <w:lang w:eastAsia="ar-SA"/>
        </w:rPr>
        <w:t xml:space="preserve">Pokud věc vykazuje vady, popř. pokud prodávající neodevzdal kupujícímu některou z více kusů jedné položky zboží ve smluvené lhůtě, přičemž mělo být na základě této smlouvy odevzdáno více kusů jedné položky zboží, a kupující se přesto rozhodne odevzdané zboží od prodávajícího převzít, má se za to, že prodávající splnil závazek odevzdat věc s vadami. Prodávající v takovém případě není v prodlení s odevzdáním věci. Při oznamování a odstraňování vad věci dle tohoto </w:t>
      </w:r>
      <w:r>
        <w:rPr>
          <w:rFonts w:ascii="Georgia" w:hAnsi="Georgia" w:cs="Arial"/>
          <w:sz w:val="22"/>
          <w:szCs w:val="22"/>
          <w:lang w:eastAsia="ar-SA"/>
        </w:rPr>
        <w:lastRenderedPageBreak/>
        <w:t>článku postupují smluvní strany přiměřeně v souladu s ustanoveními o reklamaci vad věci uvedenými v čl. 8 této smlouvy. Takto oznámené</w:t>
      </w:r>
      <w:r>
        <w:rPr>
          <w:rFonts w:ascii="Georgia" w:hAnsi="Georgia" w:cs="Arial"/>
          <w:color w:val="000000"/>
          <w:sz w:val="22"/>
          <w:szCs w:val="22"/>
          <w:lang w:eastAsia="ar-SA"/>
        </w:rPr>
        <w:t xml:space="preserve"> vady se prodávající zavazuje odstranit v souladu s uplatněným právem kupujícího bezodkladně, nejpozději však do 10 dnů ode dne jejich oznámení prodávajícímu.</w:t>
      </w:r>
    </w:p>
    <w:p w14:paraId="5BF27BDA" w14:textId="77777777" w:rsidR="0092390D" w:rsidRDefault="0092390D">
      <w:pPr>
        <w:suppressAutoHyphens w:val="0"/>
        <w:ind w:left="1428"/>
        <w:jc w:val="both"/>
        <w:rPr>
          <w:rFonts w:ascii="Georgia" w:hAnsi="Georgia"/>
        </w:rPr>
      </w:pPr>
    </w:p>
    <w:p w14:paraId="00863443" w14:textId="77777777" w:rsidR="0092390D" w:rsidRDefault="00C20A05">
      <w:pPr>
        <w:widowControl/>
        <w:numPr>
          <w:ilvl w:val="0"/>
          <w:numId w:val="2"/>
        </w:numPr>
        <w:suppressAutoHyphens w:val="0"/>
        <w:ind w:hanging="294"/>
        <w:jc w:val="center"/>
        <w:rPr>
          <w:rFonts w:ascii="Georgia" w:hAnsi="Georgia"/>
        </w:rPr>
      </w:pPr>
      <w:r>
        <w:rPr>
          <w:rFonts w:ascii="Georgia" w:hAnsi="Georgia" w:cs="Arial"/>
          <w:b/>
          <w:bCs/>
          <w:sz w:val="22"/>
          <w:szCs w:val="22"/>
          <w:lang w:eastAsia="ar-SA"/>
        </w:rPr>
        <w:t>Cena a platební podmínky</w:t>
      </w:r>
    </w:p>
    <w:p w14:paraId="378FAE8E"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 xml:space="preserve">Celková kupní cena za zboží dle čl. 3 </w:t>
      </w:r>
      <w:proofErr w:type="gramStart"/>
      <w:r>
        <w:rPr>
          <w:rFonts w:ascii="Georgia" w:hAnsi="Georgia" w:cs="Arial"/>
          <w:sz w:val="22"/>
          <w:szCs w:val="22"/>
          <w:lang w:eastAsia="ar-SA"/>
        </w:rPr>
        <w:t>této</w:t>
      </w:r>
      <w:proofErr w:type="gramEnd"/>
      <w:r>
        <w:rPr>
          <w:rFonts w:ascii="Georgia" w:hAnsi="Georgia" w:cs="Arial"/>
          <w:sz w:val="22"/>
          <w:szCs w:val="22"/>
          <w:lang w:eastAsia="ar-SA"/>
        </w:rPr>
        <w:t xml:space="preserve"> Smlouvy byla dohodou smluvních stran stanovena ve výši:</w:t>
      </w:r>
    </w:p>
    <w:p w14:paraId="1E284A9E" w14:textId="77777777" w:rsidR="0092390D" w:rsidRDefault="00C20A05">
      <w:pPr>
        <w:spacing w:before="120" w:line="360" w:lineRule="auto"/>
        <w:ind w:hanging="294"/>
        <w:jc w:val="both"/>
        <w:rPr>
          <w:rFonts w:ascii="Georgia" w:hAnsi="Georgia"/>
        </w:rPr>
      </w:pPr>
      <w:r>
        <w:rPr>
          <w:rFonts w:ascii="Georgia" w:hAnsi="Georgia" w:cs="Arial"/>
          <w:b/>
          <w:sz w:val="22"/>
          <w:szCs w:val="22"/>
          <w:lang w:eastAsia="ar-SA"/>
        </w:rPr>
        <w:tab/>
      </w:r>
      <w:r>
        <w:rPr>
          <w:rFonts w:ascii="Georgia" w:hAnsi="Georgia" w:cs="Arial"/>
          <w:b/>
          <w:sz w:val="22"/>
          <w:szCs w:val="22"/>
          <w:lang w:eastAsia="ar-SA"/>
        </w:rPr>
        <w:tab/>
      </w:r>
      <w:r>
        <w:rPr>
          <w:rFonts w:ascii="Georgia" w:hAnsi="Georgia" w:cs="Arial"/>
          <w:b/>
          <w:sz w:val="22"/>
          <w:szCs w:val="22"/>
          <w:lang w:eastAsia="ar-SA"/>
        </w:rPr>
        <w:tab/>
      </w:r>
      <w:r>
        <w:rPr>
          <w:rFonts w:ascii="Georgia" w:hAnsi="Georgia" w:cs="Arial"/>
          <w:b/>
          <w:sz w:val="22"/>
          <w:szCs w:val="22"/>
          <w:lang w:eastAsia="ar-SA"/>
        </w:rPr>
        <w:tab/>
      </w:r>
      <w:r>
        <w:rPr>
          <w:rFonts w:ascii="Georgia" w:hAnsi="Georgia" w:cs="Arial"/>
          <w:b/>
          <w:sz w:val="22"/>
          <w:szCs w:val="22"/>
          <w:lang w:eastAsia="ar-SA"/>
        </w:rPr>
        <w:tab/>
        <w:t xml:space="preserve">bez DPH       </w:t>
      </w:r>
      <w:r>
        <w:rPr>
          <w:rFonts w:ascii="Georgia" w:hAnsi="Georgia" w:cs="Arial"/>
          <w:b/>
          <w:sz w:val="22"/>
          <w:szCs w:val="22"/>
          <w:lang w:eastAsia="ar-SA"/>
        </w:rPr>
        <w:tab/>
        <w:t xml:space="preserve">   807 444,-Kč</w:t>
      </w:r>
    </w:p>
    <w:p w14:paraId="0AC343DA" w14:textId="3759D5D2" w:rsidR="0092390D" w:rsidRDefault="00C20A05">
      <w:pPr>
        <w:spacing w:line="360" w:lineRule="auto"/>
        <w:ind w:left="1428" w:firstLine="12"/>
        <w:jc w:val="both"/>
      </w:pPr>
      <w:r>
        <w:rPr>
          <w:rFonts w:ascii="Georgia" w:hAnsi="Georgia" w:cs="Arial"/>
          <w:b/>
          <w:sz w:val="22"/>
          <w:szCs w:val="22"/>
          <w:lang w:eastAsia="ar-SA"/>
        </w:rPr>
        <w:tab/>
        <w:t xml:space="preserve">DPH             </w:t>
      </w:r>
      <w:r w:rsidR="00D466B6">
        <w:rPr>
          <w:rFonts w:ascii="Georgia" w:hAnsi="Georgia" w:cs="Arial"/>
          <w:b/>
          <w:sz w:val="22"/>
          <w:szCs w:val="22"/>
          <w:lang w:eastAsia="ar-SA"/>
        </w:rPr>
        <w:t xml:space="preserve">         </w:t>
      </w:r>
      <w:r>
        <w:rPr>
          <w:rFonts w:ascii="Georgia" w:hAnsi="Georgia" w:cs="Arial"/>
          <w:b/>
          <w:sz w:val="22"/>
          <w:szCs w:val="22"/>
          <w:lang w:eastAsia="ar-SA"/>
        </w:rPr>
        <w:t xml:space="preserve"> 169 563,24Kč</w:t>
      </w:r>
    </w:p>
    <w:p w14:paraId="000EBB5F" w14:textId="7FD04FDF" w:rsidR="0092390D" w:rsidRDefault="00C20A05">
      <w:pPr>
        <w:spacing w:line="360" w:lineRule="auto"/>
        <w:ind w:left="1122" w:firstLine="306"/>
        <w:jc w:val="both"/>
      </w:pPr>
      <w:r>
        <w:rPr>
          <w:rFonts w:ascii="Georgia" w:hAnsi="Georgia" w:cs="Arial"/>
          <w:b/>
          <w:sz w:val="22"/>
          <w:szCs w:val="22"/>
          <w:lang w:eastAsia="ar-SA"/>
        </w:rPr>
        <w:tab/>
        <w:t xml:space="preserve">s DPH          </w:t>
      </w:r>
      <w:r>
        <w:rPr>
          <w:rFonts w:ascii="Georgia" w:hAnsi="Georgia" w:cs="Arial"/>
          <w:b/>
          <w:sz w:val="22"/>
          <w:szCs w:val="22"/>
          <w:lang w:eastAsia="ar-SA"/>
        </w:rPr>
        <w:tab/>
      </w:r>
      <w:r w:rsidR="00D466B6">
        <w:rPr>
          <w:rFonts w:ascii="Georgia" w:hAnsi="Georgia" w:cs="Arial"/>
          <w:b/>
          <w:sz w:val="22"/>
          <w:szCs w:val="22"/>
          <w:lang w:eastAsia="ar-SA"/>
        </w:rPr>
        <w:t xml:space="preserve">   </w:t>
      </w:r>
      <w:r>
        <w:rPr>
          <w:rFonts w:ascii="Georgia" w:hAnsi="Georgia" w:cs="Arial"/>
          <w:b/>
          <w:sz w:val="22"/>
          <w:szCs w:val="22"/>
          <w:lang w:eastAsia="ar-SA"/>
        </w:rPr>
        <w:t xml:space="preserve">977 007,24Kč </w:t>
      </w:r>
    </w:p>
    <w:p w14:paraId="5036CF54" w14:textId="77777777" w:rsidR="0092390D" w:rsidRDefault="0092390D">
      <w:pPr>
        <w:spacing w:line="360" w:lineRule="auto"/>
        <w:ind w:left="1122" w:firstLine="306"/>
        <w:jc w:val="both"/>
        <w:rPr>
          <w:rFonts w:ascii="Georgia" w:hAnsi="Georgia"/>
        </w:rPr>
      </w:pPr>
    </w:p>
    <w:p w14:paraId="61BC9C9C"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 xml:space="preserve">Sjednaná kupní cena je konečná a není možné ji překročit. Prodávající prohlašuje, že kupní cena obsahuje jeho veškeré nutné náklady spojené s řádným a včasným splněním závazků dle této Smlouvy, zejm. s řádným odevzdáním zboží kupujícímu. </w:t>
      </w:r>
    </w:p>
    <w:p w14:paraId="1BD10502" w14:textId="77777777" w:rsidR="0092390D" w:rsidRDefault="0092390D">
      <w:pPr>
        <w:widowControl/>
        <w:suppressAutoHyphens w:val="0"/>
        <w:ind w:left="294"/>
        <w:jc w:val="both"/>
        <w:rPr>
          <w:rFonts w:ascii="Georgia" w:hAnsi="Georgia"/>
        </w:rPr>
      </w:pPr>
    </w:p>
    <w:p w14:paraId="3CB9ECA0"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Platba bude uskutečněna na základě daňového dokladu vystaveného Prodávajícím po převzetí zboží Kupujícím se splatností do 30 dnů ode dne doručení daňového dokladu Kupujícímu. Každý daňový doklad (faktura) bude obsahovat náležitosti daňového a účetního dokladu podle zákona č. 563/1991 Sb., o účetnictví, ve znění pozdějších předpisů a zákona č. 235/2004 Sb., o dani z přidané hodnoty, ve znění pozdějších předpisů.</w:t>
      </w:r>
      <w:r>
        <w:rPr>
          <w:rFonts w:ascii="Georgia" w:hAnsi="Georgia" w:cs="Arial"/>
          <w:color w:val="000000"/>
          <w:sz w:val="22"/>
          <w:szCs w:val="22"/>
          <w:lang w:eastAsia="ar-SA"/>
        </w:rPr>
        <w:t xml:space="preserve"> </w:t>
      </w:r>
      <w:r>
        <w:rPr>
          <w:rFonts w:ascii="Georgia" w:hAnsi="Georgia" w:cs="Arial"/>
          <w:sz w:val="22"/>
          <w:szCs w:val="22"/>
          <w:lang w:eastAsia="ar-SA"/>
        </w:rPr>
        <w:t>Daňový doklad nesplňující předepsané náležitosti bude kupujícím vrácen do dne splatnosti daňového dokladu k opravě, lhůta splatnosti počíná běžet znovu ode dne doručení opraveného či nově vystaveného daňového dokladu. K faktuře bude přiložen dodací list s uvedením názvu a ceny zboží.</w:t>
      </w:r>
    </w:p>
    <w:p w14:paraId="43B79A3B" w14:textId="77777777" w:rsidR="0092390D" w:rsidRDefault="0092390D">
      <w:pPr>
        <w:pStyle w:val="Odstavecseseznamem"/>
        <w:rPr>
          <w:rFonts w:ascii="Georgia" w:hAnsi="Georgia" w:cs="Arial"/>
          <w:sz w:val="22"/>
          <w:szCs w:val="24"/>
          <w:lang w:eastAsia="cs-CZ"/>
        </w:rPr>
      </w:pPr>
    </w:p>
    <w:p w14:paraId="75A496AF"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4"/>
          <w:lang w:eastAsia="cs-CZ"/>
        </w:rPr>
        <w:t>V jedné faktuře nesmí být současně fakturováno plnění hrazené z investičních i neinvestičních prostředků.</w:t>
      </w:r>
    </w:p>
    <w:p w14:paraId="46359BD4" w14:textId="77777777" w:rsidR="0092390D" w:rsidRDefault="0092390D">
      <w:pPr>
        <w:pStyle w:val="Odstavecseseznamem"/>
        <w:rPr>
          <w:rFonts w:ascii="Georgia" w:hAnsi="Georgia" w:cs="Arial"/>
          <w:sz w:val="22"/>
          <w:szCs w:val="22"/>
          <w:lang w:eastAsia="ar-SA"/>
        </w:rPr>
      </w:pPr>
    </w:p>
    <w:p w14:paraId="11A7EF5B" w14:textId="108814AA"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 xml:space="preserve">Prodávající je povinen zasílat faktury elektronickými prostředky na adresu </w:t>
      </w:r>
      <w:proofErr w:type="spellStart"/>
      <w:r w:rsidR="00D466B6">
        <w:t>xxx</w:t>
      </w:r>
      <w:proofErr w:type="spellEnd"/>
    </w:p>
    <w:p w14:paraId="729639A4" w14:textId="77777777" w:rsidR="0092390D" w:rsidRDefault="0092390D">
      <w:pPr>
        <w:pStyle w:val="Odstavecseseznamem"/>
        <w:rPr>
          <w:rFonts w:ascii="Georgia" w:hAnsi="Georgia" w:cs="Arial"/>
          <w:sz w:val="22"/>
          <w:szCs w:val="22"/>
          <w:lang w:eastAsia="ar-SA"/>
        </w:rPr>
      </w:pPr>
    </w:p>
    <w:p w14:paraId="082E42A4"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Povinnost kupujícího uhradit fakturu je splněna dnem připsání příslušné částky na účet prodávajícího.</w:t>
      </w:r>
    </w:p>
    <w:p w14:paraId="71BF3D01" w14:textId="77777777" w:rsidR="0092390D" w:rsidRDefault="0092390D">
      <w:pPr>
        <w:pStyle w:val="Odstavecseseznamem"/>
        <w:rPr>
          <w:rFonts w:ascii="Georgia" w:hAnsi="Georgia" w:cs="Arial"/>
          <w:sz w:val="22"/>
          <w:szCs w:val="22"/>
          <w:lang w:eastAsia="ar-SA"/>
        </w:rPr>
      </w:pPr>
    </w:p>
    <w:p w14:paraId="50944EBE"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Prodávající přebírá nebezpečí změny okolností ve smyslu § 1765 odst. 2 zákona č. 89/2012 Sb., občanský zákoník, ve znění pozdějších předpisů (dále jen „občanský zákoník“).</w:t>
      </w:r>
    </w:p>
    <w:p w14:paraId="649DA0C5" w14:textId="77777777" w:rsidR="0092390D" w:rsidRDefault="0092390D">
      <w:pPr>
        <w:pStyle w:val="Odstavecseseznamem"/>
        <w:rPr>
          <w:rFonts w:ascii="Georgia" w:hAnsi="Georgia" w:cs="Arial"/>
          <w:sz w:val="22"/>
          <w:szCs w:val="22"/>
          <w:lang w:eastAsia="ar-SA"/>
        </w:rPr>
      </w:pPr>
    </w:p>
    <w:p w14:paraId="0E2D85ED"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Kupující neposkytne prodávajícímu žádnou zálohu.</w:t>
      </w:r>
    </w:p>
    <w:p w14:paraId="03779F35" w14:textId="77777777" w:rsidR="0092390D" w:rsidRDefault="0092390D">
      <w:pPr>
        <w:ind w:hanging="294"/>
        <w:jc w:val="both"/>
        <w:rPr>
          <w:rFonts w:ascii="Georgia" w:hAnsi="Georgia" w:cs="Arial"/>
          <w:sz w:val="22"/>
          <w:szCs w:val="22"/>
          <w:lang w:eastAsia="ar-SA"/>
        </w:rPr>
      </w:pPr>
    </w:p>
    <w:p w14:paraId="1F235A05" w14:textId="77777777" w:rsidR="0092390D" w:rsidRDefault="00C20A05">
      <w:pPr>
        <w:widowControl/>
        <w:numPr>
          <w:ilvl w:val="0"/>
          <w:numId w:val="2"/>
        </w:numPr>
        <w:suppressAutoHyphens w:val="0"/>
        <w:ind w:hanging="294"/>
        <w:jc w:val="center"/>
        <w:rPr>
          <w:rFonts w:ascii="Georgia" w:hAnsi="Georgia" w:cs="Times New Roman"/>
          <w:sz w:val="20"/>
        </w:rPr>
      </w:pPr>
      <w:r>
        <w:rPr>
          <w:rFonts w:ascii="Georgia" w:hAnsi="Georgia" w:cs="Arial"/>
          <w:b/>
          <w:bCs/>
          <w:sz w:val="22"/>
          <w:szCs w:val="22"/>
          <w:lang w:eastAsia="ar-SA"/>
        </w:rPr>
        <w:t>Smluvní pokuty</w:t>
      </w:r>
    </w:p>
    <w:p w14:paraId="2A413A46"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V případě prodlení prodávajícího s odevzdáním zboží kupujícímu oproti lhůtě stanovené v čl. 4.1 je prodávající povinen zaplatit kupujícímu smluvní pokutu ve výši 0,3 % z ceny nedodaného zboží (včetně DPH) za každý i započatý den prodlení.</w:t>
      </w:r>
    </w:p>
    <w:p w14:paraId="23655BB5" w14:textId="77777777" w:rsidR="0092390D" w:rsidRDefault="0092390D">
      <w:pPr>
        <w:widowControl/>
        <w:suppressAutoHyphens w:val="0"/>
        <w:ind w:left="294"/>
        <w:jc w:val="both"/>
        <w:rPr>
          <w:rFonts w:ascii="Georgia" w:hAnsi="Georgia"/>
        </w:rPr>
      </w:pPr>
    </w:p>
    <w:p w14:paraId="027C0526"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V případě prodlení prodávajícího s plněním povinností stanovených v čl. </w:t>
      </w:r>
      <w:proofErr w:type="gramStart"/>
      <w:r>
        <w:rPr>
          <w:rFonts w:ascii="Georgia" w:hAnsi="Georgia" w:cs="Arial"/>
          <w:sz w:val="22"/>
          <w:szCs w:val="22"/>
          <w:lang w:eastAsia="ar-SA"/>
        </w:rPr>
        <w:t>8.12. této</w:t>
      </w:r>
      <w:proofErr w:type="gramEnd"/>
      <w:r>
        <w:rPr>
          <w:rFonts w:ascii="Georgia" w:hAnsi="Georgia" w:cs="Arial"/>
          <w:sz w:val="22"/>
          <w:szCs w:val="22"/>
          <w:lang w:eastAsia="ar-SA"/>
        </w:rPr>
        <w:t xml:space="preserve"> Smlouvy je prodávající povinen zaplatit kupujícímu smluvní pokutu ve výši 300,-- Kč za každý i započatý den prodlení.</w:t>
      </w:r>
    </w:p>
    <w:p w14:paraId="6ADE46D6" w14:textId="77777777" w:rsidR="0092390D" w:rsidRDefault="0092390D">
      <w:pPr>
        <w:pStyle w:val="Odstavecseseznamem"/>
        <w:rPr>
          <w:rFonts w:ascii="Georgia" w:hAnsi="Georgia" w:cs="Arial"/>
          <w:sz w:val="22"/>
          <w:szCs w:val="22"/>
          <w:lang w:eastAsia="ar-SA"/>
        </w:rPr>
      </w:pPr>
    </w:p>
    <w:p w14:paraId="6C507D3F"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V případě prodlení kupujícího s úhradou faktury proti sjednanému termínu je kupující povinen zaplatit prodávajícímu smluvní pokutu ve výši 0,3 % z dlužné částky za každý i započatý den prodlení.</w:t>
      </w:r>
    </w:p>
    <w:p w14:paraId="66E1D43E" w14:textId="77777777" w:rsidR="0092390D" w:rsidRDefault="0092390D">
      <w:pPr>
        <w:pStyle w:val="Odstavecseseznamem"/>
        <w:rPr>
          <w:rFonts w:ascii="Georgia" w:hAnsi="Georgia" w:cs="Arial"/>
          <w:sz w:val="22"/>
          <w:szCs w:val="22"/>
          <w:lang w:eastAsia="ar-SA"/>
        </w:rPr>
      </w:pPr>
    </w:p>
    <w:p w14:paraId="00984032"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lastRenderedPageBreak/>
        <w:t>Uplatněním nároku na smluvní pokutu není dotčeno oprávnění kupujícího požadovat náhradu škody způsobenou porušením povinnosti ze strany prodávajícího, které je zajištěno smluvní pokutou. To platí i tehdy, bude-li smluvní pokuta snížena rozhodnutím soudu.</w:t>
      </w:r>
    </w:p>
    <w:p w14:paraId="6BE36054" w14:textId="77777777" w:rsidR="0092390D" w:rsidRDefault="0092390D">
      <w:pPr>
        <w:pStyle w:val="Odstavecseseznamem"/>
        <w:rPr>
          <w:rFonts w:ascii="Georgia" w:hAnsi="Georgia"/>
        </w:rPr>
      </w:pPr>
    </w:p>
    <w:p w14:paraId="0CF37021" w14:textId="77777777" w:rsidR="0092390D" w:rsidRDefault="0092390D">
      <w:pPr>
        <w:widowControl/>
        <w:suppressAutoHyphens w:val="0"/>
        <w:ind w:left="294"/>
        <w:jc w:val="both"/>
        <w:rPr>
          <w:rFonts w:ascii="Georgia" w:hAnsi="Georgia"/>
        </w:rPr>
      </w:pPr>
    </w:p>
    <w:p w14:paraId="72215982" w14:textId="77777777" w:rsidR="0092390D" w:rsidRDefault="0092390D">
      <w:pPr>
        <w:ind w:hanging="294"/>
        <w:jc w:val="both"/>
        <w:rPr>
          <w:rFonts w:ascii="Georgia" w:hAnsi="Georgia" w:cs="Arial"/>
          <w:sz w:val="22"/>
          <w:szCs w:val="22"/>
          <w:lang w:eastAsia="ar-SA"/>
        </w:rPr>
      </w:pPr>
    </w:p>
    <w:p w14:paraId="0473C0EC" w14:textId="77777777" w:rsidR="0092390D" w:rsidRDefault="00C20A05">
      <w:pPr>
        <w:widowControl/>
        <w:numPr>
          <w:ilvl w:val="0"/>
          <w:numId w:val="2"/>
        </w:numPr>
        <w:suppressAutoHyphens w:val="0"/>
        <w:ind w:hanging="294"/>
        <w:jc w:val="center"/>
        <w:rPr>
          <w:rFonts w:ascii="Georgia" w:hAnsi="Georgia" w:cs="Times New Roman"/>
          <w:sz w:val="20"/>
        </w:rPr>
      </w:pPr>
      <w:r>
        <w:rPr>
          <w:rFonts w:ascii="Georgia" w:hAnsi="Georgia" w:cs="Arial"/>
          <w:b/>
          <w:bCs/>
          <w:sz w:val="22"/>
          <w:szCs w:val="22"/>
          <w:lang w:eastAsia="ar-SA"/>
        </w:rPr>
        <w:t>Nebezpečí škody na zboží a přechod vlastnictví</w:t>
      </w:r>
    </w:p>
    <w:p w14:paraId="67BCD867" w14:textId="77777777" w:rsidR="0092390D" w:rsidRDefault="00C20A05">
      <w:pPr>
        <w:widowControl/>
        <w:suppressAutoHyphens w:val="0"/>
        <w:ind w:left="294"/>
        <w:jc w:val="both"/>
        <w:rPr>
          <w:rFonts w:ascii="Georgia" w:hAnsi="Georgia"/>
        </w:rPr>
      </w:pPr>
      <w:r>
        <w:rPr>
          <w:rFonts w:ascii="Georgia" w:hAnsi="Georgia" w:cs="Arial"/>
          <w:bCs/>
          <w:sz w:val="22"/>
          <w:szCs w:val="22"/>
          <w:lang w:eastAsia="ar-SA"/>
        </w:rPr>
        <w:t>Nebezpečí škody na zboží a vlastnické právo ke zboží přechází na kupujícího v okamžiku jeho převzetí kupujícím.</w:t>
      </w:r>
    </w:p>
    <w:p w14:paraId="52C6C9DF" w14:textId="77777777" w:rsidR="0092390D" w:rsidRDefault="0092390D">
      <w:pPr>
        <w:ind w:left="708" w:hanging="294"/>
        <w:jc w:val="both"/>
        <w:rPr>
          <w:rFonts w:ascii="Georgia" w:hAnsi="Georgia" w:cs="Arial"/>
          <w:b/>
          <w:bCs/>
          <w:sz w:val="22"/>
          <w:szCs w:val="22"/>
          <w:lang w:eastAsia="ar-SA"/>
        </w:rPr>
      </w:pPr>
    </w:p>
    <w:p w14:paraId="2F3B63C7" w14:textId="77777777" w:rsidR="0092390D" w:rsidRDefault="00C20A05">
      <w:pPr>
        <w:widowControl/>
        <w:numPr>
          <w:ilvl w:val="0"/>
          <w:numId w:val="2"/>
        </w:numPr>
        <w:suppressAutoHyphens w:val="0"/>
        <w:ind w:hanging="294"/>
        <w:jc w:val="center"/>
        <w:rPr>
          <w:rFonts w:ascii="Georgia" w:hAnsi="Georgia" w:cs="Times New Roman"/>
          <w:sz w:val="20"/>
        </w:rPr>
      </w:pPr>
      <w:r>
        <w:rPr>
          <w:rFonts w:ascii="Georgia" w:hAnsi="Georgia" w:cs="Arial"/>
          <w:b/>
          <w:bCs/>
          <w:sz w:val="22"/>
          <w:szCs w:val="22"/>
          <w:lang w:eastAsia="ar-SA"/>
        </w:rPr>
        <w:t>Záruka za jakost, Práva z vadného plnění</w:t>
      </w:r>
    </w:p>
    <w:p w14:paraId="146F9520"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color w:val="000000"/>
          <w:sz w:val="22"/>
          <w:szCs w:val="22"/>
          <w:lang w:eastAsia="ar-SA"/>
        </w:rPr>
        <w:t>Zboží je vadné, neodpovídá-li této</w:t>
      </w:r>
      <w:r>
        <w:rPr>
          <w:rFonts w:ascii="Georgia" w:hAnsi="Georgia" w:cs="Arial"/>
          <w:sz w:val="22"/>
          <w:szCs w:val="22"/>
          <w:lang w:eastAsia="ar-SA"/>
        </w:rPr>
        <w:t xml:space="preserve"> smlouvě.</w:t>
      </w:r>
    </w:p>
    <w:p w14:paraId="17B89936" w14:textId="77777777" w:rsidR="0092390D" w:rsidRDefault="0092390D">
      <w:pPr>
        <w:widowControl/>
        <w:suppressAutoHyphens w:val="0"/>
        <w:ind w:left="294"/>
        <w:jc w:val="both"/>
        <w:rPr>
          <w:rFonts w:ascii="Georgia" w:hAnsi="Georgia"/>
        </w:rPr>
      </w:pPr>
    </w:p>
    <w:p w14:paraId="1FDA6304"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color w:val="000000"/>
          <w:sz w:val="22"/>
          <w:szCs w:val="22"/>
          <w:lang w:eastAsia="ar-SA"/>
        </w:rPr>
        <w:t>Práva kupujícího z vadného plnění zakládá vada, kterou má zboží v době jeho odevzdání, v době mezi odevzdáním zboží</w:t>
      </w:r>
      <w:r>
        <w:rPr>
          <w:rFonts w:ascii="Georgia" w:hAnsi="Georgia" w:cs="Arial"/>
          <w:bCs/>
          <w:color w:val="000000"/>
          <w:sz w:val="22"/>
          <w:szCs w:val="22"/>
          <w:lang w:eastAsia="ar-SA"/>
        </w:rPr>
        <w:t xml:space="preserve"> a počátkem běhu záruční doby nebo v záruční době.</w:t>
      </w:r>
    </w:p>
    <w:p w14:paraId="1815655A" w14:textId="77777777" w:rsidR="0092390D" w:rsidRDefault="0092390D">
      <w:pPr>
        <w:pStyle w:val="Odstavecseseznamem"/>
        <w:rPr>
          <w:rFonts w:ascii="Georgia" w:hAnsi="Georgia" w:cs="Arial"/>
          <w:sz w:val="22"/>
          <w:szCs w:val="22"/>
          <w:lang w:eastAsia="ar-SA"/>
        </w:rPr>
      </w:pPr>
    </w:p>
    <w:p w14:paraId="07DDD975"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Smluvní strany sjednávají, že zboží bude odpovídat této smlouvě i po smluvenou záruční dobu.</w:t>
      </w:r>
    </w:p>
    <w:p w14:paraId="64EC13FA" w14:textId="77777777" w:rsidR="0092390D" w:rsidRDefault="0092390D">
      <w:pPr>
        <w:pStyle w:val="Odstavecseseznamem"/>
        <w:rPr>
          <w:rFonts w:ascii="Georgia" w:hAnsi="Georgia" w:cs="Arial"/>
          <w:sz w:val="22"/>
          <w:szCs w:val="22"/>
          <w:lang w:eastAsia="ar-SA"/>
        </w:rPr>
      </w:pPr>
    </w:p>
    <w:p w14:paraId="4FC739AF"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Prodávající se zavazuje poskytnout na zboží záruku za jakost, přičemž záruční doba činí minimálně 24 kalendářních měsíců ode dne převzetí zboží, není-li u jednotlivých položek obsažených v Příloze č. 1 této Smlouvy, v záručním listu nebo v jiném prohlášení o záruce stanovena záruční doba delší. Prodávající má povinnosti z vadného plnění nejméně v takovém rozsahu, v jakém trvají povinnosti z vadného plnění výrobce zboží.</w:t>
      </w:r>
    </w:p>
    <w:p w14:paraId="28FCBC94" w14:textId="77777777" w:rsidR="0092390D" w:rsidRDefault="0092390D">
      <w:pPr>
        <w:pStyle w:val="Odstavecseseznamem"/>
        <w:rPr>
          <w:rFonts w:ascii="Georgia" w:hAnsi="Georgia" w:cs="Arial"/>
          <w:sz w:val="22"/>
          <w:szCs w:val="22"/>
          <w:lang w:eastAsia="ar-SA"/>
        </w:rPr>
      </w:pPr>
    </w:p>
    <w:p w14:paraId="02DB309E"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Záruční doba začíná běžet ode dne převzetí zboží kupujícím. Je-li zboží kupujícím převzato s alespoň jednou vadou, počíná záruční doba běžet až dnem odstranění poslední vady. Podobně bylo-li zboží kupujícím převzato i přes to, že prodávající neodevzdal některou z položek zboží ve smluvené lhůtě, počíná záruční doba běžet až dnem odevzdání chybějící položky zboží.</w:t>
      </w:r>
    </w:p>
    <w:p w14:paraId="2DE4CF61" w14:textId="77777777" w:rsidR="0092390D" w:rsidRDefault="0092390D">
      <w:pPr>
        <w:pStyle w:val="Odstavecseseznamem"/>
        <w:rPr>
          <w:rFonts w:ascii="Georgia" w:hAnsi="Georgia" w:cs="Arial"/>
          <w:sz w:val="22"/>
          <w:szCs w:val="22"/>
          <w:lang w:eastAsia="ar-SA"/>
        </w:rPr>
      </w:pPr>
    </w:p>
    <w:p w14:paraId="3DF475A3"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Záruční doba dle předchozího odstavce neběží po dobu, po kterou kupující nemůže zboží užívat pro vady, za které odpovídá prodávající, tedy i z důvodu jejich řešení.</w:t>
      </w:r>
    </w:p>
    <w:p w14:paraId="6651BDF0" w14:textId="77777777" w:rsidR="0092390D" w:rsidRDefault="0092390D">
      <w:pPr>
        <w:pStyle w:val="Odstavecseseznamem"/>
        <w:rPr>
          <w:rFonts w:ascii="Georgia" w:hAnsi="Georgia" w:cs="Arial"/>
          <w:sz w:val="22"/>
          <w:szCs w:val="22"/>
          <w:lang w:eastAsia="ar-SA"/>
        </w:rPr>
      </w:pPr>
    </w:p>
    <w:p w14:paraId="68F08437"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Má-li zboží vadu (vady) má kupující právo:</w:t>
      </w:r>
    </w:p>
    <w:p w14:paraId="6E0D1EA0" w14:textId="77777777" w:rsidR="0092390D" w:rsidRDefault="00C20A05">
      <w:pPr>
        <w:widowControl/>
        <w:numPr>
          <w:ilvl w:val="2"/>
          <w:numId w:val="2"/>
        </w:numPr>
        <w:tabs>
          <w:tab w:val="left" w:pos="2268"/>
        </w:tabs>
        <w:suppressAutoHyphens w:val="0"/>
        <w:ind w:left="2268" w:hanging="294"/>
        <w:jc w:val="both"/>
        <w:rPr>
          <w:rFonts w:ascii="Georgia" w:hAnsi="Georgia"/>
        </w:rPr>
      </w:pPr>
      <w:r>
        <w:rPr>
          <w:rFonts w:ascii="Georgia" w:hAnsi="Georgia" w:cs="Arial"/>
          <w:sz w:val="22"/>
          <w:szCs w:val="22"/>
          <w:lang w:eastAsia="ar-SA"/>
        </w:rPr>
        <w:t>na odstranění vady dodáním nového zboží bez vady,</w:t>
      </w:r>
    </w:p>
    <w:p w14:paraId="085CC881" w14:textId="77777777" w:rsidR="0092390D" w:rsidRDefault="00C20A05">
      <w:pPr>
        <w:widowControl/>
        <w:numPr>
          <w:ilvl w:val="2"/>
          <w:numId w:val="2"/>
        </w:numPr>
        <w:tabs>
          <w:tab w:val="left" w:pos="2268"/>
        </w:tabs>
        <w:suppressAutoHyphens w:val="0"/>
        <w:ind w:left="2268" w:hanging="294"/>
        <w:jc w:val="both"/>
        <w:rPr>
          <w:rFonts w:ascii="Georgia" w:hAnsi="Georgia"/>
        </w:rPr>
      </w:pPr>
      <w:r>
        <w:rPr>
          <w:rFonts w:ascii="Georgia" w:hAnsi="Georgia" w:cs="Arial"/>
          <w:sz w:val="22"/>
          <w:szCs w:val="22"/>
          <w:lang w:eastAsia="ar-SA"/>
        </w:rPr>
        <w:t>na odstranění vady dodáním chybějícího zboží,</w:t>
      </w:r>
    </w:p>
    <w:p w14:paraId="6A84B163" w14:textId="77777777" w:rsidR="0092390D" w:rsidRDefault="00C20A05">
      <w:pPr>
        <w:widowControl/>
        <w:numPr>
          <w:ilvl w:val="2"/>
          <w:numId w:val="2"/>
        </w:numPr>
        <w:tabs>
          <w:tab w:val="left" w:pos="2268"/>
        </w:tabs>
        <w:suppressAutoHyphens w:val="0"/>
        <w:ind w:left="2268" w:hanging="294"/>
        <w:jc w:val="both"/>
        <w:rPr>
          <w:rFonts w:ascii="Georgia" w:hAnsi="Georgia"/>
        </w:rPr>
      </w:pPr>
      <w:r>
        <w:rPr>
          <w:rFonts w:ascii="Georgia" w:hAnsi="Georgia" w:cs="Arial"/>
          <w:sz w:val="22"/>
          <w:szCs w:val="22"/>
          <w:lang w:eastAsia="ar-SA"/>
        </w:rPr>
        <w:t>na odstranění vady opravou zboží (je-li vada opravou odstranitelná),</w:t>
      </w:r>
    </w:p>
    <w:p w14:paraId="7F960977" w14:textId="77777777" w:rsidR="0092390D" w:rsidRDefault="00C20A05">
      <w:pPr>
        <w:widowControl/>
        <w:numPr>
          <w:ilvl w:val="2"/>
          <w:numId w:val="2"/>
        </w:numPr>
        <w:tabs>
          <w:tab w:val="left" w:pos="2268"/>
        </w:tabs>
        <w:suppressAutoHyphens w:val="0"/>
        <w:ind w:left="2268" w:hanging="294"/>
        <w:jc w:val="both"/>
        <w:rPr>
          <w:rFonts w:ascii="Georgia" w:hAnsi="Georgia"/>
        </w:rPr>
      </w:pPr>
      <w:r>
        <w:rPr>
          <w:rFonts w:ascii="Georgia" w:hAnsi="Georgia" w:cs="Arial"/>
          <w:sz w:val="22"/>
          <w:szCs w:val="22"/>
          <w:lang w:eastAsia="ar-SA"/>
        </w:rPr>
        <w:t>na přiměřenou slevu z kupní ceny, nebo</w:t>
      </w:r>
    </w:p>
    <w:p w14:paraId="39F606A7" w14:textId="77777777" w:rsidR="0092390D" w:rsidRDefault="00C20A05">
      <w:pPr>
        <w:widowControl/>
        <w:numPr>
          <w:ilvl w:val="2"/>
          <w:numId w:val="2"/>
        </w:numPr>
        <w:tabs>
          <w:tab w:val="left" w:pos="2268"/>
        </w:tabs>
        <w:suppressAutoHyphens w:val="0"/>
        <w:ind w:left="2268" w:hanging="294"/>
        <w:jc w:val="both"/>
        <w:rPr>
          <w:rFonts w:ascii="Georgia" w:hAnsi="Georgia"/>
        </w:rPr>
      </w:pPr>
      <w:r>
        <w:rPr>
          <w:rFonts w:ascii="Georgia" w:hAnsi="Georgia" w:cs="Arial"/>
          <w:sz w:val="22"/>
          <w:szCs w:val="22"/>
          <w:lang w:eastAsia="ar-SA"/>
        </w:rPr>
        <w:t>odstoupit od smlouvy.</w:t>
      </w:r>
    </w:p>
    <w:p w14:paraId="2E6A0837" w14:textId="77777777" w:rsidR="0092390D" w:rsidRDefault="0092390D">
      <w:pPr>
        <w:tabs>
          <w:tab w:val="left" w:pos="2268"/>
        </w:tabs>
        <w:suppressAutoHyphens w:val="0"/>
        <w:ind w:left="2268"/>
        <w:jc w:val="both"/>
        <w:rPr>
          <w:rFonts w:ascii="Georgia" w:hAnsi="Georgia"/>
        </w:rPr>
      </w:pPr>
    </w:p>
    <w:p w14:paraId="34C9EDC3" w14:textId="77777777" w:rsidR="0092390D" w:rsidRDefault="00C20A05">
      <w:pPr>
        <w:ind w:left="1440" w:hanging="12"/>
        <w:jc w:val="both"/>
        <w:rPr>
          <w:rFonts w:ascii="Georgia" w:hAnsi="Georgia"/>
        </w:rPr>
      </w:pPr>
      <w:r>
        <w:rPr>
          <w:rFonts w:ascii="Georgia" w:hAnsi="Georgia" w:cs="Arial"/>
          <w:sz w:val="22"/>
          <w:szCs w:val="22"/>
          <w:lang w:eastAsia="ar-SA"/>
        </w:rPr>
        <w:t xml:space="preserve">Kupující je oprávněn si zvolit a uplatnit kterékoli z výše uvedených práv dle svého uvážení a s přihlédnutím k charakteru vady, příp. zvolit a uplatnit kombinaci těchto práv. Kupující sdělí prodávajícímu, jaké právo si zvolil zároveň s oznámením vady nebo bez zbytečného odkladu po oznámení vady. </w:t>
      </w:r>
    </w:p>
    <w:p w14:paraId="41B32C21" w14:textId="77777777" w:rsidR="0092390D" w:rsidRDefault="0092390D">
      <w:pPr>
        <w:ind w:left="1440" w:hanging="12"/>
        <w:jc w:val="both"/>
        <w:rPr>
          <w:rFonts w:ascii="Georgia" w:hAnsi="Georgia"/>
        </w:rPr>
      </w:pPr>
    </w:p>
    <w:p w14:paraId="11B0C31C"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Požadavek na odstranění vad kupující uplatní u prodávajícího nejpozději poslední den záruční doby, a to oznámením kontaktní osobě prodávajícího v písemné podobě nebo elektronicky na e-mail kontaktní osoby (dále také jen „reklamace“). I reklamace odeslaná kupujícím poslední den záruční doby se považuje za včas uplatněnou. V reklamaci kupující uvede alespoň popis vady a/nebo informaci o tom, jak se vada projevuje, a způsob, jakým požaduje vadu odstranit.</w:t>
      </w:r>
    </w:p>
    <w:p w14:paraId="4539C9D6" w14:textId="77777777" w:rsidR="0092390D" w:rsidRDefault="0092390D">
      <w:pPr>
        <w:widowControl/>
        <w:suppressAutoHyphens w:val="0"/>
        <w:ind w:left="294"/>
        <w:jc w:val="both"/>
        <w:rPr>
          <w:rFonts w:ascii="Georgia" w:hAnsi="Georgia"/>
        </w:rPr>
      </w:pPr>
    </w:p>
    <w:p w14:paraId="5500E737"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sz w:val="22"/>
          <w:szCs w:val="22"/>
          <w:lang w:eastAsia="ar-SA"/>
        </w:rPr>
        <w:t>Prodávající se zavazuje prověřit reklamaci a do 3 pracovních dnů ode dne jejího doručení oznámit kupujícímu, zda reklamaci uznává. Pokud tak prodávající v uvedené lhůtě neučiní, má se za to, že reklamaci uznává a že vadu odstraní v souladu s touto smlouvou.</w:t>
      </w:r>
    </w:p>
    <w:p w14:paraId="1EB305F8" w14:textId="77777777" w:rsidR="0092390D" w:rsidRDefault="0092390D">
      <w:pPr>
        <w:pStyle w:val="Odstavecseseznamem"/>
        <w:rPr>
          <w:rFonts w:ascii="Georgia" w:hAnsi="Georgia" w:cs="Arial"/>
          <w:color w:val="000000"/>
          <w:sz w:val="22"/>
          <w:szCs w:val="22"/>
          <w:lang w:eastAsia="ar-SA"/>
        </w:rPr>
      </w:pPr>
    </w:p>
    <w:p w14:paraId="54F8BE87"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color w:val="000000"/>
          <w:sz w:val="22"/>
          <w:szCs w:val="22"/>
          <w:lang w:eastAsia="ar-SA"/>
        </w:rPr>
        <w:lastRenderedPageBreak/>
        <w:t>I v případech, kdy prodávající reklamaci neuzná, je povinen vadu odstranit. V takovém případě prodávající kupujícího písemně upozorní, že se vzhledem k neuznání reklamace bude domáhat úhrady nákladů na odstranění vady od kupujícího.</w:t>
      </w:r>
    </w:p>
    <w:p w14:paraId="65B22D2A" w14:textId="77777777" w:rsidR="0092390D" w:rsidRDefault="0092390D">
      <w:pPr>
        <w:pStyle w:val="Odstavecseseznamem"/>
        <w:rPr>
          <w:rFonts w:ascii="Georgia" w:hAnsi="Georgia" w:cs="Arial"/>
          <w:color w:val="000000"/>
          <w:sz w:val="22"/>
          <w:szCs w:val="22"/>
          <w:lang w:eastAsia="ar-SA"/>
        </w:rPr>
      </w:pPr>
    </w:p>
    <w:p w14:paraId="7F7B8237"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color w:val="000000"/>
          <w:sz w:val="22"/>
          <w:szCs w:val="22"/>
          <w:lang w:eastAsia="ar-SA"/>
        </w:rPr>
        <w:t>Pokud prodávající reklamaci neuzná, může být její oprávněnost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povinen uhradit prodávajícímu prokazatelně a účelně vynaložené náklady na odstranění vady.</w:t>
      </w:r>
    </w:p>
    <w:p w14:paraId="403F6FA4" w14:textId="77777777" w:rsidR="0092390D" w:rsidRDefault="0092390D">
      <w:pPr>
        <w:pStyle w:val="Odstavecseseznamem"/>
        <w:rPr>
          <w:rFonts w:ascii="Georgia" w:hAnsi="Georgia" w:cs="Arial"/>
          <w:color w:val="000000"/>
          <w:sz w:val="22"/>
          <w:szCs w:val="22"/>
          <w:lang w:eastAsia="ar-SA"/>
        </w:rPr>
      </w:pPr>
    </w:p>
    <w:p w14:paraId="5CAAC390"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color w:val="000000"/>
          <w:sz w:val="22"/>
          <w:szCs w:val="22"/>
          <w:lang w:eastAsia="ar-SA"/>
        </w:rPr>
        <w:t>Reklamované vady se prodávající zavazuje odstranit v souladu s uplatněným právem kupujícího bezodkladně, nejpozději však do 15 dnů ode dne doručení reklamace, a to i v případě, že odstraňování vady provede prodávající třetí osobou.</w:t>
      </w:r>
    </w:p>
    <w:p w14:paraId="1E1D551D" w14:textId="77777777" w:rsidR="0092390D" w:rsidRDefault="0092390D">
      <w:pPr>
        <w:pStyle w:val="Odstavecseseznamem"/>
        <w:rPr>
          <w:rFonts w:ascii="Georgia" w:hAnsi="Georgia" w:cs="Arial"/>
          <w:color w:val="000000"/>
          <w:sz w:val="22"/>
          <w:szCs w:val="22"/>
          <w:lang w:eastAsia="ar-SA"/>
        </w:rPr>
      </w:pPr>
    </w:p>
    <w:p w14:paraId="6656FF4B" w14:textId="77777777" w:rsidR="0092390D" w:rsidRDefault="00C20A05">
      <w:pPr>
        <w:widowControl/>
        <w:numPr>
          <w:ilvl w:val="1"/>
          <w:numId w:val="2"/>
        </w:numPr>
        <w:suppressAutoHyphens w:val="0"/>
        <w:ind w:left="294" w:hanging="294"/>
        <w:jc w:val="both"/>
        <w:rPr>
          <w:rFonts w:ascii="Georgia" w:hAnsi="Georgia"/>
        </w:rPr>
      </w:pPr>
      <w:r>
        <w:rPr>
          <w:rFonts w:ascii="Georgia" w:hAnsi="Georgia" w:cs="Arial"/>
          <w:color w:val="000000"/>
          <w:sz w:val="22"/>
          <w:szCs w:val="22"/>
          <w:lang w:eastAsia="ar-SA"/>
        </w:rPr>
        <w:t xml:space="preserve">Smluvní strany se zavazují poskytovat si navzájem při odstraňování vad zboží veškerou potřebnou součinnost tak, aby byly vady řádně a včas odstraněny. Prodávající je povinen zejm.: </w:t>
      </w:r>
    </w:p>
    <w:p w14:paraId="328CBE35" w14:textId="77777777" w:rsidR="0092390D" w:rsidRDefault="00C20A05">
      <w:pPr>
        <w:widowControl/>
        <w:numPr>
          <w:ilvl w:val="2"/>
          <w:numId w:val="2"/>
        </w:numPr>
        <w:tabs>
          <w:tab w:val="left" w:pos="2410"/>
        </w:tabs>
        <w:suppressAutoHyphens w:val="0"/>
        <w:ind w:left="2410" w:hanging="294"/>
        <w:jc w:val="both"/>
        <w:rPr>
          <w:rFonts w:ascii="Georgia" w:hAnsi="Georgia"/>
        </w:rPr>
      </w:pPr>
      <w:r>
        <w:rPr>
          <w:rFonts w:ascii="Georgia" w:hAnsi="Georgia" w:cs="Arial"/>
          <w:color w:val="000000"/>
          <w:sz w:val="22"/>
          <w:szCs w:val="22"/>
          <w:lang w:eastAsia="ar-SA"/>
        </w:rPr>
        <w:t>v případě odstranění vady dodáním nového zboží dodat nové zboží na tutéž adresu, kde bylo kupujícímu odevzdáno nahrazované zboží, a</w:t>
      </w:r>
    </w:p>
    <w:p w14:paraId="5C69C88D" w14:textId="77777777" w:rsidR="0092390D" w:rsidRDefault="00C20A05">
      <w:pPr>
        <w:widowControl/>
        <w:numPr>
          <w:ilvl w:val="2"/>
          <w:numId w:val="2"/>
        </w:numPr>
        <w:tabs>
          <w:tab w:val="left" w:pos="2410"/>
        </w:tabs>
        <w:suppressAutoHyphens w:val="0"/>
        <w:ind w:left="2410" w:hanging="294"/>
        <w:jc w:val="both"/>
        <w:rPr>
          <w:rFonts w:ascii="Georgia" w:hAnsi="Georgia"/>
        </w:rPr>
      </w:pPr>
      <w:r>
        <w:rPr>
          <w:rFonts w:ascii="Georgia" w:hAnsi="Georgia" w:cs="Arial"/>
          <w:color w:val="000000"/>
          <w:sz w:val="22"/>
          <w:szCs w:val="22"/>
          <w:lang w:eastAsia="ar-SA"/>
        </w:rPr>
        <w:t>převzít zboží, jehož vada má být odstraněna opravou, k opravě v místě, kde bylo kupujícímu odevzdáno, a po provedení opravy opravené zboží opět v tomto místě předat kupujícímu.</w:t>
      </w:r>
    </w:p>
    <w:p w14:paraId="613FA622" w14:textId="77777777" w:rsidR="0092390D" w:rsidRDefault="00C20A05">
      <w:pPr>
        <w:tabs>
          <w:tab w:val="left" w:pos="2410"/>
        </w:tabs>
        <w:suppressAutoHyphens w:val="0"/>
        <w:ind w:left="1134"/>
        <w:jc w:val="both"/>
        <w:rPr>
          <w:rFonts w:ascii="Georgia" w:hAnsi="Georgia"/>
        </w:rPr>
      </w:pPr>
      <w:r>
        <w:rPr>
          <w:rFonts w:ascii="Georgia" w:hAnsi="Georgia" w:cs="Arial"/>
          <w:color w:val="000000"/>
          <w:sz w:val="22"/>
          <w:szCs w:val="22"/>
          <w:lang w:eastAsia="ar-SA"/>
        </w:rPr>
        <w:t>Převzetí zboží k odstranění vad a následné předání zboží po odstranění vad proběhne vždy v pracovní dny v době od 9:00 do 16:00 hod., nebude-li mezi prodávajícím a kupujícím dohodnuto jinak.</w:t>
      </w:r>
    </w:p>
    <w:p w14:paraId="61D5492E" w14:textId="77777777" w:rsidR="0092390D" w:rsidRDefault="0092390D">
      <w:pPr>
        <w:tabs>
          <w:tab w:val="left" w:pos="2410"/>
        </w:tabs>
        <w:ind w:left="2410" w:hanging="294"/>
        <w:jc w:val="both"/>
        <w:rPr>
          <w:rFonts w:ascii="Georgia" w:hAnsi="Georgia" w:cs="Arial"/>
          <w:color w:val="000000"/>
          <w:sz w:val="22"/>
          <w:szCs w:val="22"/>
          <w:lang w:eastAsia="ar-SA"/>
        </w:rPr>
      </w:pPr>
    </w:p>
    <w:p w14:paraId="4E6559F4"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color w:val="000000"/>
          <w:sz w:val="22"/>
          <w:szCs w:val="22"/>
          <w:lang w:eastAsia="ar-SA"/>
        </w:rPr>
        <w:t>V případě, že prodávající neodstraní vadu ve lhůtě dle čl. 8.12. Smlouvy, nebo pokud prodávající odmítne vadu odstranit, je kupující oprávněn vadu odstranit na své náklady a prodávající je povinen kupujícímu uhradit náklady vynaložené na odstranění vady, a to do 10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2138C33A" w14:textId="77777777" w:rsidR="0092390D" w:rsidRDefault="0092390D">
      <w:pPr>
        <w:widowControl/>
        <w:suppressAutoHyphens w:val="0"/>
        <w:ind w:left="294"/>
        <w:jc w:val="both"/>
        <w:rPr>
          <w:rFonts w:ascii="Georgia" w:hAnsi="Georgia" w:cs="Times New Roman"/>
          <w:sz w:val="20"/>
        </w:rPr>
      </w:pPr>
    </w:p>
    <w:p w14:paraId="19A65CE4"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color w:val="000000"/>
          <w:sz w:val="22"/>
          <w:szCs w:val="22"/>
          <w:lang w:eastAsia="ar-SA"/>
        </w:rPr>
        <w:t>Prodávající je povinen v průběhu záruční doby provádět bezplatně veškeré servisní úkony, jejichž provedením podmiňuje platnost záruky. Termíny servisních úkonů budou stanoveny dle provozních možností kupujícího.</w:t>
      </w:r>
    </w:p>
    <w:p w14:paraId="1E4661FC" w14:textId="77777777" w:rsidR="0092390D" w:rsidRDefault="0092390D">
      <w:pPr>
        <w:pStyle w:val="Odstavecseseznamem"/>
        <w:rPr>
          <w:rFonts w:ascii="Georgia" w:hAnsi="Georgia" w:cs="Arial"/>
          <w:color w:val="000000"/>
          <w:sz w:val="22"/>
          <w:szCs w:val="22"/>
          <w:lang w:eastAsia="ar-SA"/>
        </w:rPr>
      </w:pPr>
    </w:p>
    <w:p w14:paraId="0D29BB25" w14:textId="77777777" w:rsidR="0092390D" w:rsidRDefault="00C20A05">
      <w:pPr>
        <w:widowControl/>
        <w:numPr>
          <w:ilvl w:val="1"/>
          <w:numId w:val="2"/>
        </w:numPr>
        <w:suppressAutoHyphens w:val="0"/>
        <w:ind w:left="294" w:hanging="294"/>
        <w:jc w:val="both"/>
        <w:rPr>
          <w:rFonts w:ascii="Georgia" w:hAnsi="Georgia" w:cs="Times New Roman"/>
          <w:sz w:val="20"/>
        </w:rPr>
      </w:pPr>
      <w:r>
        <w:rPr>
          <w:rFonts w:ascii="Georgia" w:hAnsi="Georgia" w:cs="Arial"/>
          <w:color w:val="000000"/>
          <w:sz w:val="22"/>
          <w:szCs w:val="22"/>
          <w:lang w:eastAsia="ar-SA"/>
        </w:rPr>
        <w:t>Uplatnění práv z vadného plnění kupujícím, jakož i plnění jim odpovídajících povinností prodávajícího není podmíněno ani jinak spojeno s poskytnutím jakékoli další úplaty kupujícího prodávajícímu, příp. jiné osobě.</w:t>
      </w:r>
    </w:p>
    <w:p w14:paraId="14FD2F92" w14:textId="77777777" w:rsidR="0092390D" w:rsidRDefault="0092390D">
      <w:pPr>
        <w:suppressAutoHyphens w:val="0"/>
        <w:jc w:val="both"/>
        <w:rPr>
          <w:rFonts w:ascii="Georgia" w:hAnsi="Georgia"/>
        </w:rPr>
      </w:pPr>
    </w:p>
    <w:p w14:paraId="50169F32" w14:textId="77777777" w:rsidR="0092390D" w:rsidRDefault="00C20A05">
      <w:pPr>
        <w:widowControl/>
        <w:numPr>
          <w:ilvl w:val="0"/>
          <w:numId w:val="2"/>
        </w:numPr>
        <w:suppressAutoHyphens w:val="0"/>
        <w:jc w:val="center"/>
        <w:rPr>
          <w:rFonts w:ascii="Georgia" w:hAnsi="Georgia" w:cs="Arial"/>
          <w:b/>
          <w:sz w:val="22"/>
          <w:szCs w:val="22"/>
        </w:rPr>
      </w:pPr>
      <w:r>
        <w:rPr>
          <w:rFonts w:ascii="Georgia" w:hAnsi="Georgia" w:cs="Arial"/>
          <w:b/>
          <w:sz w:val="22"/>
          <w:szCs w:val="22"/>
        </w:rPr>
        <w:t>Vyšší moc</w:t>
      </w:r>
    </w:p>
    <w:p w14:paraId="0EE632FC" w14:textId="77777777" w:rsidR="0092390D" w:rsidRDefault="00C20A05">
      <w:pPr>
        <w:widowControl/>
        <w:numPr>
          <w:ilvl w:val="1"/>
          <w:numId w:val="2"/>
        </w:numPr>
        <w:suppressAutoHyphens w:val="0"/>
        <w:ind w:left="295" w:hanging="295"/>
        <w:jc w:val="both"/>
        <w:rPr>
          <w:rFonts w:ascii="Georgia" w:hAnsi="Georgia" w:cs="Arial"/>
          <w:b/>
          <w:sz w:val="22"/>
          <w:szCs w:val="22"/>
        </w:rPr>
      </w:pPr>
      <w:r>
        <w:rPr>
          <w:rFonts w:ascii="Georgia" w:hAnsi="Georgia" w:cs="Arial"/>
          <w:sz w:val="22"/>
          <w:szCs w:val="22"/>
        </w:rPr>
        <w:t>Smluvní strany se</w:t>
      </w:r>
      <w:r>
        <w:rPr>
          <w:rFonts w:ascii="Georgia" w:hAnsi="Georgia" w:cs="Arial"/>
          <w:b/>
          <w:sz w:val="22"/>
          <w:szCs w:val="22"/>
        </w:rPr>
        <w:t xml:space="preserve"> </w:t>
      </w:r>
      <w:r>
        <w:rPr>
          <w:rFonts w:ascii="Georgia" w:hAnsi="Georgia" w:cs="Arial"/>
          <w:sz w:val="22"/>
          <w:szCs w:val="22"/>
        </w:rPr>
        <w:t xml:space="preserve">osvobozují od odpovědnosti za částečné nebo úplné nesplnění smluvních závazků, jestliže se tak prokazatelně stalo v důsledku okolnosti vyšší moci. Za okolnost vyšší moci se pokládají trvalé nebo dočasné mimořádné nepředvídatelné a nepřekonatelné překážky vzniklé nezávisle na vůli smluvní strany. Za okolnost vyšší moci dále smluvní strany výslovně označují omezení způsobená krizovými opatřeními přijatými po podpisu této smlouvy orgány veřejné moci z důvodu výskytu </w:t>
      </w:r>
      <w:proofErr w:type="spellStart"/>
      <w:r>
        <w:rPr>
          <w:rFonts w:ascii="Georgia" w:hAnsi="Georgia" w:cs="Arial"/>
          <w:sz w:val="22"/>
          <w:szCs w:val="22"/>
        </w:rPr>
        <w:t>koronaviru</w:t>
      </w:r>
      <w:proofErr w:type="spellEnd"/>
      <w:r>
        <w:rPr>
          <w:rFonts w:ascii="Georgia" w:hAnsi="Georgia" w:cs="Arial"/>
          <w:sz w:val="22"/>
          <w:szCs w:val="22"/>
        </w:rPr>
        <w:t xml:space="preserve"> SARS CoV-2 na území České republiky, která příslušné smluvní straně brání v plnění této smlouvy.</w:t>
      </w:r>
    </w:p>
    <w:p w14:paraId="303E9DA7" w14:textId="77777777" w:rsidR="0092390D" w:rsidRDefault="0092390D">
      <w:pPr>
        <w:widowControl/>
        <w:suppressAutoHyphens w:val="0"/>
        <w:ind w:left="295"/>
        <w:jc w:val="both"/>
        <w:rPr>
          <w:rFonts w:ascii="Georgia" w:hAnsi="Georgia" w:cs="Arial"/>
          <w:b/>
          <w:sz w:val="22"/>
          <w:szCs w:val="22"/>
        </w:rPr>
      </w:pPr>
    </w:p>
    <w:p w14:paraId="6D32DAAB" w14:textId="77777777" w:rsidR="0092390D" w:rsidRDefault="00C20A05">
      <w:pPr>
        <w:widowControl/>
        <w:numPr>
          <w:ilvl w:val="1"/>
          <w:numId w:val="2"/>
        </w:numPr>
        <w:suppressAutoHyphens w:val="0"/>
        <w:ind w:left="295" w:hanging="295"/>
        <w:jc w:val="both"/>
        <w:rPr>
          <w:rFonts w:ascii="Georgia" w:hAnsi="Georgia" w:cs="Arial"/>
          <w:b/>
          <w:sz w:val="22"/>
          <w:szCs w:val="22"/>
        </w:rPr>
      </w:pPr>
      <w:r>
        <w:rPr>
          <w:rFonts w:ascii="Georgia" w:hAnsi="Georgia" w:cs="Arial"/>
          <w:sz w:val="22"/>
          <w:szCs w:val="22"/>
        </w:rPr>
        <w:t>Jestliže nesplnění povinnosti ze smlouvy je způsobeno třetí osobou, kterou strana pověřila plněním celého smluvního závazku nebo jeho části, je vyloučena její odpovědnost pouze v případě, že</w:t>
      </w:r>
    </w:p>
    <w:p w14:paraId="52FBCB81" w14:textId="77777777" w:rsidR="0092390D" w:rsidRDefault="00C20A05">
      <w:pPr>
        <w:widowControl/>
        <w:numPr>
          <w:ilvl w:val="0"/>
          <w:numId w:val="5"/>
        </w:numPr>
        <w:suppressAutoHyphens w:val="0"/>
        <w:jc w:val="both"/>
        <w:rPr>
          <w:rFonts w:ascii="Georgia" w:hAnsi="Georgia" w:cs="Arial"/>
          <w:b/>
          <w:sz w:val="22"/>
          <w:szCs w:val="22"/>
        </w:rPr>
      </w:pPr>
      <w:r>
        <w:rPr>
          <w:rFonts w:ascii="Georgia" w:hAnsi="Georgia" w:cs="Arial"/>
          <w:sz w:val="22"/>
          <w:szCs w:val="22"/>
        </w:rPr>
        <w:t>Smluvní strana není odpovědna podle předchozího odstavce, a zároveň</w:t>
      </w:r>
    </w:p>
    <w:p w14:paraId="20BAF798" w14:textId="77777777" w:rsidR="0092390D" w:rsidRDefault="00C20A05">
      <w:pPr>
        <w:widowControl/>
        <w:numPr>
          <w:ilvl w:val="0"/>
          <w:numId w:val="3"/>
        </w:numPr>
        <w:suppressAutoHyphens w:val="0"/>
        <w:jc w:val="both"/>
        <w:rPr>
          <w:rFonts w:ascii="Georgia" w:hAnsi="Georgia" w:cs="Arial"/>
          <w:b/>
          <w:sz w:val="22"/>
          <w:szCs w:val="22"/>
        </w:rPr>
      </w:pPr>
      <w:r>
        <w:rPr>
          <w:rFonts w:ascii="Georgia" w:hAnsi="Georgia" w:cs="Arial"/>
          <w:sz w:val="22"/>
          <w:szCs w:val="22"/>
        </w:rPr>
        <w:lastRenderedPageBreak/>
        <w:t>Osoba, kterou strana pověřila splněním povinnosti, by nebyla odpovědná, kdyby se ustanovení předchozího odstavce vztahovalo na ni.</w:t>
      </w:r>
    </w:p>
    <w:p w14:paraId="3FB952FE" w14:textId="77777777" w:rsidR="0092390D" w:rsidRDefault="0092390D">
      <w:pPr>
        <w:widowControl/>
        <w:suppressAutoHyphens w:val="0"/>
        <w:ind w:left="1788"/>
        <w:jc w:val="both"/>
        <w:rPr>
          <w:rFonts w:ascii="Georgia" w:hAnsi="Georgia" w:cs="Arial"/>
          <w:b/>
          <w:sz w:val="22"/>
          <w:szCs w:val="22"/>
        </w:rPr>
      </w:pPr>
    </w:p>
    <w:p w14:paraId="43B1ACC5" w14:textId="126DE6A5" w:rsidR="0092390D" w:rsidRDefault="00C20A05">
      <w:pPr>
        <w:widowControl/>
        <w:numPr>
          <w:ilvl w:val="1"/>
          <w:numId w:val="2"/>
        </w:numPr>
        <w:suppressAutoHyphens w:val="0"/>
        <w:ind w:left="295" w:hanging="295"/>
        <w:jc w:val="both"/>
        <w:rPr>
          <w:rFonts w:ascii="Georgia" w:hAnsi="Georgia" w:cs="Arial"/>
          <w:b/>
          <w:sz w:val="22"/>
          <w:szCs w:val="22"/>
        </w:rPr>
      </w:pPr>
      <w:r>
        <w:rPr>
          <w:rFonts w:ascii="Georgia" w:hAnsi="Georgia" w:cs="Arial"/>
          <w:sz w:val="22"/>
          <w:szCs w:val="22"/>
        </w:rPr>
        <w:t xml:space="preserve">Nastanou-li výše v odst. </w:t>
      </w:r>
      <w:proofErr w:type="gramStart"/>
      <w:r>
        <w:rPr>
          <w:rFonts w:ascii="Georgia" w:hAnsi="Georgia" w:cs="Arial"/>
          <w:sz w:val="22"/>
          <w:szCs w:val="22"/>
        </w:rPr>
        <w:t>9.1. uvedené</w:t>
      </w:r>
      <w:proofErr w:type="gramEnd"/>
      <w:r>
        <w:rPr>
          <w:rFonts w:ascii="Georgia" w:hAnsi="Georgia" w:cs="Arial"/>
          <w:sz w:val="22"/>
          <w:szCs w:val="22"/>
        </w:rPr>
        <w:t xml:space="preserve"> okolnosti, je ta smluvní strana, které okolnosti vyšší moci brání ve splnění smluvních závazků nebo jejich části, povinna oznámit druhé straně překážku a její důsledky pro plnění smluvních povinností. Jestliže druhá strana neobdrží oznámení v přiměřené lhůtě, nejpozději však do 14 dnů, poté, co se st</w:t>
      </w:r>
      <w:r w:rsidR="00D466B6">
        <w:rPr>
          <w:rFonts w:ascii="Georgia" w:hAnsi="Georgia" w:cs="Arial"/>
          <w:sz w:val="22"/>
          <w:szCs w:val="22"/>
        </w:rPr>
        <w:t xml:space="preserve">rana, která </w:t>
      </w:r>
      <w:proofErr w:type="gramStart"/>
      <w:r w:rsidR="00D466B6">
        <w:rPr>
          <w:rFonts w:ascii="Georgia" w:hAnsi="Georgia" w:cs="Arial"/>
          <w:sz w:val="22"/>
          <w:szCs w:val="22"/>
        </w:rPr>
        <w:t>neplní</w:t>
      </w:r>
      <w:proofErr w:type="gramEnd"/>
      <w:r w:rsidR="00D466B6">
        <w:rPr>
          <w:rFonts w:ascii="Georgia" w:hAnsi="Georgia" w:cs="Arial"/>
          <w:sz w:val="22"/>
          <w:szCs w:val="22"/>
        </w:rPr>
        <w:t xml:space="preserve"> povinnost </w:t>
      </w:r>
      <w:proofErr w:type="gramStart"/>
      <w:r w:rsidR="00D466B6">
        <w:rPr>
          <w:rFonts w:ascii="Georgia" w:hAnsi="Georgia" w:cs="Arial"/>
          <w:sz w:val="22"/>
          <w:szCs w:val="22"/>
        </w:rPr>
        <w:t>doz</w:t>
      </w:r>
      <w:r>
        <w:rPr>
          <w:rFonts w:ascii="Georgia" w:hAnsi="Georgia" w:cs="Arial"/>
          <w:sz w:val="22"/>
          <w:szCs w:val="22"/>
        </w:rPr>
        <w:t>věděla</w:t>
      </w:r>
      <w:proofErr w:type="gramEnd"/>
      <w:r>
        <w:rPr>
          <w:rFonts w:ascii="Georgia" w:hAnsi="Georgia" w:cs="Arial"/>
          <w:sz w:val="22"/>
          <w:szCs w:val="22"/>
        </w:rPr>
        <w:t xml:space="preserve"> nebo měla dozvědět o existenci okolnosti vyšší moci, je strana nesplňující své povinnosti povinna hradit škodu tím vzniklou.</w:t>
      </w:r>
    </w:p>
    <w:p w14:paraId="123DDAE2" w14:textId="77777777" w:rsidR="0092390D" w:rsidRDefault="0092390D">
      <w:pPr>
        <w:widowControl/>
        <w:suppressAutoHyphens w:val="0"/>
        <w:ind w:left="295"/>
        <w:jc w:val="both"/>
        <w:rPr>
          <w:rFonts w:ascii="Georgia" w:hAnsi="Georgia" w:cs="Arial"/>
          <w:b/>
          <w:sz w:val="22"/>
          <w:szCs w:val="22"/>
        </w:rPr>
      </w:pPr>
    </w:p>
    <w:p w14:paraId="6A02D75B" w14:textId="77777777" w:rsidR="0092390D" w:rsidRDefault="00C20A05">
      <w:pPr>
        <w:widowControl/>
        <w:numPr>
          <w:ilvl w:val="1"/>
          <w:numId w:val="2"/>
        </w:numPr>
        <w:suppressAutoHyphens w:val="0"/>
        <w:ind w:left="295" w:hanging="295"/>
        <w:jc w:val="both"/>
        <w:rPr>
          <w:rFonts w:ascii="Georgia" w:hAnsi="Georgia" w:cs="Arial"/>
          <w:b/>
          <w:sz w:val="22"/>
          <w:szCs w:val="22"/>
        </w:rPr>
      </w:pPr>
      <w:r>
        <w:rPr>
          <w:rFonts w:ascii="Georgia" w:hAnsi="Georgia" w:cs="Arial"/>
          <w:sz w:val="22"/>
          <w:szCs w:val="22"/>
        </w:rPr>
        <w:t>Lhůty pro plnění povinností podle této smlouvy se prodlužují o dobu, po kterou prokazatelně trvá okolnost vyšší moci bránící v plnění těchto povinností.</w:t>
      </w:r>
    </w:p>
    <w:p w14:paraId="0A0CB44D" w14:textId="77777777" w:rsidR="0092390D" w:rsidRDefault="0092390D">
      <w:pPr>
        <w:pStyle w:val="Odstavecseseznamem"/>
        <w:rPr>
          <w:rFonts w:ascii="Georgia" w:hAnsi="Georgia" w:cs="Arial"/>
          <w:sz w:val="22"/>
          <w:szCs w:val="22"/>
        </w:rPr>
      </w:pPr>
    </w:p>
    <w:p w14:paraId="246D9337" w14:textId="77777777" w:rsidR="0092390D" w:rsidRDefault="00C20A05">
      <w:pPr>
        <w:widowControl/>
        <w:numPr>
          <w:ilvl w:val="1"/>
          <w:numId w:val="2"/>
        </w:numPr>
        <w:suppressAutoHyphens w:val="0"/>
        <w:ind w:left="295" w:hanging="295"/>
        <w:jc w:val="both"/>
        <w:rPr>
          <w:rFonts w:ascii="Georgia" w:hAnsi="Georgia" w:cs="Arial"/>
          <w:b/>
          <w:sz w:val="22"/>
          <w:szCs w:val="22"/>
        </w:rPr>
      </w:pPr>
      <w:r>
        <w:rPr>
          <w:rFonts w:ascii="Georgia" w:hAnsi="Georgia" w:cs="Arial"/>
          <w:sz w:val="22"/>
          <w:szCs w:val="22"/>
        </w:rPr>
        <w:t>Jestliže důsledky vyplývající z okolnosti vyšší moci prokazatelně trvají déle než tři měsíce, může kterákoliv ze Smluvních stran od Smlouvy odstoupit s tím, že se nároky Smluvních stran vyrovnají tak, aby žádné ze Smluvních stran nevzniklo bezdůvodné obohacení.</w:t>
      </w:r>
    </w:p>
    <w:p w14:paraId="1AB56306" w14:textId="77777777" w:rsidR="0092390D" w:rsidRDefault="0092390D">
      <w:pPr>
        <w:pStyle w:val="Odstavecseseznamem"/>
        <w:rPr>
          <w:rFonts w:ascii="Georgia" w:hAnsi="Georgia" w:cs="Arial"/>
          <w:sz w:val="22"/>
          <w:szCs w:val="22"/>
        </w:rPr>
      </w:pPr>
    </w:p>
    <w:p w14:paraId="3BA49FF1" w14:textId="77777777" w:rsidR="0092390D" w:rsidRDefault="00C20A05">
      <w:pPr>
        <w:widowControl/>
        <w:numPr>
          <w:ilvl w:val="1"/>
          <w:numId w:val="2"/>
        </w:numPr>
        <w:suppressAutoHyphens w:val="0"/>
        <w:ind w:left="295" w:hanging="295"/>
        <w:jc w:val="both"/>
        <w:rPr>
          <w:rFonts w:ascii="Georgia" w:hAnsi="Georgia" w:cs="Arial"/>
          <w:b/>
          <w:sz w:val="22"/>
          <w:szCs w:val="22"/>
        </w:rPr>
      </w:pPr>
      <w:r>
        <w:rPr>
          <w:rFonts w:ascii="Georgia" w:hAnsi="Georgia" w:cs="Arial"/>
          <w:sz w:val="22"/>
          <w:szCs w:val="22"/>
        </w:rPr>
        <w:t>Ustanovení tohoto článku nemají vliv na povinnost smluvních stran postupovat s předběžnou opatrností a implementovat systém řízení kontinuity podnikání nebo podobný systém, jehož cílem je předejít dopadům okolností vyšší moci na plnění jejich povinností dle této smlouvy.</w:t>
      </w:r>
    </w:p>
    <w:p w14:paraId="3598B452" w14:textId="77777777" w:rsidR="0092390D" w:rsidRDefault="0092390D">
      <w:pPr>
        <w:suppressAutoHyphens w:val="0"/>
        <w:ind w:left="720"/>
        <w:jc w:val="both"/>
        <w:rPr>
          <w:rFonts w:ascii="Georgia" w:hAnsi="Georgia" w:cs="Times New Roman"/>
          <w:sz w:val="20"/>
        </w:rPr>
      </w:pPr>
    </w:p>
    <w:p w14:paraId="3E4A8A7A" w14:textId="77777777" w:rsidR="0092390D" w:rsidRDefault="00C20A05">
      <w:pPr>
        <w:widowControl/>
        <w:numPr>
          <w:ilvl w:val="0"/>
          <w:numId w:val="2"/>
        </w:numPr>
        <w:suppressAutoHyphens w:val="0"/>
        <w:jc w:val="center"/>
        <w:rPr>
          <w:rFonts w:ascii="Georgia" w:hAnsi="Georgia"/>
        </w:rPr>
      </w:pPr>
      <w:r>
        <w:rPr>
          <w:rFonts w:ascii="Georgia" w:hAnsi="Georgia" w:cs="Arial"/>
          <w:b/>
          <w:sz w:val="22"/>
          <w:szCs w:val="22"/>
          <w:lang w:eastAsia="ar-SA"/>
        </w:rPr>
        <w:t>Ostatní ujednání</w:t>
      </w:r>
    </w:p>
    <w:p w14:paraId="4CAF383F"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rPr>
        <w:t xml:space="preserve">Smluvní strany se dohodly, že ustanovení § 1765 odst. 1 zákona č. 89/2012 Sb., občanský </w:t>
      </w:r>
      <w:r>
        <w:rPr>
          <w:rFonts w:ascii="Georgia" w:hAnsi="Georgia" w:cs="Arial"/>
          <w:iCs/>
          <w:sz w:val="22"/>
          <w:szCs w:val="22"/>
        </w:rPr>
        <w:t xml:space="preserve">zákoník, ve znění pozdějších předpisů (dále jen „občanský zákoník“), se použije i v případě okolností způsobených krizovými opatřeními přijatými po podpisu této smlouvy orgány veřejné moci z důvodu výskytu </w:t>
      </w:r>
      <w:proofErr w:type="spellStart"/>
      <w:r>
        <w:rPr>
          <w:rFonts w:ascii="Georgia" w:hAnsi="Georgia" w:cs="Arial"/>
          <w:iCs/>
          <w:sz w:val="22"/>
          <w:szCs w:val="22"/>
        </w:rPr>
        <w:t>koronaviru</w:t>
      </w:r>
      <w:proofErr w:type="spellEnd"/>
      <w:r>
        <w:rPr>
          <w:rFonts w:ascii="Georgia" w:hAnsi="Georgia" w:cs="Arial"/>
          <w:iCs/>
          <w:sz w:val="22"/>
          <w:szCs w:val="22"/>
        </w:rPr>
        <w:t xml:space="preserve"> SARS CoV-2 na území České republiky.</w:t>
      </w:r>
    </w:p>
    <w:p w14:paraId="790D9F20" w14:textId="77777777" w:rsidR="0092390D" w:rsidRDefault="0092390D">
      <w:pPr>
        <w:widowControl/>
        <w:suppressAutoHyphens w:val="0"/>
        <w:ind w:left="295"/>
        <w:jc w:val="both"/>
        <w:rPr>
          <w:rFonts w:ascii="Georgia" w:hAnsi="Georgia"/>
        </w:rPr>
      </w:pPr>
    </w:p>
    <w:p w14:paraId="1A9E9174"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rPr>
        <w:t>Smluvní</w:t>
      </w:r>
      <w:r>
        <w:rPr>
          <w:rFonts w:ascii="Georgia" w:hAnsi="Georgia" w:cs="Arial"/>
          <w:iCs/>
          <w:sz w:val="22"/>
          <w:szCs w:val="22"/>
        </w:rPr>
        <w:t xml:space="preserve"> strany se dohodly, že pokud soud na návrh některé ze stran nerozhodne o změně závazku ze smlouvy nebo o zrušení závazku podle § 1766 odst. 1 občanského zákoníku z důvodu, že okolnosti způsobené krizovými opatřeními přijatými po podpisu této smlouvy orgány veřejné moci z důvodu výskytu </w:t>
      </w:r>
      <w:proofErr w:type="spellStart"/>
      <w:r>
        <w:rPr>
          <w:rFonts w:ascii="Georgia" w:hAnsi="Georgia" w:cs="Arial"/>
          <w:iCs/>
          <w:sz w:val="22"/>
          <w:szCs w:val="22"/>
        </w:rPr>
        <w:t>koronaviru</w:t>
      </w:r>
      <w:proofErr w:type="spellEnd"/>
      <w:r>
        <w:rPr>
          <w:rFonts w:ascii="Georgia" w:hAnsi="Georgia" w:cs="Arial"/>
          <w:iCs/>
          <w:sz w:val="22"/>
          <w:szCs w:val="22"/>
        </w:rPr>
        <w:t xml:space="preserve"> SARS CoV-2 na území České republiky nepovažuje za podstatnou změnu okolností, </w:t>
      </w:r>
      <w:r>
        <w:rPr>
          <w:rFonts w:ascii="Georgia" w:hAnsi="Georgia" w:cs="Arial"/>
          <w:sz w:val="22"/>
          <w:szCs w:val="22"/>
        </w:rPr>
        <w:t>je kterákoliv ze smluvních stran oprávněna požádat o řešení změny smlouvy za účasti nezávislé třetí osoby, na které se obě strany shodnou a která podporuje komunikaci a dosažení dohody mezi smluvními stranami tak, aby bylo dosaženo rovnováhy práv a povinností smluvních stran.</w:t>
      </w:r>
    </w:p>
    <w:p w14:paraId="503EC84F" w14:textId="77777777" w:rsidR="0092390D" w:rsidRDefault="0092390D">
      <w:pPr>
        <w:pStyle w:val="Odstavecseseznamem"/>
        <w:rPr>
          <w:rFonts w:ascii="Georgia" w:hAnsi="Georgia" w:cs="Arial"/>
          <w:sz w:val="22"/>
          <w:szCs w:val="22"/>
          <w:lang w:eastAsia="ar-SA"/>
        </w:rPr>
      </w:pPr>
    </w:p>
    <w:p w14:paraId="13976F3F"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Kupující je povinným subjektem dle zákona č. 340/2015 Sb., o registru smluv (dále jen “zákon o registru smluv“). Prodávající bere na vědomí a výslovně souhlasí s tím, že tato smlouva včetně všech jejích změn a dodatků podléhá uveřejnění v Registru smluv (informační systém veřejné správy, jehož správcem je Ministerstvo vnitra). Kupující se zavazuje, že provede uveřejnění této smlouvy dle příslušného zákona o registru smluv.</w:t>
      </w:r>
    </w:p>
    <w:p w14:paraId="3393709F" w14:textId="77777777" w:rsidR="0092390D" w:rsidRDefault="0092390D">
      <w:pPr>
        <w:pStyle w:val="Odstavecseseznamem"/>
        <w:rPr>
          <w:rFonts w:ascii="Georgia" w:hAnsi="Georgia" w:cs="Arial"/>
          <w:sz w:val="22"/>
          <w:szCs w:val="22"/>
          <w:lang w:eastAsia="ar-SA"/>
        </w:rPr>
      </w:pPr>
    </w:p>
    <w:p w14:paraId="3A544819"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V souladu s ustanovením § 219 zákona č. 134/2016 Sb., o zadávání veřejných zakázek, Kupující uveřejní na svém profilu zadavatele smlouvu včetně všech jejích změn a dodatků a výši skutečně uhrazené ceny za plnění této smlouvy.</w:t>
      </w:r>
    </w:p>
    <w:p w14:paraId="4E5EB3BC" w14:textId="77777777" w:rsidR="0092390D" w:rsidRDefault="0092390D">
      <w:pPr>
        <w:pStyle w:val="Odstavecseseznamem"/>
        <w:rPr>
          <w:rFonts w:ascii="Georgia" w:hAnsi="Georgia" w:cs="Arial"/>
          <w:sz w:val="22"/>
          <w:szCs w:val="22"/>
          <w:lang w:eastAsia="ar-SA"/>
        </w:rPr>
      </w:pPr>
    </w:p>
    <w:p w14:paraId="2222062B"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 xml:space="preserve">Kupující zveřejní smlouvu včetně všech jejich změn a dodatků dle odstavce </w:t>
      </w:r>
      <w:proofErr w:type="gramStart"/>
      <w:r>
        <w:rPr>
          <w:rFonts w:ascii="Georgia" w:hAnsi="Georgia" w:cs="Arial"/>
          <w:sz w:val="22"/>
          <w:szCs w:val="22"/>
          <w:lang w:eastAsia="ar-SA"/>
        </w:rPr>
        <w:t>10.3</w:t>
      </w:r>
      <w:proofErr w:type="gramEnd"/>
      <w:r>
        <w:rPr>
          <w:rFonts w:ascii="Georgia" w:hAnsi="Georgia" w:cs="Arial"/>
          <w:sz w:val="22"/>
          <w:szCs w:val="22"/>
          <w:lang w:eastAsia="ar-SA"/>
        </w:rPr>
        <w:t xml:space="preserve">. a 10.4. tohoto článku v plném znění. V případě, že smlouva nebo dodatek obsahuje utajované informace, obchodní tajemství dle § 504 </w:t>
      </w:r>
      <w:proofErr w:type="spellStart"/>
      <w:r>
        <w:rPr>
          <w:rFonts w:ascii="Georgia" w:hAnsi="Georgia" w:cs="Arial"/>
          <w:sz w:val="22"/>
          <w:szCs w:val="22"/>
          <w:lang w:eastAsia="ar-SA"/>
        </w:rPr>
        <w:t>obč</w:t>
      </w:r>
      <w:proofErr w:type="spellEnd"/>
      <w:r>
        <w:rPr>
          <w:rFonts w:ascii="Georgia" w:hAnsi="Georgia" w:cs="Arial"/>
          <w:sz w:val="22"/>
          <w:szCs w:val="22"/>
          <w:lang w:eastAsia="ar-SA"/>
        </w:rPr>
        <w:t xml:space="preserve">. </w:t>
      </w:r>
      <w:proofErr w:type="gramStart"/>
      <w:r>
        <w:rPr>
          <w:rFonts w:ascii="Georgia" w:hAnsi="Georgia" w:cs="Arial"/>
          <w:sz w:val="22"/>
          <w:szCs w:val="22"/>
          <w:lang w:eastAsia="ar-SA"/>
        </w:rPr>
        <w:t>zákoníku</w:t>
      </w:r>
      <w:proofErr w:type="gramEnd"/>
      <w:r>
        <w:rPr>
          <w:rFonts w:ascii="Georgia" w:hAnsi="Georgia" w:cs="Arial"/>
          <w:sz w:val="22"/>
          <w:szCs w:val="22"/>
          <w:lang w:eastAsia="ar-SA"/>
        </w:rPr>
        <w:t xml:space="preserve">, osobní/citlivé údaje, práva duševního vlastnictví či jiné informace, které nelze poskytnout při postupu podle předpisů upravujících svobodný přístup k informacím (dále jen „chráněné informace“), je Prodávající povinen nejpozději v den uzavření smlouvy tuto skutečnost sdělit Kupujícímu, tyto informace přesně identifikovat a kvalifikovat právní důvod jejich ochrany. Tyto části smlouvy (chráněné informace) pak Kupujícím nebudou uveřejněny. V opačném případě je Prodávající seznámen se skutečností, že zveřejnění smlouvy v </w:t>
      </w:r>
      <w:r>
        <w:rPr>
          <w:rFonts w:ascii="Georgia" w:hAnsi="Georgia" w:cs="Arial"/>
          <w:sz w:val="22"/>
          <w:szCs w:val="22"/>
          <w:lang w:eastAsia="ar-SA"/>
        </w:rPr>
        <w:lastRenderedPageBreak/>
        <w:t>plném znění dle citovaných zákonů se nepovažuje za porušení obchodního tajemství a že smlouva neobsahuje ani jiné chráněné informace a Prodávající s jejím zveřejněním výslovně souhlasí.</w:t>
      </w:r>
    </w:p>
    <w:p w14:paraId="0E53756B" w14:textId="77777777" w:rsidR="0092390D" w:rsidRDefault="0092390D">
      <w:pPr>
        <w:pStyle w:val="Odstavecseseznamem"/>
        <w:rPr>
          <w:rFonts w:ascii="Georgia" w:hAnsi="Georgia" w:cs="Arial"/>
          <w:sz w:val="22"/>
          <w:szCs w:val="22"/>
          <w:lang w:eastAsia="ar-SA"/>
        </w:rPr>
      </w:pPr>
    </w:p>
    <w:p w14:paraId="32CC3C86"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 xml:space="preserve">Tato smlouva nabývá platnosti dnem jejího uzavření a účinnosti nejdříve dnem uveřejnění smlouvy v Registru smluv. </w:t>
      </w:r>
    </w:p>
    <w:p w14:paraId="603AB26D" w14:textId="77777777" w:rsidR="0092390D" w:rsidRDefault="0092390D">
      <w:pPr>
        <w:pStyle w:val="Odstavecseseznamem"/>
        <w:rPr>
          <w:rFonts w:ascii="Georgia" w:hAnsi="Georgia" w:cs="Arial"/>
          <w:sz w:val="22"/>
          <w:szCs w:val="22"/>
          <w:lang w:eastAsia="ar-SA"/>
        </w:rPr>
      </w:pPr>
    </w:p>
    <w:p w14:paraId="46DBDFF5"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 xml:space="preserve">Prodávající je dle ustanovení </w:t>
      </w:r>
      <w:r>
        <w:rPr>
          <w:rFonts w:ascii="Georgia" w:hAnsi="Georgia" w:cs="Arial"/>
          <w:sz w:val="22"/>
          <w:szCs w:val="22"/>
        </w:rPr>
        <w:t>§ 2 písm. e) a § 13 zákona č. 320/2001 Sb., o finanční kontrole ve veřejné správě a o změně některých zákonů (zákon o finanční kontrole), v platném znění, osobou povinnou spolupůsobit při výkonu finanční kontroly</w:t>
      </w:r>
      <w:r>
        <w:rPr>
          <w:rFonts w:ascii="Georgia" w:hAnsi="Georgia" w:cs="Arial"/>
          <w:sz w:val="22"/>
          <w:szCs w:val="22"/>
          <w:lang w:eastAsia="ar-SA"/>
        </w:rPr>
        <w:t xml:space="preserve">. </w:t>
      </w:r>
    </w:p>
    <w:p w14:paraId="7C2B841B" w14:textId="77777777" w:rsidR="0092390D" w:rsidRDefault="0092390D">
      <w:pPr>
        <w:pStyle w:val="Odstavecseseznamem"/>
        <w:rPr>
          <w:rFonts w:ascii="Georgia" w:hAnsi="Georgia" w:cs="Arial"/>
          <w:sz w:val="22"/>
          <w:szCs w:val="22"/>
          <w:lang w:eastAsia="ar-SA"/>
        </w:rPr>
      </w:pPr>
    </w:p>
    <w:p w14:paraId="2C77F24D"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Tyto doklady budou uchovávány způsobem stanoveným platnými právními předpisy. Subjekty oprávněné k výkonu kontroly mají právo přístupu i k těm částem nabídek, smluv a souvisejících dokumentů, které podléhají ochraně podle zvláštních právních předpisů (např. jako obchodní tajemství, utajované skutečnosti) za předpokladu, že budou splněny požadavky kladené právními předpisy (např. zákonem č. 255/2012 Sb., o kontrole (kontrolní řád), v platném znění). Oprávnění kontroly dle předchozí věty se vztahuje i na případné subdodavatele prodávajícího.</w:t>
      </w:r>
    </w:p>
    <w:p w14:paraId="10973C6E" w14:textId="77777777" w:rsidR="0092390D" w:rsidRDefault="0092390D">
      <w:pPr>
        <w:pStyle w:val="Odstavecseseznamem"/>
        <w:rPr>
          <w:rFonts w:ascii="Georgia" w:hAnsi="Georgia" w:cs="Arial"/>
          <w:sz w:val="22"/>
          <w:szCs w:val="22"/>
          <w:lang w:eastAsia="ar-SA"/>
        </w:rPr>
      </w:pPr>
    </w:p>
    <w:p w14:paraId="14F6143E"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Ve věcech touto Smlouvou výslovně neupravených se bude tento smluvní vztah řídit ustanoveními obecně závazných právních předpisů, zejména občanským zákoníkem a předpisy souvisejícími.</w:t>
      </w:r>
    </w:p>
    <w:p w14:paraId="3F733E8E" w14:textId="77777777" w:rsidR="0092390D" w:rsidRDefault="0092390D">
      <w:pPr>
        <w:pStyle w:val="Odstavecseseznamem"/>
        <w:rPr>
          <w:rFonts w:ascii="Georgia" w:hAnsi="Georgia" w:cs="Arial"/>
          <w:sz w:val="22"/>
          <w:szCs w:val="22"/>
          <w:lang w:eastAsia="ar-SA"/>
        </w:rPr>
      </w:pPr>
    </w:p>
    <w:p w14:paraId="4333919F"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 xml:space="preserve">Smlouva je vyhotovena ve dvou stejnopisech s platností originálu a každá ze smluvních stran obdrží po jejich podpisu jedno vyhotovení, </w:t>
      </w:r>
      <w:r>
        <w:rPr>
          <w:rFonts w:ascii="Georgia" w:hAnsi="Georgia" w:cs="Arial"/>
          <w:sz w:val="22"/>
          <w:szCs w:val="22"/>
        </w:rPr>
        <w:t>pokud není smlouva uzavřena elektronicky</w:t>
      </w:r>
      <w:r>
        <w:rPr>
          <w:rFonts w:ascii="Georgia" w:hAnsi="Georgia" w:cs="Arial"/>
          <w:sz w:val="22"/>
          <w:szCs w:val="22"/>
          <w:lang w:eastAsia="ar-SA"/>
        </w:rPr>
        <w:t>.</w:t>
      </w:r>
    </w:p>
    <w:p w14:paraId="2C6657E8" w14:textId="77777777" w:rsidR="0092390D" w:rsidRDefault="0092390D">
      <w:pPr>
        <w:pStyle w:val="Odstavecseseznamem"/>
        <w:rPr>
          <w:rFonts w:ascii="Georgia" w:hAnsi="Georgia" w:cs="Arial"/>
          <w:sz w:val="22"/>
          <w:szCs w:val="22"/>
          <w:lang w:eastAsia="ar-SA"/>
        </w:rPr>
      </w:pPr>
    </w:p>
    <w:p w14:paraId="6D471C45"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Tato Smlouva může být měněna nebo doplňována pouze písemnými číslovanými dodatky podepsanými oprávněnými zástupci obou smluvních stran.</w:t>
      </w:r>
    </w:p>
    <w:p w14:paraId="5C147DB9" w14:textId="77777777" w:rsidR="0092390D" w:rsidRDefault="0092390D">
      <w:pPr>
        <w:pStyle w:val="Odstavecseseznamem"/>
        <w:rPr>
          <w:rFonts w:ascii="Georgia" w:hAnsi="Georgia" w:cs="Arial"/>
          <w:sz w:val="22"/>
          <w:szCs w:val="22"/>
          <w:lang w:eastAsia="ar-SA"/>
        </w:rPr>
      </w:pPr>
    </w:p>
    <w:p w14:paraId="19280963"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Kupující je oprávněn odstoupit od Smlouvy anebo jen částečně odstoupit od Smlouvy především v případě, že nebude uvolněna platba poskytovatele finančních prostředků (např. MŠMT) kupujícímu, nebo kupující nebude disponovat dostatečnými finančními prostředky, nebo že výdaje, které by kupujícímu na základě smlouvy měly vzniknout, budou kontrolním subjektem, označeny za nezpůsobilé. V takovém případě prodávající nebude uplatňovat nárok na náhradu škody a případné prodlení s placením daňových dokladů z tohoto důvodu.</w:t>
      </w:r>
    </w:p>
    <w:p w14:paraId="2FFCD303" w14:textId="77777777" w:rsidR="0092390D" w:rsidRDefault="0092390D">
      <w:pPr>
        <w:pStyle w:val="Odstavecseseznamem"/>
        <w:rPr>
          <w:rFonts w:ascii="Georgia" w:hAnsi="Georgia" w:cs="Arial"/>
          <w:sz w:val="22"/>
          <w:szCs w:val="22"/>
          <w:lang w:eastAsia="ar-SA"/>
        </w:rPr>
      </w:pPr>
    </w:p>
    <w:p w14:paraId="1137EED6"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Prodávající se zavazuje, že na fakturu uvede vždy takové bankovní spojení, které bude do tuzemské banky, a které bude mít v době vystavení a splatnosti faktury zveřejněno finančním úřadem na internetu, tak, jak to vyžaduje zákon č. 235/2004 Sb., o dani z přidané hodnoty, ve znění pozdějších předpisů (dále jen „zákon o DPH“), aby se kupující nedostal do pozice ručitele za odvod DPH za prodávajícího z důvodu platby na nezveřejněný či na zahraniční bankovní účet.</w:t>
      </w:r>
    </w:p>
    <w:p w14:paraId="29D24BEE" w14:textId="77777777" w:rsidR="0092390D" w:rsidRDefault="0092390D">
      <w:pPr>
        <w:pStyle w:val="Odstavecseseznamem"/>
        <w:rPr>
          <w:rFonts w:ascii="Georgia" w:hAnsi="Georgia" w:cs="Arial"/>
          <w:sz w:val="22"/>
          <w:szCs w:val="22"/>
          <w:lang w:eastAsia="ar-SA"/>
        </w:rPr>
      </w:pPr>
    </w:p>
    <w:p w14:paraId="03B7A82E"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Pokud se prodávající do data splatnosti faktury stane tzv. nespolehlivým plátcem DPH ve smyslu ustanoven § 106a zákona o DPH a kupující se tak dostane do pozice, kdy dle zákona o DPH ručí za odvod DPH ze strany prodávajícího, je prodávající povinen o této skutečnosti kupujícího bezodkladně informovat.</w:t>
      </w:r>
    </w:p>
    <w:p w14:paraId="37BBA176" w14:textId="77777777" w:rsidR="0092390D" w:rsidRDefault="0092390D">
      <w:pPr>
        <w:pStyle w:val="Odstavecseseznamem"/>
        <w:rPr>
          <w:rFonts w:ascii="Georgia" w:hAnsi="Georgia" w:cs="Arial"/>
          <w:sz w:val="22"/>
          <w:szCs w:val="22"/>
          <w:lang w:eastAsia="ar-SA"/>
        </w:rPr>
      </w:pPr>
    </w:p>
    <w:p w14:paraId="342E00E9" w14:textId="77777777" w:rsidR="0092390D" w:rsidRDefault="00C20A05">
      <w:pPr>
        <w:widowControl/>
        <w:numPr>
          <w:ilvl w:val="1"/>
          <w:numId w:val="2"/>
        </w:numPr>
        <w:suppressAutoHyphens w:val="0"/>
        <w:ind w:left="295" w:hanging="295"/>
        <w:jc w:val="both"/>
        <w:rPr>
          <w:rFonts w:ascii="Georgia" w:hAnsi="Georgia"/>
        </w:rPr>
      </w:pPr>
      <w:r>
        <w:rPr>
          <w:rFonts w:ascii="Georgia" w:hAnsi="Georgia" w:cs="Arial"/>
          <w:sz w:val="22"/>
          <w:szCs w:val="22"/>
          <w:lang w:eastAsia="ar-SA"/>
        </w:rPr>
        <w:t xml:space="preserve">Pokud se kupující dostane do pozice, kdy ze zákona ručí za odvod DPH za prodávajícího (např. z důvodů popsaných v bodě 10.13. nebo 10.14. tohoto článku), je kupující oprávněn uhradit prodávajícímu hodnotu faktury pouze ve výši bez DPH a DPH odvést na účet místně příslušného finančního úřadu prodávajícího a prodávající s tímto postupem souhlasí. Dále v případě, že nastanou skutečnosti uvedené v bodě 10.13. tohoto článku, má kupující také právo pozastavit platbu celé částky závazku, a to do doby, než mu prodávající sdělí číslo takového bankovního účtu, který </w:t>
      </w:r>
      <w:r>
        <w:rPr>
          <w:rFonts w:ascii="Georgia" w:hAnsi="Georgia" w:cs="Arial"/>
          <w:sz w:val="22"/>
          <w:szCs w:val="22"/>
          <w:lang w:eastAsia="ar-SA"/>
        </w:rPr>
        <w:lastRenderedPageBreak/>
        <w:t xml:space="preserve">je veden v české bance a je zveřejněn finančním úřadem. Závazek se tím v obou případech považuje za splněný řádně a včas a kupující se nedostává do prodlení s úhradou. Prodávající pro tento případ prohlašuje, že jeho místně příslušným finančním úřadem pro DPH je ………………….., </w:t>
      </w:r>
      <w:r>
        <w:rPr>
          <w:rFonts w:ascii="Georgia" w:hAnsi="Georgia" w:cs="Arial"/>
          <w:b/>
          <w:i/>
          <w:sz w:val="22"/>
          <w:szCs w:val="22"/>
          <w:lang w:eastAsia="ar-SA"/>
        </w:rPr>
        <w:t>(pozn. doplní účastník)</w:t>
      </w:r>
      <w:r>
        <w:rPr>
          <w:rFonts w:ascii="Georgia" w:hAnsi="Georgia" w:cs="Arial"/>
          <w:sz w:val="22"/>
          <w:szCs w:val="22"/>
          <w:lang w:eastAsia="ar-SA"/>
        </w:rPr>
        <w:t xml:space="preserve"> a že v případě změny místně příslušného finančního úřadu bude kupujícího o této skutečnosti neprodleně informovat, jinak prodávající ponese případné náklady plynoucí ze skutečnosti, že částka DPH nebyla včas poukázána správnému finančnímu úřadu. </w:t>
      </w:r>
    </w:p>
    <w:p w14:paraId="63E5CAB3" w14:textId="77777777" w:rsidR="0092390D" w:rsidRDefault="0092390D">
      <w:pPr>
        <w:widowControl/>
        <w:suppressAutoHyphens w:val="0"/>
        <w:jc w:val="both"/>
        <w:rPr>
          <w:rFonts w:ascii="Georgia" w:hAnsi="Georgia"/>
        </w:rPr>
      </w:pPr>
    </w:p>
    <w:p w14:paraId="019E2FFD" w14:textId="77777777" w:rsidR="0092390D" w:rsidRDefault="00C20A05">
      <w:pPr>
        <w:widowControl/>
        <w:numPr>
          <w:ilvl w:val="1"/>
          <w:numId w:val="2"/>
        </w:numPr>
        <w:suppressAutoHyphens w:val="0"/>
        <w:ind w:left="295" w:hanging="295"/>
        <w:jc w:val="both"/>
        <w:rPr>
          <w:rFonts w:ascii="Georgia" w:hAnsi="Georgia"/>
          <w:sz w:val="22"/>
        </w:rPr>
      </w:pPr>
      <w:r>
        <w:rPr>
          <w:rFonts w:ascii="Georgia" w:hAnsi="Georgia" w:cs="Arial"/>
          <w:sz w:val="22"/>
          <w:lang w:eastAsia="ar-SA"/>
        </w:rPr>
        <w:t>Ustanovení 10.13. až 10.15. se týkají Zhotovitele, kterému je přiděleno české DIČ.</w:t>
      </w:r>
    </w:p>
    <w:p w14:paraId="2CA3B329" w14:textId="77777777" w:rsidR="0092390D" w:rsidRDefault="0092390D">
      <w:pPr>
        <w:pStyle w:val="Odstavecseseznamem"/>
        <w:rPr>
          <w:rFonts w:ascii="Georgia" w:hAnsi="Georgia" w:cs="Arial"/>
          <w:sz w:val="22"/>
          <w:szCs w:val="22"/>
          <w:lang w:eastAsia="ar-SA"/>
        </w:rPr>
      </w:pPr>
    </w:p>
    <w:p w14:paraId="1F1CF2DB" w14:textId="77777777" w:rsidR="0092390D" w:rsidRDefault="00C20A05">
      <w:pPr>
        <w:widowControl/>
        <w:numPr>
          <w:ilvl w:val="1"/>
          <w:numId w:val="2"/>
        </w:numPr>
        <w:suppressAutoHyphens w:val="0"/>
        <w:ind w:left="295" w:hanging="295"/>
        <w:jc w:val="both"/>
        <w:rPr>
          <w:rFonts w:ascii="Georgia" w:hAnsi="Georgia"/>
          <w:sz w:val="22"/>
        </w:rPr>
      </w:pPr>
      <w:r>
        <w:rPr>
          <w:rFonts w:ascii="Georgia" w:hAnsi="Georgia" w:cs="Arial"/>
          <w:sz w:val="22"/>
          <w:szCs w:val="22"/>
          <w:lang w:eastAsia="ar-SA"/>
        </w:rPr>
        <w:t>Prodávající je povinen kupujícímu uhradit veškerou škodu, která mu vznikne nedodržením povinností uvedených výše v tomto článku, a navíc je kupující oprávněn odstoupit od této smlouvy. Odstoupení se stává účinným dnem jeho doručení prodávajícímu.</w:t>
      </w:r>
    </w:p>
    <w:p w14:paraId="349D7B10" w14:textId="77777777" w:rsidR="0092390D" w:rsidRDefault="0092390D">
      <w:pPr>
        <w:pStyle w:val="Odstavecseseznamem"/>
        <w:rPr>
          <w:rFonts w:ascii="Georgia" w:hAnsi="Georgia" w:cs="Arial"/>
          <w:sz w:val="22"/>
          <w:szCs w:val="22"/>
          <w:lang w:eastAsia="ar-SA"/>
        </w:rPr>
      </w:pPr>
    </w:p>
    <w:p w14:paraId="1886D930" w14:textId="77777777" w:rsidR="0092390D" w:rsidRDefault="00C20A05">
      <w:pPr>
        <w:widowControl/>
        <w:numPr>
          <w:ilvl w:val="1"/>
          <w:numId w:val="2"/>
        </w:numPr>
        <w:suppressAutoHyphens w:val="0"/>
        <w:ind w:left="295" w:hanging="295"/>
        <w:jc w:val="both"/>
        <w:rPr>
          <w:rFonts w:ascii="Georgia" w:hAnsi="Georgia"/>
          <w:sz w:val="22"/>
        </w:rPr>
      </w:pPr>
      <w:r>
        <w:rPr>
          <w:rFonts w:ascii="Georgia" w:hAnsi="Georgia" w:cs="Arial"/>
          <w:sz w:val="22"/>
          <w:szCs w:val="22"/>
          <w:lang w:eastAsia="ar-SA"/>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0846C365" w14:textId="77777777" w:rsidR="0092390D" w:rsidRDefault="0092390D">
      <w:pPr>
        <w:ind w:left="360"/>
        <w:jc w:val="both"/>
        <w:rPr>
          <w:rFonts w:ascii="Georgia" w:hAnsi="Georgia" w:cs="Arial"/>
          <w:sz w:val="22"/>
          <w:szCs w:val="22"/>
          <w:u w:val="single"/>
          <w:lang w:eastAsia="ar-SA"/>
        </w:rPr>
      </w:pPr>
    </w:p>
    <w:p w14:paraId="1DC2B753" w14:textId="77777777" w:rsidR="0092390D" w:rsidRDefault="00C20A05">
      <w:pPr>
        <w:ind w:left="360"/>
        <w:jc w:val="both"/>
        <w:rPr>
          <w:rFonts w:ascii="Georgia" w:hAnsi="Georgia" w:cs="Times New Roman"/>
          <w:sz w:val="20"/>
        </w:rPr>
      </w:pPr>
      <w:r>
        <w:rPr>
          <w:rFonts w:ascii="Georgia" w:hAnsi="Georgia" w:cs="Arial"/>
          <w:sz w:val="22"/>
          <w:szCs w:val="22"/>
          <w:u w:val="single"/>
          <w:lang w:eastAsia="ar-SA"/>
        </w:rPr>
        <w:t xml:space="preserve">Přílohy: </w:t>
      </w:r>
    </w:p>
    <w:p w14:paraId="51FF9AC5" w14:textId="77777777" w:rsidR="0092390D" w:rsidRDefault="00C20A05">
      <w:pPr>
        <w:ind w:left="360"/>
        <w:jc w:val="both"/>
        <w:rPr>
          <w:rFonts w:ascii="Georgia" w:hAnsi="Georgia"/>
        </w:rPr>
      </w:pPr>
      <w:r>
        <w:rPr>
          <w:rFonts w:ascii="Georgia" w:hAnsi="Georgia" w:cs="Arial"/>
          <w:sz w:val="22"/>
          <w:szCs w:val="22"/>
          <w:lang w:eastAsia="ar-SA"/>
        </w:rPr>
        <w:t>Příloha č. 1 – Technická specifikace předmětu plnění</w:t>
      </w:r>
      <w:bookmarkStart w:id="0" w:name="_GoBack"/>
      <w:bookmarkEnd w:id="0"/>
    </w:p>
    <w:p w14:paraId="55E14ED2" w14:textId="77777777" w:rsidR="0092390D" w:rsidRDefault="0092390D">
      <w:pPr>
        <w:ind w:left="360"/>
        <w:jc w:val="both"/>
        <w:rPr>
          <w:rFonts w:ascii="Georgia" w:hAnsi="Georgia" w:cs="Arial"/>
          <w:sz w:val="22"/>
          <w:szCs w:val="22"/>
          <w:lang w:eastAsia="ar-SA"/>
        </w:rPr>
      </w:pPr>
    </w:p>
    <w:p w14:paraId="3F99A8F4" w14:textId="77777777" w:rsidR="0092390D" w:rsidRDefault="0092390D">
      <w:pPr>
        <w:spacing w:line="240" w:lineRule="atLeast"/>
        <w:rPr>
          <w:rFonts w:ascii="Georgia" w:hAnsi="Georgia" w:cs="Arial"/>
          <w:b/>
          <w:sz w:val="22"/>
          <w:szCs w:val="22"/>
          <w:u w:val="single"/>
          <w:lang w:eastAsia="ar-SA"/>
        </w:rPr>
      </w:pPr>
    </w:p>
    <w:tbl>
      <w:tblPr>
        <w:tblW w:w="8706" w:type="dxa"/>
        <w:tblInd w:w="434" w:type="dxa"/>
        <w:tblCellMar>
          <w:left w:w="70" w:type="dxa"/>
          <w:right w:w="70" w:type="dxa"/>
        </w:tblCellMar>
        <w:tblLook w:val="04A0" w:firstRow="1" w:lastRow="0" w:firstColumn="1" w:lastColumn="0" w:noHBand="0" w:noVBand="1"/>
      </w:tblPr>
      <w:tblGrid>
        <w:gridCol w:w="4083"/>
        <w:gridCol w:w="512"/>
        <w:gridCol w:w="4111"/>
      </w:tblGrid>
      <w:tr w:rsidR="0092390D" w14:paraId="54F519B2" w14:textId="77777777">
        <w:tc>
          <w:tcPr>
            <w:tcW w:w="4083" w:type="dxa"/>
          </w:tcPr>
          <w:p w14:paraId="04F36A3E" w14:textId="77777777" w:rsidR="0092390D" w:rsidRDefault="00C20A05">
            <w:pPr>
              <w:tabs>
                <w:tab w:val="left" w:pos="708"/>
                <w:tab w:val="center" w:pos="4536"/>
                <w:tab w:val="right" w:pos="9072"/>
              </w:tabs>
              <w:jc w:val="center"/>
              <w:rPr>
                <w:rFonts w:ascii="Georgia" w:hAnsi="Georgia" w:cs="Times New Roman"/>
                <w:sz w:val="20"/>
              </w:rPr>
            </w:pPr>
            <w:r>
              <w:rPr>
                <w:rFonts w:ascii="Georgia" w:hAnsi="Georgia" w:cs="Arial"/>
                <w:sz w:val="22"/>
                <w:szCs w:val="22"/>
                <w:lang w:eastAsia="ar-SA"/>
              </w:rPr>
              <w:t>Za Kupujícího dne ……….….</w:t>
            </w:r>
          </w:p>
        </w:tc>
        <w:tc>
          <w:tcPr>
            <w:tcW w:w="512" w:type="dxa"/>
          </w:tcPr>
          <w:p w14:paraId="093F7896" w14:textId="77777777" w:rsidR="0092390D" w:rsidRDefault="0092390D">
            <w:pPr>
              <w:snapToGrid w:val="0"/>
              <w:jc w:val="center"/>
              <w:rPr>
                <w:rFonts w:ascii="Georgia" w:hAnsi="Georgia" w:cs="Arial"/>
                <w:sz w:val="22"/>
                <w:szCs w:val="22"/>
                <w:lang w:eastAsia="ar-SA"/>
              </w:rPr>
            </w:pPr>
          </w:p>
        </w:tc>
        <w:tc>
          <w:tcPr>
            <w:tcW w:w="4111" w:type="dxa"/>
          </w:tcPr>
          <w:p w14:paraId="6301BE79" w14:textId="225313F4" w:rsidR="0092390D" w:rsidRDefault="00C20A05" w:rsidP="00D466B6">
            <w:pPr>
              <w:jc w:val="center"/>
              <w:rPr>
                <w:rFonts w:ascii="Georgia" w:hAnsi="Georgia" w:cs="Times New Roman"/>
                <w:sz w:val="20"/>
              </w:rPr>
            </w:pPr>
            <w:r>
              <w:rPr>
                <w:rFonts w:ascii="Georgia" w:hAnsi="Georgia" w:cs="Arial"/>
                <w:sz w:val="22"/>
                <w:szCs w:val="22"/>
                <w:lang w:eastAsia="ar-SA"/>
              </w:rPr>
              <w:t xml:space="preserve">Za Prodávajícího dne </w:t>
            </w:r>
            <w:r w:rsidR="00D466B6">
              <w:rPr>
                <w:rFonts w:ascii="Georgia" w:hAnsi="Georgia" w:cs="Arial"/>
                <w:sz w:val="22"/>
                <w:szCs w:val="22"/>
                <w:lang w:eastAsia="ar-SA"/>
              </w:rPr>
              <w:t>……………</w:t>
            </w:r>
          </w:p>
        </w:tc>
      </w:tr>
      <w:tr w:rsidR="0092390D" w14:paraId="03F19479" w14:textId="77777777">
        <w:trPr>
          <w:trHeight w:val="1089"/>
        </w:trPr>
        <w:tc>
          <w:tcPr>
            <w:tcW w:w="4083" w:type="dxa"/>
            <w:tcBorders>
              <w:bottom w:val="dashSmallGap" w:sz="8" w:space="0" w:color="00000A"/>
            </w:tcBorders>
          </w:tcPr>
          <w:p w14:paraId="59E7B786" w14:textId="77777777" w:rsidR="0092390D" w:rsidRDefault="0092390D">
            <w:pPr>
              <w:snapToGrid w:val="0"/>
              <w:rPr>
                <w:rFonts w:ascii="Georgia" w:hAnsi="Georgia" w:cs="Arial"/>
                <w:sz w:val="22"/>
                <w:szCs w:val="22"/>
                <w:lang w:eastAsia="ar-SA"/>
              </w:rPr>
            </w:pPr>
          </w:p>
          <w:p w14:paraId="2978852B" w14:textId="77777777" w:rsidR="0092390D" w:rsidRDefault="0092390D">
            <w:pPr>
              <w:rPr>
                <w:rFonts w:ascii="Georgia" w:hAnsi="Georgia" w:cs="Arial"/>
                <w:sz w:val="22"/>
                <w:szCs w:val="22"/>
                <w:lang w:eastAsia="ar-SA"/>
              </w:rPr>
            </w:pPr>
          </w:p>
          <w:p w14:paraId="5F76FDDC" w14:textId="77777777" w:rsidR="0092390D" w:rsidRDefault="0092390D">
            <w:pPr>
              <w:jc w:val="center"/>
              <w:rPr>
                <w:rFonts w:ascii="Georgia" w:hAnsi="Georgia" w:cs="Arial"/>
                <w:sz w:val="22"/>
                <w:szCs w:val="22"/>
                <w:lang w:eastAsia="ar-SA"/>
              </w:rPr>
            </w:pPr>
          </w:p>
          <w:p w14:paraId="22EB73B6" w14:textId="77777777" w:rsidR="00D466B6" w:rsidRDefault="00D466B6">
            <w:pPr>
              <w:jc w:val="center"/>
              <w:rPr>
                <w:rFonts w:ascii="Georgia" w:hAnsi="Georgia" w:cs="Arial"/>
                <w:sz w:val="22"/>
                <w:szCs w:val="22"/>
                <w:lang w:eastAsia="ar-SA"/>
              </w:rPr>
            </w:pPr>
          </w:p>
          <w:p w14:paraId="59496932" w14:textId="77777777" w:rsidR="00D466B6" w:rsidRDefault="00D466B6">
            <w:pPr>
              <w:jc w:val="center"/>
              <w:rPr>
                <w:rFonts w:ascii="Georgia" w:hAnsi="Georgia" w:cs="Arial"/>
                <w:sz w:val="22"/>
                <w:szCs w:val="22"/>
                <w:lang w:eastAsia="ar-SA"/>
              </w:rPr>
            </w:pPr>
          </w:p>
          <w:p w14:paraId="58E894BB" w14:textId="77777777" w:rsidR="00D466B6" w:rsidRDefault="00D466B6">
            <w:pPr>
              <w:jc w:val="center"/>
              <w:rPr>
                <w:rFonts w:ascii="Georgia" w:hAnsi="Georgia" w:cs="Arial"/>
                <w:sz w:val="22"/>
                <w:szCs w:val="22"/>
                <w:lang w:eastAsia="ar-SA"/>
              </w:rPr>
            </w:pPr>
          </w:p>
          <w:p w14:paraId="0F999545" w14:textId="25B98323" w:rsidR="00D466B6" w:rsidRDefault="00D466B6">
            <w:pPr>
              <w:jc w:val="center"/>
              <w:rPr>
                <w:rFonts w:ascii="Georgia" w:hAnsi="Georgia" w:cs="Arial"/>
                <w:sz w:val="22"/>
                <w:szCs w:val="22"/>
                <w:lang w:eastAsia="ar-SA"/>
              </w:rPr>
            </w:pPr>
          </w:p>
        </w:tc>
        <w:tc>
          <w:tcPr>
            <w:tcW w:w="512" w:type="dxa"/>
          </w:tcPr>
          <w:p w14:paraId="120038F5" w14:textId="77777777" w:rsidR="0092390D" w:rsidRDefault="0092390D">
            <w:pPr>
              <w:snapToGrid w:val="0"/>
              <w:rPr>
                <w:rFonts w:ascii="Georgia" w:hAnsi="Georgia" w:cs="Arial"/>
                <w:sz w:val="22"/>
                <w:szCs w:val="22"/>
                <w:lang w:eastAsia="ar-SA"/>
              </w:rPr>
            </w:pPr>
          </w:p>
        </w:tc>
        <w:tc>
          <w:tcPr>
            <w:tcW w:w="4111" w:type="dxa"/>
            <w:tcBorders>
              <w:bottom w:val="dashSmallGap" w:sz="8" w:space="0" w:color="00000A"/>
            </w:tcBorders>
          </w:tcPr>
          <w:p w14:paraId="2D95CE05" w14:textId="21CAA55E" w:rsidR="0092390D" w:rsidRDefault="00C20A05">
            <w:pPr>
              <w:rPr>
                <w:rFonts w:ascii="Georgia" w:hAnsi="Georgia" w:cs="Times New Roman"/>
                <w:sz w:val="20"/>
              </w:rPr>
            </w:pPr>
            <w:r>
              <w:rPr>
                <w:rFonts w:ascii="Georgia" w:eastAsia="Arial" w:hAnsi="Georgia" w:cs="Arial"/>
                <w:sz w:val="22"/>
                <w:szCs w:val="22"/>
                <w:lang w:eastAsia="ar-SA"/>
              </w:rPr>
              <w:t xml:space="preserve"> </w:t>
            </w:r>
          </w:p>
          <w:p w14:paraId="670D6670" w14:textId="07787E90" w:rsidR="0092390D" w:rsidRDefault="0092390D">
            <w:pPr>
              <w:rPr>
                <w:rFonts w:ascii="Georgia" w:hAnsi="Georgia" w:cs="Arial"/>
                <w:sz w:val="22"/>
                <w:szCs w:val="22"/>
                <w:lang w:eastAsia="ar-SA"/>
              </w:rPr>
            </w:pPr>
          </w:p>
          <w:p w14:paraId="45535F3A" w14:textId="7825FEE7" w:rsidR="0092390D" w:rsidRDefault="0092390D">
            <w:pPr>
              <w:rPr>
                <w:rFonts w:ascii="Georgia" w:hAnsi="Georgia" w:cs="Arial"/>
                <w:sz w:val="22"/>
                <w:szCs w:val="22"/>
                <w:lang w:eastAsia="ar-SA"/>
              </w:rPr>
            </w:pPr>
          </w:p>
          <w:p w14:paraId="2A7920F1" w14:textId="77777777" w:rsidR="0092390D" w:rsidRDefault="0092390D">
            <w:pPr>
              <w:tabs>
                <w:tab w:val="left" w:pos="708"/>
                <w:tab w:val="center" w:pos="4536"/>
                <w:tab w:val="right" w:pos="9072"/>
              </w:tabs>
              <w:rPr>
                <w:rFonts w:ascii="Georgia" w:hAnsi="Georgia" w:cs="Arial"/>
                <w:sz w:val="22"/>
                <w:szCs w:val="22"/>
                <w:lang w:eastAsia="ar-SA"/>
              </w:rPr>
            </w:pPr>
          </w:p>
        </w:tc>
      </w:tr>
      <w:tr w:rsidR="0092390D" w14:paraId="66CB59D5" w14:textId="77777777">
        <w:trPr>
          <w:trHeight w:val="581"/>
        </w:trPr>
        <w:tc>
          <w:tcPr>
            <w:tcW w:w="4083" w:type="dxa"/>
            <w:tcBorders>
              <w:top w:val="dashSmallGap" w:sz="8" w:space="0" w:color="00000A"/>
            </w:tcBorders>
          </w:tcPr>
          <w:p w14:paraId="31965B3C" w14:textId="77777777" w:rsidR="0092390D" w:rsidRDefault="0092390D">
            <w:pPr>
              <w:jc w:val="center"/>
              <w:rPr>
                <w:rFonts w:ascii="Georgia" w:hAnsi="Georgia" w:cs="Arial"/>
                <w:sz w:val="22"/>
                <w:szCs w:val="22"/>
                <w:lang w:eastAsia="ar-SA"/>
              </w:rPr>
            </w:pPr>
          </w:p>
        </w:tc>
        <w:tc>
          <w:tcPr>
            <w:tcW w:w="512" w:type="dxa"/>
          </w:tcPr>
          <w:p w14:paraId="7036CAFC" w14:textId="77777777" w:rsidR="0092390D" w:rsidRDefault="0092390D">
            <w:pPr>
              <w:snapToGrid w:val="0"/>
              <w:jc w:val="center"/>
              <w:rPr>
                <w:rFonts w:ascii="Georgia" w:hAnsi="Georgia" w:cs="Arial"/>
                <w:sz w:val="22"/>
                <w:szCs w:val="22"/>
                <w:lang w:eastAsia="ar-SA"/>
              </w:rPr>
            </w:pPr>
          </w:p>
        </w:tc>
        <w:tc>
          <w:tcPr>
            <w:tcW w:w="4111" w:type="dxa"/>
            <w:tcBorders>
              <w:top w:val="dashSmallGap" w:sz="8" w:space="0" w:color="00000A"/>
            </w:tcBorders>
          </w:tcPr>
          <w:p w14:paraId="48545846" w14:textId="4396C6C0" w:rsidR="0092390D" w:rsidRDefault="0092390D">
            <w:pPr>
              <w:spacing w:before="120"/>
              <w:jc w:val="center"/>
              <w:rPr>
                <w:rFonts w:ascii="Georgia" w:hAnsi="Georgia" w:cs="Arial"/>
                <w:sz w:val="22"/>
                <w:szCs w:val="22"/>
                <w:lang w:eastAsia="ar-SA"/>
              </w:rPr>
            </w:pPr>
          </w:p>
        </w:tc>
      </w:tr>
    </w:tbl>
    <w:p w14:paraId="224234F8" w14:textId="77777777" w:rsidR="0092390D" w:rsidRDefault="0092390D">
      <w:pPr>
        <w:jc w:val="center"/>
        <w:rPr>
          <w:rFonts w:ascii="Georgia" w:hAnsi="Georgia" w:cs="Times New Roman"/>
          <w:sz w:val="22"/>
          <w:szCs w:val="22"/>
        </w:rPr>
      </w:pPr>
    </w:p>
    <w:p w14:paraId="60F6D9D8" w14:textId="02A9AF52" w:rsidR="0092390D" w:rsidRDefault="00C20A05">
      <w:pPr>
        <w:tabs>
          <w:tab w:val="left" w:pos="2376"/>
        </w:tabs>
        <w:jc w:val="both"/>
        <w:rPr>
          <w:rFonts w:ascii="Georgia" w:hAnsi="Georgia" w:cs="Times New Roman"/>
          <w:sz w:val="22"/>
          <w:szCs w:val="22"/>
        </w:rPr>
      </w:pPr>
      <w:r>
        <w:rPr>
          <w:rFonts w:ascii="Georgia" w:hAnsi="Georgia" w:cs="Times New Roman"/>
          <w:sz w:val="22"/>
          <w:szCs w:val="22"/>
        </w:rPr>
        <w:t xml:space="preserve">               Národní zemědělské muzeum, </w:t>
      </w:r>
      <w:proofErr w:type="spellStart"/>
      <w:proofErr w:type="gramStart"/>
      <w:r>
        <w:rPr>
          <w:rFonts w:ascii="Georgia" w:hAnsi="Georgia" w:cs="Times New Roman"/>
          <w:sz w:val="22"/>
          <w:szCs w:val="22"/>
        </w:rPr>
        <w:t>s.p.</w:t>
      </w:r>
      <w:proofErr w:type="gramEnd"/>
      <w:r>
        <w:rPr>
          <w:rFonts w:ascii="Georgia" w:hAnsi="Georgia" w:cs="Times New Roman"/>
          <w:sz w:val="22"/>
          <w:szCs w:val="22"/>
        </w:rPr>
        <w:t>o</w:t>
      </w:r>
      <w:proofErr w:type="spellEnd"/>
      <w:r>
        <w:rPr>
          <w:rFonts w:ascii="Georgia" w:hAnsi="Georgia" w:cs="Times New Roman"/>
          <w:sz w:val="22"/>
          <w:szCs w:val="22"/>
        </w:rPr>
        <w:t>.</w:t>
      </w:r>
      <w:r>
        <w:rPr>
          <w:rFonts w:ascii="Georgia" w:hAnsi="Georgia" w:cs="Times New Roman"/>
          <w:sz w:val="22"/>
          <w:szCs w:val="22"/>
        </w:rPr>
        <w:tab/>
      </w:r>
      <w:r>
        <w:rPr>
          <w:rFonts w:ascii="Georgia" w:hAnsi="Georgia" w:cs="Times New Roman"/>
          <w:sz w:val="22"/>
          <w:szCs w:val="22"/>
        </w:rPr>
        <w:tab/>
      </w:r>
      <w:r>
        <w:rPr>
          <w:rFonts w:ascii="Georgia" w:hAnsi="Georgia" w:cs="Times New Roman"/>
          <w:sz w:val="22"/>
          <w:szCs w:val="22"/>
        </w:rPr>
        <w:tab/>
      </w:r>
      <w:r w:rsidR="00B4495B">
        <w:rPr>
          <w:rFonts w:ascii="Georgia" w:hAnsi="Georgia" w:cs="Times New Roman"/>
          <w:sz w:val="22"/>
          <w:szCs w:val="22"/>
        </w:rPr>
        <w:t xml:space="preserve">                       </w:t>
      </w:r>
      <w:r>
        <w:rPr>
          <w:rFonts w:ascii="Georgia" w:hAnsi="Georgia" w:cs="Times New Roman"/>
          <w:sz w:val="22"/>
          <w:szCs w:val="22"/>
        </w:rPr>
        <w:t>ELAT s.r.o.</w:t>
      </w:r>
    </w:p>
    <w:sectPr w:rsidR="0092390D">
      <w:headerReference w:type="default" r:id="rId11"/>
      <w:footerReference w:type="default" r:id="rId12"/>
      <w:headerReference w:type="first" r:id="rId13"/>
      <w:footerReference w:type="first" r:id="rId14"/>
      <w:pgSz w:w="11906" w:h="16838"/>
      <w:pgMar w:top="1134" w:right="1134" w:bottom="1134" w:left="1134" w:header="284" w:footer="992" w:gutter="0"/>
      <w:cols w:space="708"/>
      <w:formProt w:val="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4F50" w14:textId="77777777" w:rsidR="00E04291" w:rsidRDefault="00E04291">
      <w:r>
        <w:separator/>
      </w:r>
    </w:p>
  </w:endnote>
  <w:endnote w:type="continuationSeparator" w:id="0">
    <w:p w14:paraId="604C7B0E" w14:textId="77777777" w:rsidR="00E04291" w:rsidRDefault="00E0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1"/>
    <w:family w:val="roman"/>
    <w:pitch w:val="variable"/>
  </w:font>
  <w:font w:name="Luxi Sans">
    <w:panose1 w:val="00000000000000000000"/>
    <w:charset w:val="00"/>
    <w:family w:val="roman"/>
    <w:notTrueType/>
    <w:pitch w:val="default"/>
  </w:font>
  <w:font w:name="StarSymbol">
    <w:altName w:val="Arial Unicode MS"/>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Helvetica">
    <w:panose1 w:val="020B0504020202020204"/>
    <w:charset w:val="01"/>
    <w:family w:val="roman"/>
    <w:pitch w:val="variable"/>
  </w:font>
  <w:font w:name="HG Mincho Light J">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
    <w:altName w:val="Times New Roman"/>
    <w:panose1 w:val="020206030504050203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roid San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FDCA" w14:textId="6671E04F" w:rsidR="0092390D" w:rsidRDefault="00EC2993">
    <w:pPr>
      <w:pStyle w:val="Zpat"/>
      <w:jc w:val="center"/>
      <w:rPr>
        <w:rFonts w:ascii="Times New Roman" w:hAnsi="Times New Roman"/>
        <w:sz w:val="2"/>
        <w:szCs w:val="2"/>
      </w:rPr>
    </w:pPr>
    <w:r>
      <w:rPr>
        <w:noProof/>
        <w:lang w:val="cs-CZ" w:eastAsia="cs-CZ"/>
      </w:rPr>
      <mc:AlternateContent>
        <mc:Choice Requires="wps">
          <w:drawing>
            <wp:inline distT="0" distB="0" distL="0" distR="0" wp14:anchorId="01D3A25F" wp14:editId="39149A57">
              <wp:extent cx="6120765" cy="19685"/>
              <wp:effectExtent l="0" t="0" r="3810"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96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0C0393" id="Rectangle 2" o:spid="_x0000_s1026" style="width:481.9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" fillcolor="#a0a0a0" stroked="f">
              <w10:anchorlock/>
            </v:rect>
          </w:pict>
        </mc:Fallback>
      </mc:AlternateContent>
    </w:r>
  </w:p>
  <w:p w14:paraId="77580419" w14:textId="2996C612" w:rsidR="0092390D" w:rsidRDefault="00C20A05">
    <w:pPr>
      <w:pStyle w:val="Zpat"/>
      <w:jc w:val="center"/>
      <w:rPr>
        <w:rFonts w:ascii="Times New Roman" w:hAnsi="Times New Roman"/>
        <w:sz w:val="20"/>
      </w:rPr>
    </w:pPr>
    <w:r>
      <w:rPr>
        <w:rFonts w:ascii="Times New Roman" w:hAnsi="Times New Roman"/>
        <w:sz w:val="20"/>
      </w:rPr>
      <w:t xml:space="preserve">Strana </w:t>
    </w: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sidR="00D466B6">
      <w:rPr>
        <w:rFonts w:ascii="Times New Roman" w:hAnsi="Times New Roman"/>
        <w:noProof/>
        <w:sz w:val="20"/>
      </w:rPr>
      <w:t>2</w:t>
    </w:r>
    <w:r>
      <w:rPr>
        <w:rFonts w:ascii="Times New Roman" w:hAnsi="Times New Roman"/>
        <w:sz w:val="20"/>
      </w:rPr>
      <w:fldChar w:fldCharType="end"/>
    </w:r>
    <w:r>
      <w:rPr>
        <w:rFonts w:ascii="Times New Roman" w:hAnsi="Times New Roman"/>
        <w:sz w:val="20"/>
      </w:rPr>
      <w:t xml:space="preserve"> (celkem </w:t>
    </w:r>
    <w:r>
      <w:rPr>
        <w:rFonts w:ascii="Times New Roman" w:hAnsi="Times New Roman"/>
        <w:sz w:val="20"/>
      </w:rPr>
      <w:fldChar w:fldCharType="begin"/>
    </w:r>
    <w:r>
      <w:rPr>
        <w:rFonts w:ascii="Times New Roman" w:hAnsi="Times New Roman"/>
        <w:sz w:val="20"/>
      </w:rPr>
      <w:instrText>NUMPAGES</w:instrText>
    </w:r>
    <w:r>
      <w:rPr>
        <w:rFonts w:ascii="Times New Roman" w:hAnsi="Times New Roman"/>
        <w:sz w:val="20"/>
      </w:rPr>
      <w:fldChar w:fldCharType="separate"/>
    </w:r>
    <w:r w:rsidR="00D466B6">
      <w:rPr>
        <w:rFonts w:ascii="Times New Roman" w:hAnsi="Times New Roman"/>
        <w:noProof/>
        <w:sz w:val="20"/>
      </w:rPr>
      <w:t>8</w:t>
    </w:r>
    <w:r>
      <w:rPr>
        <w:rFonts w:ascii="Times New Roman" w:hAnsi="Times New Roman"/>
        <w:sz w:val="20"/>
      </w:rPr>
      <w:fldChar w:fldCharType="end"/>
    </w:r>
    <w:r>
      <w:rPr>
        <w:rFonts w:ascii="Times New Roman" w:hAnsi="Times New Roman"/>
        <w:sz w:val="20"/>
      </w:rPr>
      <w:t>)</w:t>
    </w:r>
  </w:p>
  <w:p w14:paraId="06A22B7F" w14:textId="77777777" w:rsidR="0092390D" w:rsidRDefault="0092390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5E20" w14:textId="795081B8" w:rsidR="0092390D" w:rsidRDefault="00EC2993">
    <w:pPr>
      <w:pStyle w:val="Zpat"/>
      <w:jc w:val="center"/>
      <w:rPr>
        <w:rFonts w:ascii="Times New Roman" w:hAnsi="Times New Roman"/>
        <w:sz w:val="2"/>
        <w:szCs w:val="2"/>
      </w:rPr>
    </w:pPr>
    <w:r>
      <w:rPr>
        <w:noProof/>
        <w:lang w:val="cs-CZ" w:eastAsia="cs-CZ"/>
      </w:rPr>
      <mc:AlternateContent>
        <mc:Choice Requires="wps">
          <w:drawing>
            <wp:inline distT="0" distB="0" distL="0" distR="0" wp14:anchorId="0601C2C9" wp14:editId="0D405D85">
              <wp:extent cx="6120765" cy="19685"/>
              <wp:effectExtent l="0" t="0" r="381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96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DC8E4" id="Rectangle 1" o:spid="_x0000_s1026" style="width:481.9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" fillcolor="#a0a0a0" stroked="f">
              <w10:anchorlock/>
            </v:rect>
          </w:pict>
        </mc:Fallback>
      </mc:AlternateContent>
    </w:r>
  </w:p>
  <w:p w14:paraId="20E2B4B0" w14:textId="0E49F746" w:rsidR="0092390D" w:rsidRDefault="00C20A05">
    <w:pPr>
      <w:pStyle w:val="Zpat"/>
      <w:jc w:val="center"/>
      <w:rPr>
        <w:rFonts w:ascii="Times New Roman" w:hAnsi="Times New Roman"/>
        <w:sz w:val="20"/>
      </w:rPr>
    </w:pPr>
    <w:r>
      <w:rPr>
        <w:rFonts w:ascii="Times New Roman" w:hAnsi="Times New Roman"/>
        <w:sz w:val="20"/>
      </w:rPr>
      <w:t xml:space="preserve">Strana </w:t>
    </w:r>
    <w:r>
      <w:rPr>
        <w:rFonts w:ascii="Times New Roman" w:hAnsi="Times New Roman"/>
        <w:sz w:val="20"/>
      </w:rPr>
      <w:fldChar w:fldCharType="begin"/>
    </w:r>
    <w:r>
      <w:rPr>
        <w:rFonts w:ascii="Times New Roman" w:hAnsi="Times New Roman"/>
        <w:sz w:val="20"/>
      </w:rPr>
      <w:instrText>PAGE</w:instrText>
    </w:r>
    <w:r>
      <w:rPr>
        <w:rFonts w:ascii="Times New Roman" w:hAnsi="Times New Roman"/>
        <w:sz w:val="20"/>
      </w:rPr>
      <w:fldChar w:fldCharType="separate"/>
    </w:r>
    <w:r w:rsidR="00D466B6">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(celkem </w:t>
    </w:r>
    <w:r>
      <w:rPr>
        <w:rFonts w:ascii="Times New Roman" w:hAnsi="Times New Roman"/>
        <w:sz w:val="20"/>
      </w:rPr>
      <w:fldChar w:fldCharType="begin"/>
    </w:r>
    <w:r>
      <w:rPr>
        <w:rFonts w:ascii="Times New Roman" w:hAnsi="Times New Roman"/>
        <w:sz w:val="20"/>
      </w:rPr>
      <w:instrText>NUMPAGES</w:instrText>
    </w:r>
    <w:r>
      <w:rPr>
        <w:rFonts w:ascii="Times New Roman" w:hAnsi="Times New Roman"/>
        <w:sz w:val="20"/>
      </w:rPr>
      <w:fldChar w:fldCharType="separate"/>
    </w:r>
    <w:r w:rsidR="00D466B6">
      <w:rPr>
        <w:rFonts w:ascii="Times New Roman" w:hAnsi="Times New Roman"/>
        <w:noProof/>
        <w:sz w:val="20"/>
      </w:rPr>
      <w:t>8</w:t>
    </w:r>
    <w:r>
      <w:rPr>
        <w:rFonts w:ascii="Times New Roman" w:hAnsi="Times New Roman"/>
        <w:sz w:val="20"/>
      </w:rPr>
      <w:fldChar w:fldCharType="end"/>
    </w:r>
    <w:r>
      <w:rPr>
        <w:rFonts w:ascii="Times New Roman" w:hAnsi="Times New Roman"/>
        <w:sz w:val="20"/>
      </w:rPr>
      <w:t>)</w:t>
    </w:r>
  </w:p>
  <w:p w14:paraId="343A8D38" w14:textId="77777777" w:rsidR="0092390D" w:rsidRDefault="009239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4F8B5" w14:textId="77777777" w:rsidR="00E04291" w:rsidRDefault="00E04291">
      <w:r>
        <w:separator/>
      </w:r>
    </w:p>
  </w:footnote>
  <w:footnote w:type="continuationSeparator" w:id="0">
    <w:p w14:paraId="09D52C70" w14:textId="77777777" w:rsidR="00E04291" w:rsidRDefault="00E0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560F" w14:textId="77777777" w:rsidR="0092390D" w:rsidRDefault="0092390D">
    <w:pPr>
      <w:pStyle w:val="Zpat"/>
      <w:jc w:val="center"/>
      <w:rPr>
        <w:rFonts w:ascii="Times New Roman" w:hAnsi="Times New Roman"/>
        <w:sz w:val="2"/>
        <w:szCs w:val="2"/>
      </w:rPr>
    </w:pPr>
  </w:p>
  <w:p w14:paraId="0B6758CA" w14:textId="77777777" w:rsidR="0092390D" w:rsidRDefault="0092390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916F" w14:textId="77777777" w:rsidR="0092390D" w:rsidRDefault="00C20A05">
    <w:pPr>
      <w:pStyle w:val="Zhlav"/>
    </w:pPr>
    <w:r>
      <w:rPr>
        <w:noProof/>
        <w:lang w:val="cs-CZ" w:eastAsia="cs-CZ"/>
      </w:rPr>
      <w:drawing>
        <wp:inline distT="0" distB="0" distL="0" distR="0" wp14:anchorId="077867EA" wp14:editId="31373E8C">
          <wp:extent cx="1542415" cy="6337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542415" cy="633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117"/>
    <w:multiLevelType w:val="multilevel"/>
    <w:tmpl w:val="A5F88AF4"/>
    <w:lvl w:ilvl="0">
      <w:start w:val="1"/>
      <w:numFmt w:val="decimal"/>
      <w:lvlText w:val="%1."/>
      <w:lvlJc w:val="left"/>
      <w:pPr>
        <w:tabs>
          <w:tab w:val="num" w:pos="720"/>
        </w:tabs>
        <w:ind w:left="720" w:firstLine="0"/>
      </w:pPr>
      <w:rPr>
        <w:rFonts w:cs="Arial"/>
        <w:b/>
        <w:sz w:val="22"/>
      </w:rPr>
    </w:lvl>
    <w:lvl w:ilvl="1">
      <w:start w:val="1"/>
      <w:numFmt w:val="decimal"/>
      <w:lvlText w:val="%1.%2."/>
      <w:lvlJc w:val="left"/>
      <w:pPr>
        <w:tabs>
          <w:tab w:val="num" w:pos="720"/>
        </w:tabs>
        <w:ind w:left="1428" w:firstLine="0"/>
      </w:pPr>
      <w:rPr>
        <w:rFonts w:cs="Arial"/>
        <w:b w:val="0"/>
        <w:bCs/>
        <w:i w:val="0"/>
        <w:sz w:val="22"/>
        <w:szCs w:val="22"/>
        <w:lang w:eastAsia="ar-SA"/>
      </w:rPr>
    </w:lvl>
    <w:lvl w:ilvl="2">
      <w:start w:val="1"/>
      <w:numFmt w:val="decimal"/>
      <w:lvlText w:val="%1.%2.%3."/>
      <w:lvlJc w:val="left"/>
      <w:pPr>
        <w:tabs>
          <w:tab w:val="num" w:pos="720"/>
        </w:tabs>
        <w:ind w:left="1776" w:firstLine="0"/>
      </w:pPr>
      <w:rPr>
        <w:rFonts w:cs="Arial"/>
        <w:b w:val="0"/>
        <w:sz w:val="22"/>
        <w:szCs w:val="22"/>
      </w:rPr>
    </w:lvl>
    <w:lvl w:ilvl="3">
      <w:start w:val="1"/>
      <w:numFmt w:val="decimal"/>
      <w:lvlText w:val="%1.%2.%3.%4."/>
      <w:lvlJc w:val="left"/>
      <w:pPr>
        <w:tabs>
          <w:tab w:val="num" w:pos="0"/>
        </w:tabs>
        <w:ind w:left="2484" w:firstLine="0"/>
      </w:pPr>
    </w:lvl>
    <w:lvl w:ilvl="4">
      <w:start w:val="1"/>
      <w:numFmt w:val="decimal"/>
      <w:lvlText w:val="%1.%2.%3.%4.%5."/>
      <w:lvlJc w:val="left"/>
      <w:pPr>
        <w:tabs>
          <w:tab w:val="num" w:pos="0"/>
        </w:tabs>
        <w:ind w:left="2832" w:firstLine="0"/>
      </w:pPr>
    </w:lvl>
    <w:lvl w:ilvl="5">
      <w:start w:val="1"/>
      <w:numFmt w:val="decimal"/>
      <w:lvlText w:val="%1.%2.%3.%4.%5.%6."/>
      <w:lvlJc w:val="left"/>
      <w:pPr>
        <w:tabs>
          <w:tab w:val="num" w:pos="0"/>
        </w:tabs>
        <w:ind w:left="3540" w:firstLine="0"/>
      </w:pPr>
    </w:lvl>
    <w:lvl w:ilvl="6">
      <w:start w:val="1"/>
      <w:numFmt w:val="decimal"/>
      <w:lvlText w:val="%1.%2.%3.%4.%5.%6.%7."/>
      <w:lvlJc w:val="left"/>
      <w:pPr>
        <w:tabs>
          <w:tab w:val="num" w:pos="0"/>
        </w:tabs>
        <w:ind w:left="3888" w:firstLine="0"/>
      </w:pPr>
    </w:lvl>
    <w:lvl w:ilvl="7">
      <w:start w:val="1"/>
      <w:numFmt w:val="decimal"/>
      <w:lvlText w:val="%1.%2.%3.%4.%5.%6.%7.%8."/>
      <w:lvlJc w:val="left"/>
      <w:pPr>
        <w:tabs>
          <w:tab w:val="num" w:pos="0"/>
        </w:tabs>
        <w:ind w:left="4596" w:firstLine="0"/>
      </w:pPr>
    </w:lvl>
    <w:lvl w:ilvl="8">
      <w:start w:val="1"/>
      <w:numFmt w:val="decimal"/>
      <w:lvlText w:val="%1.%2.%3.%4.%5.%6.%7.%8.%9."/>
      <w:lvlJc w:val="left"/>
      <w:pPr>
        <w:tabs>
          <w:tab w:val="num" w:pos="0"/>
        </w:tabs>
        <w:ind w:left="5304" w:firstLine="0"/>
      </w:pPr>
    </w:lvl>
  </w:abstractNum>
  <w:abstractNum w:abstractNumId="1" w15:restartNumberingAfterBreak="0">
    <w:nsid w:val="1B8863A1"/>
    <w:multiLevelType w:val="multilevel"/>
    <w:tmpl w:val="C898EB86"/>
    <w:lvl w:ilvl="0">
      <w:start w:val="1"/>
      <w:numFmt w:val="lowerLetter"/>
      <w:lvlText w:val="%1)"/>
      <w:lvlJc w:val="left"/>
      <w:pPr>
        <w:tabs>
          <w:tab w:val="num" w:pos="0"/>
        </w:tabs>
        <w:ind w:left="1788" w:hanging="360"/>
      </w:pPr>
      <w:rPr>
        <w:b w:val="0"/>
      </w:rPr>
    </w:lvl>
    <w:lvl w:ilvl="1">
      <w:start w:val="1"/>
      <w:numFmt w:val="lowerLetter"/>
      <w:lvlText w:val="%2."/>
      <w:lvlJc w:val="left"/>
      <w:pPr>
        <w:tabs>
          <w:tab w:val="num" w:pos="0"/>
        </w:tabs>
        <w:ind w:left="2508" w:hanging="360"/>
      </w:pPr>
    </w:lvl>
    <w:lvl w:ilvl="2">
      <w:start w:val="1"/>
      <w:numFmt w:val="lowerRoman"/>
      <w:lvlText w:val="%3."/>
      <w:lvlJc w:val="right"/>
      <w:pPr>
        <w:tabs>
          <w:tab w:val="num" w:pos="0"/>
        </w:tabs>
        <w:ind w:left="3228" w:hanging="180"/>
      </w:pPr>
    </w:lvl>
    <w:lvl w:ilvl="3">
      <w:start w:val="1"/>
      <w:numFmt w:val="decimal"/>
      <w:lvlText w:val="%4."/>
      <w:lvlJc w:val="left"/>
      <w:pPr>
        <w:tabs>
          <w:tab w:val="num" w:pos="0"/>
        </w:tabs>
        <w:ind w:left="3948" w:hanging="360"/>
      </w:pPr>
    </w:lvl>
    <w:lvl w:ilvl="4">
      <w:start w:val="1"/>
      <w:numFmt w:val="lowerLetter"/>
      <w:lvlText w:val="%5."/>
      <w:lvlJc w:val="left"/>
      <w:pPr>
        <w:tabs>
          <w:tab w:val="num" w:pos="0"/>
        </w:tabs>
        <w:ind w:left="4668" w:hanging="360"/>
      </w:pPr>
    </w:lvl>
    <w:lvl w:ilvl="5">
      <w:start w:val="1"/>
      <w:numFmt w:val="lowerRoman"/>
      <w:lvlText w:val="%6."/>
      <w:lvlJc w:val="right"/>
      <w:pPr>
        <w:tabs>
          <w:tab w:val="num" w:pos="0"/>
        </w:tabs>
        <w:ind w:left="5388" w:hanging="180"/>
      </w:pPr>
    </w:lvl>
    <w:lvl w:ilvl="6">
      <w:start w:val="1"/>
      <w:numFmt w:val="decimal"/>
      <w:lvlText w:val="%7."/>
      <w:lvlJc w:val="left"/>
      <w:pPr>
        <w:tabs>
          <w:tab w:val="num" w:pos="0"/>
        </w:tabs>
        <w:ind w:left="6108" w:hanging="360"/>
      </w:pPr>
    </w:lvl>
    <w:lvl w:ilvl="7">
      <w:start w:val="1"/>
      <w:numFmt w:val="lowerLetter"/>
      <w:lvlText w:val="%8."/>
      <w:lvlJc w:val="left"/>
      <w:pPr>
        <w:tabs>
          <w:tab w:val="num" w:pos="0"/>
        </w:tabs>
        <w:ind w:left="6828" w:hanging="360"/>
      </w:pPr>
    </w:lvl>
    <w:lvl w:ilvl="8">
      <w:start w:val="1"/>
      <w:numFmt w:val="lowerRoman"/>
      <w:lvlText w:val="%9."/>
      <w:lvlJc w:val="right"/>
      <w:pPr>
        <w:tabs>
          <w:tab w:val="num" w:pos="0"/>
        </w:tabs>
        <w:ind w:left="7548" w:hanging="180"/>
      </w:pPr>
    </w:lvl>
  </w:abstractNum>
  <w:abstractNum w:abstractNumId="2" w15:restartNumberingAfterBreak="0">
    <w:nsid w:val="5BEF1B97"/>
    <w:multiLevelType w:val="multilevel"/>
    <w:tmpl w:val="715080E2"/>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4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0D"/>
    <w:rsid w:val="001221D5"/>
    <w:rsid w:val="003507C7"/>
    <w:rsid w:val="008E7D68"/>
    <w:rsid w:val="0092390D"/>
    <w:rsid w:val="00B4495B"/>
    <w:rsid w:val="00B85D4E"/>
    <w:rsid w:val="00C20A05"/>
    <w:rsid w:val="00C7763A"/>
    <w:rsid w:val="00D466B6"/>
    <w:rsid w:val="00E04291"/>
    <w:rsid w:val="00EC2993"/>
    <w:rsid w:val="00F97AE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6101B"/>
  <w15:docId w15:val="{DEE682DE-3BEB-4B1B-86E5-AD657932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uiPriority w:val="9"/>
    <w:qFormat/>
    <w:pPr>
      <w:keepNext/>
      <w:numPr>
        <w:ilvl w:val="4"/>
        <w:numId w:val="1"/>
      </w:numPr>
      <w:tabs>
        <w:tab w:val="left" w:pos="0"/>
      </w:tabs>
      <w:jc w:val="center"/>
      <w:outlineLvl w:val="4"/>
    </w:pPr>
    <w:rPr>
      <w:b/>
      <w:color w:val="FF0000"/>
      <w:sz w:val="22"/>
    </w:rPr>
  </w:style>
  <w:style w:type="paragraph" w:styleId="Nadpis6">
    <w:name w:val="heading 6"/>
    <w:basedOn w:val="Normln"/>
    <w:next w:val="Normln"/>
    <w:uiPriority w:val="9"/>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Symbolyproslovn">
    <w:name w:val="Symboly pro číslování"/>
    <w:qFormat/>
  </w:style>
  <w:style w:type="character" w:customStyle="1" w:styleId="Odrky">
    <w:name w:val="Odrážky"/>
    <w:qFormat/>
    <w:rPr>
      <w:rFonts w:ascii="StarSymbol" w:eastAsia="StarSymbol" w:hAnsi="StarSymbol" w:cs="StarSymbol"/>
      <w:sz w:val="18"/>
      <w:szCs w:val="18"/>
    </w:rPr>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2z0">
    <w:name w:val="WW8Num2z0"/>
    <w:qFormat/>
    <w:rPr>
      <w:rFonts w:ascii="Symbol" w:hAnsi="Symbol" w:cs="StarSymbol"/>
      <w:sz w:val="18"/>
      <w:szCs w:val="18"/>
    </w:rPr>
  </w:style>
  <w:style w:type="character" w:customStyle="1" w:styleId="WW8Num14z0">
    <w:name w:val="WW8Num14z0"/>
    <w:qFormat/>
    <w:rPr>
      <w:rFonts w:ascii="Times New Roman" w:eastAsia="Luxi Sans" w:hAnsi="Times New Roman" w:cs="Times New Roman"/>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Standardnpsmoodstavce8">
    <w:name w:val="Standardní písmo odstavce8"/>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8Num1z0">
    <w:name w:val="WW8Num1z0"/>
    <w:qFormat/>
    <w:rPr>
      <w:rFonts w:ascii="Symbol" w:hAnsi="Symbol" w:cs="StarSymbol"/>
      <w:sz w:val="18"/>
      <w:szCs w:val="18"/>
    </w:rPr>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Absatz-Standardschriftart11111111111111111111111111111111">
    <w:name w:val="WW-Absatz-Standardschriftart11111111111111111111111111111111"/>
    <w:qFormat/>
  </w:style>
  <w:style w:type="character" w:customStyle="1" w:styleId="WW8Num15z0">
    <w:name w:val="WW8Num15z0"/>
    <w:qFormat/>
    <w:rPr>
      <w:rFonts w:ascii="Symbol" w:hAnsi="Symbol" w:cs="Symbol"/>
      <w:sz w:val="18"/>
      <w:szCs w:val="18"/>
    </w:rPr>
  </w:style>
  <w:style w:type="character" w:customStyle="1" w:styleId="Standardnpsmoodstavce7">
    <w:name w:val="Standardní písmo odstavce7"/>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8Num22z0">
    <w:name w:val="WW8Num22z0"/>
    <w:qFormat/>
    <w:rPr>
      <w:rFonts w:ascii="Symbol" w:hAnsi="Symbol" w:cs="Symbol"/>
      <w:sz w:val="18"/>
      <w:szCs w:val="18"/>
    </w:rPr>
  </w:style>
  <w:style w:type="character" w:customStyle="1" w:styleId="WW8Num23z0">
    <w:name w:val="WW8Num23z0"/>
    <w:qFormat/>
    <w:rPr>
      <w:rFonts w:ascii="Symbol" w:hAnsi="Symbol" w:cs="Symbol"/>
      <w:sz w:val="18"/>
      <w:szCs w:val="18"/>
    </w:rPr>
  </w:style>
  <w:style w:type="character" w:customStyle="1" w:styleId="WW-Absatz-Standardschriftart11111111111111111111111111111111111">
    <w:name w:val="WW-Absatz-Standardschriftart11111111111111111111111111111111111"/>
    <w:qFormat/>
  </w:style>
  <w:style w:type="character" w:customStyle="1" w:styleId="WW8Num24z0">
    <w:name w:val="WW8Num24z0"/>
    <w:qFormat/>
    <w:rPr>
      <w:rFonts w:ascii="Symbol" w:hAnsi="Symbol" w:cs="StarSymbol"/>
      <w:sz w:val="18"/>
      <w:szCs w:val="18"/>
    </w:rPr>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Standardnpsmoodstavce6">
    <w:name w:val="Standardní písmo odstavce6"/>
    <w:qFormat/>
  </w:style>
  <w:style w:type="character" w:customStyle="1" w:styleId="WW-Absatz-Standardschriftart11111111111111111111111111111111111111">
    <w:name w:val="WW-Absatz-Standardschriftart11111111111111111111111111111111111111"/>
    <w:qFormat/>
  </w:style>
  <w:style w:type="character" w:customStyle="1" w:styleId="Standardnpsmoodstavce5">
    <w:name w:val="Standardní písmo odstavce5"/>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8Num25z0">
    <w:name w:val="WW8Num25z0"/>
    <w:qFormat/>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qFormat/>
  </w:style>
  <w:style w:type="character" w:customStyle="1" w:styleId="WW8Num18z0">
    <w:name w:val="WW8Num18z0"/>
    <w:qFormat/>
    <w:rPr>
      <w:rFonts w:ascii="StarSymbol" w:hAnsi="StarSymbol" w:cs="StarSymbol"/>
      <w:sz w:val="18"/>
      <w:szCs w:val="18"/>
    </w:rPr>
  </w:style>
  <w:style w:type="character" w:customStyle="1" w:styleId="WW8Num21z0">
    <w:name w:val="WW8Num21z0"/>
    <w:qFormat/>
    <w:rPr>
      <w:rFonts w:ascii="StarSymbol" w:hAnsi="StarSymbol" w:cs="StarSymbol"/>
      <w:sz w:val="18"/>
      <w:szCs w:val="18"/>
    </w:rPr>
  </w:style>
  <w:style w:type="character" w:customStyle="1" w:styleId="WW8Num28z0">
    <w:name w:val="WW8Num28z0"/>
    <w:qFormat/>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qFormat/>
  </w:style>
  <w:style w:type="character" w:customStyle="1" w:styleId="WW-Absatz-Standardschriftart111111111111111111111111111111111111111111111">
    <w:name w:val="WW-Absatz-Standardschriftart111111111111111111111111111111111111111111111"/>
    <w:qFormat/>
  </w:style>
  <w:style w:type="character" w:customStyle="1" w:styleId="WW8Num29z0">
    <w:name w:val="WW8Num29z0"/>
    <w:qFormat/>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qFormat/>
  </w:style>
  <w:style w:type="character" w:customStyle="1" w:styleId="WW-Absatz-Standardschriftart11111111111111111111111111111111111111111111111">
    <w:name w:val="WW-Absatz-Standardschriftart11111111111111111111111111111111111111111111111"/>
    <w:qFormat/>
  </w:style>
  <w:style w:type="character" w:customStyle="1" w:styleId="WW-Absatz-Standardschriftart111111111111111111111111111111111111111111111111">
    <w:name w:val="WW-Absatz-Standardschriftart111111111111111111111111111111111111111111111111"/>
    <w:qFormat/>
  </w:style>
  <w:style w:type="character" w:customStyle="1" w:styleId="WW8Num3z0">
    <w:name w:val="WW8Num3z0"/>
    <w:qFormat/>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qFormat/>
  </w:style>
  <w:style w:type="character" w:customStyle="1" w:styleId="Standardnpsmoodstavce4">
    <w:name w:val="Standardní písmo odstavce4"/>
    <w:qFormat/>
  </w:style>
  <w:style w:type="character" w:customStyle="1" w:styleId="WW8Num2z1">
    <w:name w:val="WW8Num2z1"/>
    <w:qFormat/>
    <w:rPr>
      <w:rFonts w:ascii="Symbol" w:hAnsi="Symbol" w:cs="StarSymbol"/>
      <w:sz w:val="18"/>
      <w:szCs w:val="18"/>
    </w:rPr>
  </w:style>
  <w:style w:type="character" w:customStyle="1" w:styleId="Standardnpsmoodstavce3">
    <w:name w:val="Standardní písmo odstavce3"/>
    <w:qFormat/>
  </w:style>
  <w:style w:type="character" w:customStyle="1" w:styleId="WW-Absatz-Standardschriftart11111111111111111111111111111111111111111111111111">
    <w:name w:val="WW-Absatz-Standardschriftart11111111111111111111111111111111111111111111111111"/>
    <w:qFormat/>
  </w:style>
  <w:style w:type="character" w:customStyle="1" w:styleId="WW-Absatz-Standardschriftart111111111111111111111111111111111111111111111111111">
    <w:name w:val="WW-Absatz-Standardschriftart111111111111111111111111111111111111111111111111111"/>
    <w:qFormat/>
  </w:style>
  <w:style w:type="character" w:customStyle="1" w:styleId="WW-Absatz-Standardschriftart1111111111111111111111111111111111111111111111111111">
    <w:name w:val="WW-Absatz-Standardschriftart1111111111111111111111111111111111111111111111111111"/>
    <w:qFormat/>
  </w:style>
  <w:style w:type="character" w:customStyle="1" w:styleId="WW-Absatz-Standardschriftart11111111111111111111111111111111111111111111111111111">
    <w:name w:val="WW-Absatz-Standardschriftart11111111111111111111111111111111111111111111111111111"/>
    <w:qFormat/>
  </w:style>
  <w:style w:type="character" w:customStyle="1" w:styleId="WW-Absatz-Standardschriftart111111111111111111111111111111111111111111111111111111">
    <w:name w:val="WW-Absatz-Standardschriftart111111111111111111111111111111111111111111111111111111"/>
    <w:qFormat/>
  </w:style>
  <w:style w:type="character" w:customStyle="1" w:styleId="Standardnpsmoodstavce2">
    <w:name w:val="Standardní písmo odstavce2"/>
    <w:qFormat/>
  </w:style>
  <w:style w:type="character" w:customStyle="1" w:styleId="WW-Absatz-Standardschriftart1111111111111111111111111111111111111111111111111111111">
    <w:name w:val="WW-Absatz-Standardschriftart1111111111111111111111111111111111111111111111111111111"/>
    <w:qFormat/>
  </w:style>
  <w:style w:type="character" w:customStyle="1" w:styleId="WW-Absatz-Standardschriftart11111111111111111111111111111111111111111111111111111111">
    <w:name w:val="WW-Absatz-Standardschriftart11111111111111111111111111111111111111111111111111111111"/>
    <w:qFormat/>
  </w:style>
  <w:style w:type="character" w:customStyle="1" w:styleId="WW-Absatz-Standardschriftart111111111111111111111111111111111111111111111111111111111">
    <w:name w:val="WW-Absatz-Standardschriftart111111111111111111111111111111111111111111111111111111111"/>
    <w:qFormat/>
  </w:style>
  <w:style w:type="character" w:customStyle="1" w:styleId="WW-Absatz-Standardschriftart1111111111111111111111111111111111111111111111111111111111">
    <w:name w:val="WW-Absatz-Standardschriftart1111111111111111111111111111111111111111111111111111111111"/>
    <w:qFormat/>
  </w:style>
  <w:style w:type="character" w:customStyle="1" w:styleId="WW8Num4z0">
    <w:name w:val="WW8Num4z0"/>
    <w:qFormat/>
    <w:rPr>
      <w:rFonts w:ascii="Symbol" w:hAnsi="Symbol" w:cs="StarSymbol"/>
      <w:sz w:val="18"/>
      <w:szCs w:val="18"/>
    </w:rPr>
  </w:style>
  <w:style w:type="character" w:customStyle="1" w:styleId="WW8Num5z0">
    <w:name w:val="WW8Num5z0"/>
    <w:qFormat/>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qFormat/>
  </w:style>
  <w:style w:type="character" w:customStyle="1" w:styleId="WW-Absatz-Standardschriftart111111111111111111111111111111111111111111111111111111111111">
    <w:name w:val="WW-Absatz-Standardschriftart111111111111111111111111111111111111111111111111111111111111"/>
    <w:qFormat/>
  </w:style>
  <w:style w:type="character" w:customStyle="1" w:styleId="WW-Absatz-Standardschriftart1111111111111111111111111111111111111111111111111111111111111">
    <w:name w:val="WW-Absatz-Standardschriftart1111111111111111111111111111111111111111111111111111111111111"/>
    <w:qFormat/>
  </w:style>
  <w:style w:type="character" w:customStyle="1" w:styleId="WW-Absatz-Standardschriftart11111111111111111111111111111111111111111111111111111111111111">
    <w:name w:val="WW-Absatz-Standardschriftart11111111111111111111111111111111111111111111111111111111111111"/>
    <w:qFormat/>
  </w:style>
  <w:style w:type="character" w:customStyle="1" w:styleId="WW-Absatz-Standardschriftart111111111111111111111111111111111111111111111111111111111111111">
    <w:name w:val="WW-Absatz-Standardschriftart111111111111111111111111111111111111111111111111111111111111111"/>
    <w:qFormat/>
  </w:style>
  <w:style w:type="character" w:customStyle="1" w:styleId="WW-Absatz-Standardschriftart1111111111111111111111111111111111111111111111111111111111111111">
    <w:name w:val="WW-Absatz-Standardschriftart1111111111111111111111111111111111111111111111111111111111111111"/>
    <w:qFormat/>
  </w:style>
  <w:style w:type="character" w:customStyle="1" w:styleId="WW-Absatz-Standardschriftart11111111111111111111111111111111111111111111111111111111111111111">
    <w:name w:val="WW-Absatz-Standardschriftart11111111111111111111111111111111111111111111111111111111111111111"/>
    <w:qFormat/>
  </w:style>
  <w:style w:type="character" w:customStyle="1" w:styleId="WW-Absatz-Standardschriftart111111111111111111111111111111111111111111111111111111111111111111">
    <w:name w:val="WW-Absatz-Standardschriftart111111111111111111111111111111111111111111111111111111111111111111"/>
    <w:qFormat/>
  </w:style>
  <w:style w:type="character" w:customStyle="1" w:styleId="WW-Absatz-Standardschriftart1111111111111111111111111111111111111111111111111111111111111111111">
    <w:name w:val="WW-Absatz-Standardschriftart1111111111111111111111111111111111111111111111111111111111111111111"/>
    <w:qFormat/>
  </w:style>
  <w:style w:type="character" w:customStyle="1" w:styleId="WW-Absatz-Standardschriftart11111111111111111111111111111111111111111111111111111111111111111111">
    <w:name w:val="WW-Absatz-Standardschriftart11111111111111111111111111111111111111111111111111111111111111111111"/>
    <w:qFormat/>
  </w:style>
  <w:style w:type="character" w:customStyle="1" w:styleId="WW-Absatz-Standardschriftart111111111111111111111111111111111111111111111111111111111111111111111">
    <w:name w:val="WW-Absatz-Standardschriftart111111111111111111111111111111111111111111111111111111111111111111111"/>
    <w:qFormat/>
  </w:style>
  <w:style w:type="character" w:customStyle="1" w:styleId="WW-Absatz-Standardschriftart1111111111111111111111111111111111111111111111111111111111111111111111">
    <w:name w:val="WW-Absatz-Standardschriftart1111111111111111111111111111111111111111111111111111111111111111111111"/>
    <w:qFormat/>
  </w:style>
  <w:style w:type="character" w:customStyle="1" w:styleId="WW-Absatz-Standardschriftart11111111111111111111111111111111111111111111111111111111111111111111111">
    <w:name w:val="WW-Absatz-Standardschriftart11111111111111111111111111111111111111111111111111111111111111111111111"/>
    <w:qFormat/>
  </w:style>
  <w:style w:type="character" w:customStyle="1" w:styleId="WW-Absatz-Standardschriftart111111111111111111111111111111111111111111111111111111111111111111111111">
    <w:name w:val="WW-Absatz-Standardschriftart111111111111111111111111111111111111111111111111111111111111111111111111"/>
    <w:qFormat/>
  </w:style>
  <w:style w:type="character" w:customStyle="1" w:styleId="WW-Absatz-Standardschriftart1111111111111111111111111111111111111111111111111111111111111111111111111">
    <w:name w:val="WW-Absatz-Standardschriftart1111111111111111111111111111111111111111111111111111111111111111111111111"/>
    <w:qFormat/>
  </w:style>
  <w:style w:type="character" w:customStyle="1" w:styleId="WW-Absatz-Standardschriftart11111111111111111111111111111111111111111111111111111111111111111111111111">
    <w:name w:val="WW-Absatz-Standardschriftart11111111111111111111111111111111111111111111111111111111111111111111111111"/>
    <w:qFormat/>
  </w:style>
  <w:style w:type="character" w:customStyle="1" w:styleId="WW-Absatz-Standardschriftart111111111111111111111111111111111111111111111111111111111111111111111111111">
    <w:name w:val="WW-Absatz-Standardschriftart111111111111111111111111111111111111111111111111111111111111111111111111111"/>
    <w:qFormat/>
  </w:style>
  <w:style w:type="character" w:customStyle="1" w:styleId="WW-Absatz-Standardschriftart1111111111111111111111111111111111111111111111111111111111111111111111111111">
    <w:name w:val="WW-Absatz-Standardschriftart1111111111111111111111111111111111111111111111111111111111111111111111111111"/>
    <w:qFormat/>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style>
  <w:style w:type="character" w:customStyle="1" w:styleId="WW8Num20z0">
    <w:name w:val="WW8Num20z0"/>
    <w:qFormat/>
    <w:rPr>
      <w:rFonts w:ascii="Symbol" w:hAnsi="Symbol" w:cs="Symbol"/>
      <w:sz w:val="18"/>
      <w:szCs w:val="18"/>
    </w:rPr>
  </w:style>
  <w:style w:type="character" w:customStyle="1" w:styleId="WW8Num27z0">
    <w:name w:val="WW8Num27z0"/>
    <w:qFormat/>
    <w:rPr>
      <w:rFonts w:ascii="Symbol" w:hAnsi="Symbol" w:cs="Symbol"/>
      <w:sz w:val="18"/>
      <w:szCs w:val="18"/>
    </w:rPr>
  </w:style>
  <w:style w:type="character" w:customStyle="1" w:styleId="WW8Num30z0">
    <w:name w:val="WW8Num30z0"/>
    <w:qFormat/>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style>
  <w:style w:type="character" w:customStyle="1" w:styleId="WW8Num19z0">
    <w:name w:val="WW8Num19z0"/>
    <w:qFormat/>
    <w:rPr>
      <w:rFonts w:ascii="Symbol" w:hAnsi="Symbol" w:cs="Symbol"/>
      <w:sz w:val="18"/>
      <w:szCs w:val="18"/>
    </w:rPr>
  </w:style>
  <w:style w:type="character" w:customStyle="1" w:styleId="WW8Num26z0">
    <w:name w:val="WW8Num26z0"/>
    <w:qFormat/>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style>
  <w:style w:type="character" w:customStyle="1" w:styleId="WW-Standardnpsmoodstavce">
    <w:name w:val="WW-Standardní písmo odstavce"/>
    <w:qFormat/>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style>
  <w:style w:type="character" w:customStyle="1" w:styleId="Symbolyproodrky">
    <w:name w:val="Symboly pro odrážky"/>
    <w:qFormat/>
    <w:rPr>
      <w:rFonts w:ascii="StarSymbol" w:eastAsia="StarSymbol" w:hAnsi="StarSymbol" w:cs="StarSymbol"/>
      <w:sz w:val="18"/>
      <w:szCs w:val="18"/>
    </w:rPr>
  </w:style>
  <w:style w:type="character" w:customStyle="1" w:styleId="WW8Num8z0">
    <w:name w:val="WW8Num8z0"/>
    <w:qFormat/>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style>
  <w:style w:type="character" w:customStyle="1" w:styleId="WW-Symbolyproslovn">
    <w:name w:val="WW-Symboly pro číslování"/>
    <w:qFormat/>
  </w:style>
  <w:style w:type="character" w:customStyle="1" w:styleId="WW-Symbolyproodrky">
    <w:name w:val="WW-Symboly pro odrážky"/>
    <w:qFormat/>
    <w:rPr>
      <w:rFonts w:ascii="StarSymbol" w:eastAsia="StarSymbol" w:hAnsi="StarSymbol" w:cs="StarSymbol"/>
      <w:sz w:val="18"/>
      <w:szCs w:val="18"/>
    </w:rPr>
  </w:style>
  <w:style w:type="character" w:customStyle="1" w:styleId="platne1">
    <w:name w:val="platne1"/>
    <w:qFormat/>
    <w:rPr>
      <w:rFonts w:ascii="Nimbus Roman No9 L" w:eastAsia="Nimbus Roman No9 L" w:hAnsi="Nimbus Roman No9 L" w:cs="Nimbus Roman No9 L"/>
      <w:color w:val="auto"/>
      <w:sz w:val="24"/>
      <w:szCs w:val="24"/>
      <w:lang w:val="cs-CZ"/>
    </w:rPr>
  </w:style>
  <w:style w:type="character" w:styleId="Siln">
    <w:name w:val="Strong"/>
    <w:qFormat/>
    <w:rPr>
      <w:b/>
      <w:bCs/>
    </w:rPr>
  </w:style>
  <w:style w:type="character" w:customStyle="1" w:styleId="TextbublinyChar">
    <w:name w:val="Text bubliny Char"/>
    <w:link w:val="Textbubliny"/>
    <w:uiPriority w:val="99"/>
    <w:semiHidden/>
    <w:qFormat/>
    <w:rsid w:val="00850368"/>
    <w:rPr>
      <w:rFonts w:ascii="Segoe UI" w:eastAsia="Luxi Sans" w:hAnsi="Segoe UI" w:cs="Segoe UI"/>
      <w:sz w:val="18"/>
      <w:szCs w:val="18"/>
      <w:lang w:eastAsia="zh-CN"/>
    </w:rPr>
  </w:style>
  <w:style w:type="character" w:styleId="Odkaznakoment">
    <w:name w:val="annotation reference"/>
    <w:uiPriority w:val="99"/>
    <w:unhideWhenUsed/>
    <w:qFormat/>
    <w:rsid w:val="00313AFA"/>
    <w:rPr>
      <w:sz w:val="16"/>
      <w:szCs w:val="16"/>
    </w:rPr>
  </w:style>
  <w:style w:type="character" w:customStyle="1" w:styleId="TextkomenteChar">
    <w:name w:val="Text komentáře Char"/>
    <w:link w:val="Textkomente"/>
    <w:uiPriority w:val="99"/>
    <w:qFormat/>
    <w:rsid w:val="00313AFA"/>
    <w:rPr>
      <w:rFonts w:ascii="Thorndale" w:eastAsia="Luxi Sans" w:hAnsi="Thorndale"/>
      <w:lang w:val="x-none" w:eastAsia="zh-CN"/>
    </w:rPr>
  </w:style>
  <w:style w:type="character" w:customStyle="1" w:styleId="PedmtkomenteChar">
    <w:name w:val="Předmět komentáře Char"/>
    <w:link w:val="Pedmtkomente"/>
    <w:uiPriority w:val="99"/>
    <w:semiHidden/>
    <w:qFormat/>
    <w:rsid w:val="00313AFA"/>
    <w:rPr>
      <w:rFonts w:ascii="Thorndale" w:eastAsia="Luxi Sans" w:hAnsi="Thorndale" w:cs="Thorndale"/>
      <w:b/>
      <w:bCs/>
      <w:lang w:eastAsia="zh-CN"/>
    </w:rPr>
  </w:style>
  <w:style w:type="character" w:customStyle="1" w:styleId="ZhlavChar">
    <w:name w:val="Záhlaví Char"/>
    <w:link w:val="Zhlav"/>
    <w:uiPriority w:val="99"/>
    <w:qFormat/>
    <w:rsid w:val="00B36BCA"/>
    <w:rPr>
      <w:rFonts w:ascii="Thorndale" w:eastAsia="Luxi Sans" w:hAnsi="Thorndale" w:cs="Thorndale"/>
      <w:sz w:val="24"/>
      <w:lang w:eastAsia="zh-CN"/>
    </w:rPr>
  </w:style>
  <w:style w:type="character" w:customStyle="1" w:styleId="ZpatChar">
    <w:name w:val="Zápatí Char"/>
    <w:link w:val="Zpat"/>
    <w:uiPriority w:val="99"/>
    <w:qFormat/>
    <w:locked/>
    <w:rsid w:val="00D64BBD"/>
    <w:rPr>
      <w:rFonts w:ascii="Thorndale" w:eastAsia="Luxi Sans" w:hAnsi="Thorndale" w:cs="Thorndale"/>
      <w:sz w:val="24"/>
      <w:lang w:eastAsia="zh-CN"/>
    </w:rPr>
  </w:style>
  <w:style w:type="character" w:customStyle="1" w:styleId="color3">
    <w:name w:val="color3"/>
    <w:qFormat/>
    <w:rsid w:val="00292605"/>
  </w:style>
  <w:style w:type="character" w:customStyle="1" w:styleId="Nevyeenzmnka1">
    <w:name w:val="Nevyřešená zmínka1"/>
    <w:basedOn w:val="Standardnpsmoodstavce"/>
    <w:uiPriority w:val="99"/>
    <w:semiHidden/>
    <w:unhideWhenUsed/>
    <w:qFormat/>
    <w:rsid w:val="00ED6F7E"/>
    <w:rPr>
      <w:color w:val="605E5C"/>
      <w:shd w:val="clear" w:color="auto" w:fill="E1DFDD"/>
    </w:rPr>
  </w:style>
  <w:style w:type="paragraph" w:customStyle="1" w:styleId="Nadpis">
    <w:name w:val="Nadpis"/>
    <w:basedOn w:val="Normln"/>
    <w:next w:val="Zkladntext"/>
    <w:qForma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Lucida Sans Unicode"/>
      <w:i/>
      <w:iCs/>
      <w:sz w:val="20"/>
    </w:rPr>
  </w:style>
  <w:style w:type="paragraph" w:customStyle="1" w:styleId="Rejstk">
    <w:name w:val="Rejstřík"/>
    <w:basedOn w:val="Normln"/>
    <w:qFormat/>
    <w:pPr>
      <w:suppressLineNumbers/>
    </w:pPr>
    <w:rPr>
      <w:rFonts w:cs="Lucida Sans Unicode"/>
    </w:rPr>
  </w:style>
  <w:style w:type="paragraph" w:styleId="Zkladntextodsazen">
    <w:name w:val="Body Text Indent"/>
    <w:basedOn w:val="Normln"/>
    <w:pPr>
      <w:tabs>
        <w:tab w:val="left" w:pos="6531"/>
      </w:tabs>
      <w:ind w:left="284" w:hanging="284"/>
    </w:pPr>
    <w:rPr>
      <w:sz w:val="22"/>
    </w:rPr>
  </w:style>
  <w:style w:type="paragraph" w:customStyle="1" w:styleId="Zhlavazpat">
    <w:name w:val="Záhlaví a zápatí"/>
    <w:basedOn w:val="Normln"/>
    <w:qFormat/>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qFormat/>
  </w:style>
  <w:style w:type="paragraph" w:styleId="Nzev">
    <w:name w:val="Title"/>
    <w:basedOn w:val="Normln"/>
    <w:next w:val="Podnadpis"/>
    <w:qFormat/>
    <w:pPr>
      <w:spacing w:before="240" w:after="60"/>
      <w:jc w:val="center"/>
    </w:pPr>
    <w:rPr>
      <w:rFonts w:ascii="Arial" w:hAnsi="Arial" w:cs="Arial"/>
      <w:b/>
      <w:kern w:val="2"/>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qFormat/>
    <w:pPr>
      <w:keepNext/>
      <w:spacing w:before="240" w:after="120"/>
    </w:pPr>
    <w:rPr>
      <w:rFonts w:ascii="Helvetica" w:eastAsia="HG Mincho Light J" w:hAnsi="Helvetica" w:cs="Lucida Sans Unicode"/>
      <w:sz w:val="28"/>
      <w:szCs w:val="28"/>
    </w:rPr>
  </w:style>
  <w:style w:type="paragraph" w:customStyle="1" w:styleId="WW-Popisek">
    <w:name w:val="WW-Popisek"/>
    <w:basedOn w:val="Normln"/>
    <w:qFormat/>
    <w:pPr>
      <w:suppressLineNumbers/>
      <w:spacing w:before="120" w:after="120"/>
    </w:pPr>
    <w:rPr>
      <w:rFonts w:cs="Lucida Sans Unicode"/>
      <w:i/>
      <w:iCs/>
      <w:sz w:val="20"/>
    </w:rPr>
  </w:style>
  <w:style w:type="paragraph" w:customStyle="1" w:styleId="WW-Rejstk">
    <w:name w:val="WW-Rejstřík"/>
    <w:basedOn w:val="Normln"/>
    <w:qFormat/>
    <w:pPr>
      <w:suppressLineNumbers/>
    </w:pPr>
    <w:rPr>
      <w:rFonts w:cs="Lucida Sans Unicode"/>
    </w:rPr>
  </w:style>
  <w:style w:type="paragraph" w:customStyle="1" w:styleId="Normln1">
    <w:name w:val="Normální1"/>
    <w:qFormat/>
    <w:pPr>
      <w:widowControl w:val="0"/>
      <w:spacing w:line="240" w:lineRule="atLeast"/>
    </w:pPr>
    <w:rPr>
      <w:rFonts w:ascii="Times" w:eastAsia="Arial Unicode MS" w:hAnsi="Times" w:cs="Times"/>
      <w:color w:val="000000"/>
      <w:sz w:val="24"/>
      <w:lang w:val="en-US" w:eastAsia="zh-CN"/>
    </w:rPr>
  </w:style>
  <w:style w:type="paragraph" w:customStyle="1" w:styleId="Nzev1">
    <w:name w:val="Název1"/>
    <w:basedOn w:val="Normln1"/>
    <w:qFormat/>
    <w:pPr>
      <w:jc w:val="center"/>
    </w:pPr>
    <w:rPr>
      <w:b/>
      <w:bCs/>
      <w:sz w:val="28"/>
      <w:szCs w:val="28"/>
    </w:rPr>
  </w:style>
  <w:style w:type="paragraph" w:customStyle="1" w:styleId="Zkladntext21">
    <w:name w:val="Základní text 21"/>
    <w:basedOn w:val="Normln"/>
    <w:qFormat/>
    <w:rPr>
      <w:b/>
      <w:u w:val="single"/>
    </w:rPr>
  </w:style>
  <w:style w:type="paragraph" w:customStyle="1" w:styleId="Zkladntext31">
    <w:name w:val="Základní text 31"/>
    <w:basedOn w:val="Normln"/>
    <w:qFormat/>
    <w:pPr>
      <w:jc w:val="both"/>
    </w:pPr>
  </w:style>
  <w:style w:type="paragraph" w:customStyle="1" w:styleId="Zkladntextodsazen21">
    <w:name w:val="Základní text odsazený 21"/>
    <w:basedOn w:val="Normln"/>
    <w:qFormat/>
    <w:pPr>
      <w:ind w:firstLine="284"/>
    </w:pPr>
    <w:rPr>
      <w:sz w:val="22"/>
    </w:rPr>
  </w:style>
  <w:style w:type="paragraph" w:customStyle="1" w:styleId="WW-Vchoz">
    <w:name w:val="WW-Výchozí"/>
    <w:qFormat/>
    <w:pPr>
      <w:widowControl w:val="0"/>
    </w:pPr>
    <w:rPr>
      <w:rFonts w:eastAsia="Arial" w:cs="Nimbus Roman No9 L"/>
      <w:sz w:val="24"/>
      <w:lang w:val="en-US" w:eastAsia="zh-CN"/>
    </w:rPr>
  </w:style>
  <w:style w:type="paragraph" w:customStyle="1" w:styleId="WW-Zkladntext31">
    <w:name w:val="WW-Základní text 31"/>
    <w:basedOn w:val="Normln"/>
    <w:qFormat/>
    <w:pPr>
      <w:jc w:val="both"/>
    </w:pPr>
  </w:style>
  <w:style w:type="paragraph" w:customStyle="1" w:styleId="WW-Zkladntext21">
    <w:name w:val="WW-Základní text 21"/>
    <w:basedOn w:val="Normln"/>
    <w:qFormat/>
  </w:style>
  <w:style w:type="paragraph" w:customStyle="1" w:styleId="WW-Zkladntext3">
    <w:name w:val="WW-Základní text 3"/>
    <w:basedOn w:val="Normln"/>
    <w:qFormat/>
    <w:rPr>
      <w:color w:val="FF0000"/>
    </w:rPr>
  </w:style>
  <w:style w:type="paragraph" w:customStyle="1" w:styleId="Standard">
    <w:name w:val="Standard"/>
    <w:qFormat/>
    <w:pPr>
      <w:widowControl w:val="0"/>
      <w:textAlignment w:val="baseline"/>
    </w:pPr>
    <w:rPr>
      <w:rFonts w:ascii="Thorndale" w:eastAsia="Luxi Sans" w:hAnsi="Thorndale" w:cs="Thorndale"/>
      <w:kern w:val="2"/>
      <w:sz w:val="24"/>
      <w:lang w:eastAsia="zh-CN"/>
    </w:rPr>
  </w:style>
  <w:style w:type="paragraph" w:styleId="Textbubliny">
    <w:name w:val="Balloon Text"/>
    <w:basedOn w:val="Normln"/>
    <w:link w:val="TextbublinyChar"/>
    <w:uiPriority w:val="99"/>
    <w:semiHidden/>
    <w:unhideWhenUsed/>
    <w:qFormat/>
    <w:rsid w:val="00850368"/>
    <w:rPr>
      <w:rFonts w:ascii="Segoe UI" w:hAnsi="Segoe UI" w:cs="Times New Roman"/>
      <w:sz w:val="18"/>
      <w:szCs w:val="18"/>
      <w:lang w:val="x-none"/>
    </w:rPr>
  </w:style>
  <w:style w:type="paragraph" w:styleId="Textkomente">
    <w:name w:val="annotation text"/>
    <w:basedOn w:val="Normln"/>
    <w:link w:val="TextkomenteChar"/>
    <w:uiPriority w:val="99"/>
    <w:unhideWhenUsed/>
    <w:qFormat/>
    <w:rsid w:val="009B2581"/>
    <w:rPr>
      <w:rFonts w:cs="Times New Roman"/>
      <w:sz w:val="20"/>
      <w:lang w:val="x-none"/>
    </w:rPr>
  </w:style>
  <w:style w:type="paragraph" w:styleId="Pedmtkomente">
    <w:name w:val="annotation subject"/>
    <w:basedOn w:val="Textkomente"/>
    <w:next w:val="Textkomente"/>
    <w:link w:val="PedmtkomenteChar"/>
    <w:uiPriority w:val="99"/>
    <w:semiHidden/>
    <w:unhideWhenUsed/>
    <w:qFormat/>
    <w:rsid w:val="00313AFA"/>
    <w:rPr>
      <w:b/>
      <w:bCs/>
    </w:rPr>
  </w:style>
  <w:style w:type="paragraph" w:styleId="Normlnweb">
    <w:name w:val="Normal (Web)"/>
    <w:basedOn w:val="Normln"/>
    <w:uiPriority w:val="99"/>
    <w:qFormat/>
    <w:rsid w:val="00B00CB5"/>
    <w:pPr>
      <w:widowControl/>
      <w:suppressAutoHyphens w:val="0"/>
      <w:spacing w:before="100" w:after="119"/>
    </w:pPr>
    <w:rPr>
      <w:rFonts w:ascii="Times New Roman" w:eastAsia="Times New Roman" w:hAnsi="Times New Roman" w:cs="Times New Roman"/>
      <w:kern w:val="2"/>
      <w:szCs w:val="24"/>
      <w:lang w:bidi="hi-IN"/>
    </w:rPr>
  </w:style>
  <w:style w:type="paragraph" w:customStyle="1" w:styleId="BodyText26">
    <w:name w:val="Body Text 26"/>
    <w:basedOn w:val="Normln"/>
    <w:qFormat/>
    <w:rsid w:val="00B00CB5"/>
    <w:pPr>
      <w:widowControl/>
      <w:tabs>
        <w:tab w:val="left" w:pos="284"/>
      </w:tabs>
      <w:suppressAutoHyphens w:val="0"/>
      <w:ind w:left="284" w:hanging="284"/>
      <w:jc w:val="both"/>
    </w:pPr>
    <w:rPr>
      <w:rFonts w:ascii="Arial" w:eastAsia="Times New Roman" w:hAnsi="Arial" w:cs="Times New Roman"/>
      <w:sz w:val="22"/>
      <w:lang w:eastAsia="cs-CZ"/>
    </w:rPr>
  </w:style>
  <w:style w:type="paragraph" w:styleId="Revize">
    <w:name w:val="Revision"/>
    <w:uiPriority w:val="99"/>
    <w:semiHidden/>
    <w:qFormat/>
    <w:rsid w:val="00CD140C"/>
    <w:rPr>
      <w:rFonts w:ascii="Thorndale" w:eastAsia="Luxi Sans" w:hAnsi="Thorndale" w:cs="Thorndale"/>
      <w:sz w:val="24"/>
      <w:lang w:eastAsia="zh-CN"/>
    </w:rPr>
  </w:style>
  <w:style w:type="paragraph" w:customStyle="1" w:styleId="Text">
    <w:name w:val="Text"/>
    <w:basedOn w:val="Normln"/>
    <w:uiPriority w:val="99"/>
    <w:qFormat/>
    <w:rsid w:val="000B7DB1"/>
    <w:pPr>
      <w:widowControl/>
      <w:tabs>
        <w:tab w:val="left" w:pos="227"/>
      </w:tabs>
      <w:suppressAutoHyphens w:val="0"/>
      <w:spacing w:line="220" w:lineRule="exact"/>
      <w:jc w:val="both"/>
    </w:pPr>
    <w:rPr>
      <w:rFonts w:ascii="Book Antiqua" w:eastAsia="SimSun" w:hAnsi="Book Antiqua" w:cs="Times New Roman"/>
      <w:color w:val="000000"/>
      <w:sz w:val="18"/>
      <w:lang w:val="en-US" w:eastAsia="cs-CZ"/>
    </w:rPr>
  </w:style>
  <w:style w:type="paragraph" w:customStyle="1" w:styleId="Smlouva">
    <w:name w:val="Smlouva"/>
    <w:basedOn w:val="Normln"/>
    <w:qFormat/>
    <w:rsid w:val="007A431B"/>
    <w:pPr>
      <w:widowControl/>
      <w:tabs>
        <w:tab w:val="left" w:pos="4701"/>
      </w:tabs>
      <w:suppressAutoHyphens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qFormat/>
    <w:rsid w:val="007A431B"/>
    <w:pPr>
      <w:widowControl/>
      <w:tabs>
        <w:tab w:val="left" w:pos="720"/>
      </w:tabs>
      <w:suppressAutoHyphens w:val="0"/>
      <w:ind w:left="720" w:hanging="432"/>
      <w:contextualSpacing/>
      <w:textAlignment w:val="baseline"/>
    </w:pPr>
    <w:rPr>
      <w:rFonts w:ascii="Times New Roman" w:eastAsia="Times New Roman" w:hAnsi="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9912ACEE7EEF438CD617BA0BA16900" ma:contentTypeVersion="14" ma:contentTypeDescription="Vytvoří nový dokument" ma:contentTypeScope="" ma:versionID="e54191756387ba12d4c1b21b0e192ddd">
  <xsd:schema xmlns:xsd="http://www.w3.org/2001/XMLSchema" xmlns:xs="http://www.w3.org/2001/XMLSchema" xmlns:p="http://schemas.microsoft.com/office/2006/metadata/properties" xmlns:ns3="4452a4e6-7060-4ae0-9c7d-ab46f31e9a37" xmlns:ns4="2d079d1f-05d6-42aa-9a97-04f8e2dba956" targetNamespace="http://schemas.microsoft.com/office/2006/metadata/properties" ma:root="true" ma:fieldsID="5a05492c5b4e79f0451045c033023b00" ns3:_="" ns4:_="">
    <xsd:import namespace="4452a4e6-7060-4ae0-9c7d-ab46f31e9a37"/>
    <xsd:import namespace="2d079d1f-05d6-42aa-9a97-04f8e2dba9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2a4e6-7060-4ae0-9c7d-ab46f31e9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079d1f-05d6-42aa-9a97-04f8e2dba95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F91D-19B2-4CA1-B549-C1B8CBD134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4357F0-C121-492B-9C81-08AD0060C165}">
  <ds:schemaRefs>
    <ds:schemaRef ds:uri="http://schemas.microsoft.com/sharepoint/v3/contenttype/forms"/>
  </ds:schemaRefs>
</ds:datastoreItem>
</file>

<file path=customXml/itemProps3.xml><?xml version="1.0" encoding="utf-8"?>
<ds:datastoreItem xmlns:ds="http://schemas.openxmlformats.org/officeDocument/2006/customXml" ds:itemID="{45C7D2D4-A9FC-42F1-B901-48A26BBEF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2a4e6-7060-4ae0-9c7d-ab46f31e9a37"/>
    <ds:schemaRef ds:uri="2d079d1f-05d6-42aa-9a97-04f8e2dba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AC08D-9765-43A1-949E-5D29CF45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3366</Words>
  <Characters>19866</Characters>
  <DocSecurity>0</DocSecurity>
  <Lines>165</Lines>
  <Paragraphs>46</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2022-02-27T21:03:00Z</cp:lastPrinted>
  <dcterms:created xsi:type="dcterms:W3CDTF">2022-03-10T13:57:00Z</dcterms:created>
  <dcterms:modified xsi:type="dcterms:W3CDTF">2022-03-10T14:02:00Z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Tenagras s.r.o.</vt:lpwstr>
  </property>
  <property fmtid="{D5CDD505-2E9C-101B-9397-08002B2CF9AE}" pid="4" name="ContentTypeId">
    <vt:lpwstr>0x010100819912ACEE7EEF438CD617BA0BA16900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