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FA1" w:rsidRDefault="00501FA1" w:rsidP="00D02E7B">
      <w:pPr>
        <w:pStyle w:val="Smlouvanadpis1"/>
        <w:rPr>
          <w:rFonts w:cs="Arial"/>
          <w:sz w:val="28"/>
          <w:szCs w:val="28"/>
        </w:rPr>
      </w:pPr>
      <w:r w:rsidRPr="00CE5CBA">
        <w:rPr>
          <w:rFonts w:cs="Arial"/>
          <w:sz w:val="28"/>
          <w:szCs w:val="28"/>
        </w:rPr>
        <w:t>Smlouva kupní</w:t>
      </w:r>
    </w:p>
    <w:p w:rsidR="00501FA1" w:rsidRPr="0065751D" w:rsidRDefault="00501FA1" w:rsidP="0065751D">
      <w:pPr>
        <w:pStyle w:val="Smlouvanadpis2"/>
        <w:rPr>
          <w:rFonts w:cs="Arial"/>
        </w:rPr>
      </w:pPr>
      <w:r>
        <w:rPr>
          <w:rFonts w:cs="Arial"/>
          <w:bCs/>
        </w:rPr>
        <w:t xml:space="preserve">antigenní </w:t>
      </w:r>
      <w:r w:rsidRPr="0065751D">
        <w:rPr>
          <w:rFonts w:cs="Arial"/>
        </w:rPr>
        <w:t xml:space="preserve">testy pro </w:t>
      </w:r>
      <w:r w:rsidRPr="00935E33">
        <w:rPr>
          <w:rFonts w:cs="Arial"/>
        </w:rPr>
        <w:t>Střední průmyslovou školu a Střední odborné učiliště Uničov</w:t>
      </w:r>
    </w:p>
    <w:p w:rsidR="00501FA1" w:rsidRPr="0065751D" w:rsidRDefault="00501FA1" w:rsidP="00D02E7B">
      <w:pPr>
        <w:pStyle w:val="Smlouvanadpis2"/>
        <w:rPr>
          <w:rFonts w:cs="Arial"/>
        </w:rPr>
      </w:pPr>
    </w:p>
    <w:p w:rsidR="00501FA1" w:rsidRPr="0065751D" w:rsidRDefault="00501FA1" w:rsidP="00D02E7B">
      <w:pPr>
        <w:pStyle w:val="Smlouvanadpis2"/>
        <w:rPr>
          <w:rFonts w:cs="Arial"/>
        </w:rPr>
      </w:pPr>
      <w:r w:rsidRPr="0065751D">
        <w:rPr>
          <w:rFonts w:cs="Arial"/>
        </w:rPr>
        <w:t>uzavřená dle ustanovení § 2079 a násl. zákona č. 89/2012 Sb.,</w:t>
      </w:r>
    </w:p>
    <w:p w:rsidR="00501FA1" w:rsidRDefault="00501FA1" w:rsidP="00D02E7B">
      <w:pPr>
        <w:pStyle w:val="Smlouvanadpis2"/>
        <w:rPr>
          <w:rFonts w:cs="Arial"/>
        </w:rPr>
      </w:pPr>
      <w:r w:rsidRPr="0065751D">
        <w:rPr>
          <w:rFonts w:cs="Arial"/>
        </w:rPr>
        <w:t>občanský zákoník</w:t>
      </w:r>
      <w:r w:rsidRPr="00CE5CBA">
        <w:rPr>
          <w:rFonts w:cs="Arial"/>
        </w:rPr>
        <w:t>, ve znění pozdějších předpisů</w:t>
      </w:r>
    </w:p>
    <w:p w:rsidR="00501FA1" w:rsidRPr="00CE5CBA" w:rsidRDefault="00501FA1" w:rsidP="00D02E7B">
      <w:pPr>
        <w:pStyle w:val="Smlouvanadpis2"/>
        <w:rPr>
          <w:rFonts w:cs="Arial"/>
          <w:i/>
        </w:rPr>
      </w:pPr>
      <w:r>
        <w:rPr>
          <w:rFonts w:cs="Arial"/>
        </w:rPr>
        <w:t>(dále jen „občanský zákoník“)</w:t>
      </w:r>
    </w:p>
    <w:p w:rsidR="00501FA1" w:rsidRDefault="00501FA1" w:rsidP="00D02E7B">
      <w:pPr>
        <w:jc w:val="both"/>
        <w:rPr>
          <w:rFonts w:ascii="Arial" w:hAnsi="Arial" w:cs="Arial"/>
        </w:rPr>
      </w:pPr>
    </w:p>
    <w:p w:rsidR="00501FA1" w:rsidRPr="00CE5CBA" w:rsidRDefault="00501FA1" w:rsidP="00D02E7B">
      <w:pPr>
        <w:jc w:val="both"/>
        <w:rPr>
          <w:rFonts w:ascii="Arial" w:hAnsi="Arial" w:cs="Arial"/>
        </w:rPr>
      </w:pPr>
    </w:p>
    <w:p w:rsidR="00501FA1" w:rsidRDefault="00501FA1" w:rsidP="007D063D">
      <w:pPr>
        <w:tabs>
          <w:tab w:val="left" w:pos="2835"/>
        </w:tabs>
        <w:spacing w:before="60"/>
        <w:rPr>
          <w:rFonts w:ascii="Arial" w:hAnsi="Arial" w:cs="Arial"/>
        </w:rPr>
      </w:pPr>
      <w:r w:rsidRPr="00F621E3">
        <w:rPr>
          <w:rFonts w:ascii="Arial" w:hAnsi="Arial" w:cs="Arial"/>
          <w:b/>
        </w:rPr>
        <w:t>CHIRONAX-DIZ s.r.o.</w:t>
      </w:r>
    </w:p>
    <w:p w:rsidR="00501FA1" w:rsidRDefault="00501FA1" w:rsidP="007D063D">
      <w:pPr>
        <w:tabs>
          <w:tab w:val="left" w:pos="2835"/>
        </w:tabs>
        <w:spacing w:before="60"/>
        <w:rPr>
          <w:rFonts w:ascii="Arial" w:hAnsi="Arial" w:cs="Arial"/>
        </w:rPr>
      </w:pPr>
      <w:r w:rsidRPr="00A51717">
        <w:rPr>
          <w:rFonts w:ascii="Arial" w:hAnsi="Arial" w:cs="Arial"/>
        </w:rPr>
        <w:t>Sídlo:</w:t>
      </w:r>
      <w:r w:rsidRPr="00A51717">
        <w:rPr>
          <w:rFonts w:ascii="Arial" w:hAnsi="Arial" w:cs="Arial"/>
        </w:rPr>
        <w:tab/>
      </w:r>
      <w:r w:rsidRPr="00F621E3">
        <w:rPr>
          <w:rFonts w:ascii="Arial" w:hAnsi="Arial" w:cs="Arial"/>
        </w:rPr>
        <w:t>V Korytech 3155/23, Záběhlice, 106 00 Praha 10</w:t>
      </w:r>
    </w:p>
    <w:p w:rsidR="00501FA1" w:rsidRDefault="00501FA1" w:rsidP="007D063D">
      <w:pPr>
        <w:tabs>
          <w:tab w:val="left" w:pos="2835"/>
        </w:tabs>
        <w:spacing w:before="60"/>
        <w:rPr>
          <w:rFonts w:ascii="Arial" w:hAnsi="Arial" w:cs="Arial"/>
        </w:rPr>
      </w:pPr>
      <w:r w:rsidRPr="00A51717">
        <w:rPr>
          <w:rFonts w:ascii="Arial" w:hAnsi="Arial" w:cs="Arial"/>
        </w:rPr>
        <w:t>IČ</w:t>
      </w:r>
      <w:r>
        <w:rPr>
          <w:rFonts w:ascii="Arial" w:hAnsi="Arial" w:cs="Arial"/>
        </w:rPr>
        <w:t>O</w:t>
      </w:r>
      <w:r w:rsidRPr="00A51717">
        <w:rPr>
          <w:rFonts w:ascii="Arial" w:hAnsi="Arial" w:cs="Arial"/>
        </w:rPr>
        <w:t>:</w:t>
      </w:r>
      <w:r>
        <w:rPr>
          <w:rFonts w:ascii="Arial" w:hAnsi="Arial" w:cs="Arial"/>
        </w:rPr>
        <w:tab/>
      </w:r>
      <w:r w:rsidRPr="00F621E3">
        <w:rPr>
          <w:rFonts w:ascii="Arial" w:hAnsi="Arial" w:cs="Arial"/>
        </w:rPr>
        <w:t>48114421</w:t>
      </w:r>
    </w:p>
    <w:p w:rsidR="00501FA1" w:rsidRDefault="00501FA1" w:rsidP="007D063D">
      <w:pPr>
        <w:tabs>
          <w:tab w:val="left" w:pos="2835"/>
        </w:tabs>
        <w:spacing w:before="60"/>
        <w:rPr>
          <w:rFonts w:ascii="Arial" w:hAnsi="Arial" w:cs="Arial"/>
        </w:rPr>
      </w:pPr>
      <w:r w:rsidRPr="00A51717">
        <w:rPr>
          <w:rFonts w:ascii="Arial" w:hAnsi="Arial" w:cs="Arial"/>
        </w:rPr>
        <w:t xml:space="preserve">DIČ: </w:t>
      </w:r>
      <w:r w:rsidRPr="00A51717">
        <w:rPr>
          <w:rFonts w:ascii="Arial" w:hAnsi="Arial" w:cs="Arial"/>
        </w:rPr>
        <w:tab/>
      </w:r>
      <w:r w:rsidRPr="00F621E3">
        <w:rPr>
          <w:rFonts w:ascii="Arial" w:hAnsi="Arial" w:cs="Arial"/>
        </w:rPr>
        <w:t>CZ48114421</w:t>
      </w:r>
    </w:p>
    <w:p w:rsidR="00501FA1" w:rsidRPr="00A51717" w:rsidRDefault="00501FA1" w:rsidP="007D063D">
      <w:pPr>
        <w:tabs>
          <w:tab w:val="left" w:pos="2835"/>
        </w:tabs>
        <w:spacing w:before="60"/>
        <w:rPr>
          <w:rFonts w:ascii="Arial" w:hAnsi="Arial" w:cs="Arial"/>
        </w:rPr>
      </w:pPr>
      <w:r>
        <w:rPr>
          <w:rFonts w:ascii="Arial" w:hAnsi="Arial" w:cs="Arial"/>
          <w:bCs/>
        </w:rPr>
        <w:t>Spisová značka:</w:t>
      </w:r>
      <w:r>
        <w:rPr>
          <w:rFonts w:ascii="Arial" w:hAnsi="Arial" w:cs="Arial"/>
        </w:rPr>
        <w:t xml:space="preserve"> </w:t>
      </w:r>
      <w:r>
        <w:rPr>
          <w:rFonts w:ascii="Arial" w:hAnsi="Arial" w:cs="Arial"/>
        </w:rPr>
        <w:tab/>
      </w:r>
      <w:r w:rsidRPr="00F621E3">
        <w:rPr>
          <w:rFonts w:ascii="Arial" w:hAnsi="Arial" w:cs="Arial"/>
        </w:rPr>
        <w:t>C 16599 vedená Městským soudem v Praze</w:t>
      </w:r>
    </w:p>
    <w:p w:rsidR="00501FA1" w:rsidRDefault="00501FA1" w:rsidP="00F621E3">
      <w:pPr>
        <w:tabs>
          <w:tab w:val="left" w:pos="2835"/>
        </w:tabs>
        <w:spacing w:before="60"/>
        <w:ind w:left="2835" w:hanging="2835"/>
        <w:rPr>
          <w:rFonts w:ascii="Arial" w:hAnsi="Arial" w:cs="Arial"/>
          <w:i/>
          <w:color w:val="0070C0"/>
        </w:rPr>
      </w:pPr>
      <w:proofErr w:type="gramStart"/>
      <w:r w:rsidRPr="00A51717">
        <w:rPr>
          <w:rFonts w:ascii="Arial" w:hAnsi="Arial" w:cs="Arial"/>
        </w:rPr>
        <w:t>Zastoupen(a/o</w:t>
      </w:r>
      <w:proofErr w:type="gramEnd"/>
      <w:r w:rsidRPr="00A51717">
        <w:rPr>
          <w:rFonts w:ascii="Arial" w:hAnsi="Arial" w:cs="Arial"/>
        </w:rPr>
        <w:t>):</w:t>
      </w:r>
      <w:r w:rsidRPr="00A51717">
        <w:rPr>
          <w:rFonts w:ascii="Arial" w:hAnsi="Arial" w:cs="Arial"/>
        </w:rPr>
        <w:tab/>
      </w:r>
      <w:r w:rsidRPr="00F621E3">
        <w:rPr>
          <w:rFonts w:ascii="Arial" w:hAnsi="Arial" w:cs="Arial"/>
        </w:rPr>
        <w:t>SKY &amp; Limited SE, IČ</w:t>
      </w:r>
      <w:r>
        <w:rPr>
          <w:rFonts w:ascii="Arial" w:hAnsi="Arial" w:cs="Arial"/>
        </w:rPr>
        <w:t>O</w:t>
      </w:r>
      <w:r w:rsidRPr="00F621E3">
        <w:rPr>
          <w:rFonts w:ascii="Arial" w:hAnsi="Arial" w:cs="Arial"/>
        </w:rPr>
        <w:t xml:space="preserve">: 04685181, jež při výkonu funkce jednatele zastupuje pan Jindřich </w:t>
      </w:r>
      <w:proofErr w:type="spellStart"/>
      <w:r w:rsidRPr="00F621E3">
        <w:rPr>
          <w:rFonts w:ascii="Arial" w:hAnsi="Arial" w:cs="Arial"/>
        </w:rPr>
        <w:t>Štercl</w:t>
      </w:r>
      <w:proofErr w:type="spellEnd"/>
    </w:p>
    <w:p w:rsidR="00501FA1" w:rsidRDefault="00501FA1" w:rsidP="00F621E3">
      <w:pPr>
        <w:tabs>
          <w:tab w:val="left" w:pos="2835"/>
        </w:tabs>
        <w:spacing w:before="60"/>
        <w:ind w:left="2835" w:hanging="2835"/>
        <w:rPr>
          <w:rFonts w:ascii="Arial" w:hAnsi="Arial" w:cs="Arial"/>
        </w:rPr>
      </w:pPr>
      <w:r>
        <w:rPr>
          <w:rFonts w:ascii="Arial" w:hAnsi="Arial" w:cs="Arial"/>
        </w:rPr>
        <w:t>Bankovní spojení:</w:t>
      </w:r>
      <w:r>
        <w:rPr>
          <w:rFonts w:ascii="Arial" w:hAnsi="Arial" w:cs="Arial"/>
        </w:rPr>
        <w:tab/>
      </w:r>
      <w:r w:rsidRPr="00F621E3">
        <w:rPr>
          <w:rFonts w:ascii="Arial" w:hAnsi="Arial" w:cs="Arial"/>
        </w:rPr>
        <w:t xml:space="preserve">Komerční banka, a.s.,  č. </w:t>
      </w:r>
      <w:proofErr w:type="spellStart"/>
      <w:r w:rsidRPr="00F621E3">
        <w:rPr>
          <w:rFonts w:ascii="Arial" w:hAnsi="Arial" w:cs="Arial"/>
        </w:rPr>
        <w:t>ú.</w:t>
      </w:r>
      <w:proofErr w:type="spellEnd"/>
      <w:r w:rsidRPr="00F621E3">
        <w:rPr>
          <w:rFonts w:ascii="Arial" w:hAnsi="Arial" w:cs="Arial"/>
        </w:rPr>
        <w:t xml:space="preserve"> 25501071/0100</w:t>
      </w:r>
    </w:p>
    <w:p w:rsidR="00501FA1" w:rsidRPr="00CE5CBA" w:rsidRDefault="00501FA1" w:rsidP="007D063D">
      <w:pPr>
        <w:spacing w:before="60"/>
        <w:jc w:val="both"/>
        <w:rPr>
          <w:rFonts w:ascii="Arial" w:hAnsi="Arial" w:cs="Arial"/>
        </w:rPr>
      </w:pPr>
      <w:r w:rsidRPr="00CE5CBA">
        <w:rPr>
          <w:rFonts w:ascii="Arial" w:hAnsi="Arial" w:cs="Arial"/>
        </w:rPr>
        <w:t>(dále jen „</w:t>
      </w:r>
      <w:r w:rsidRPr="00CE5CBA">
        <w:rPr>
          <w:rFonts w:ascii="Arial" w:hAnsi="Arial" w:cs="Arial"/>
          <w:b/>
        </w:rPr>
        <w:t>prodávající</w:t>
      </w:r>
      <w:r w:rsidRPr="00CE5CBA">
        <w:rPr>
          <w:rFonts w:ascii="Arial" w:hAnsi="Arial" w:cs="Arial"/>
        </w:rPr>
        <w:t>“)</w:t>
      </w:r>
    </w:p>
    <w:p w:rsidR="00501FA1" w:rsidRPr="00CE5CBA" w:rsidRDefault="00501FA1" w:rsidP="007D063D">
      <w:pPr>
        <w:spacing w:before="60"/>
        <w:jc w:val="both"/>
        <w:rPr>
          <w:rFonts w:ascii="Arial" w:hAnsi="Arial" w:cs="Arial"/>
        </w:rPr>
      </w:pPr>
    </w:p>
    <w:p w:rsidR="00501FA1" w:rsidRPr="00CE5CBA" w:rsidRDefault="00501FA1" w:rsidP="007D063D">
      <w:pPr>
        <w:spacing w:before="60"/>
        <w:jc w:val="both"/>
        <w:rPr>
          <w:rFonts w:ascii="Arial" w:hAnsi="Arial" w:cs="Arial"/>
        </w:rPr>
      </w:pPr>
      <w:r w:rsidRPr="00CE5CBA">
        <w:rPr>
          <w:rFonts w:ascii="Arial" w:hAnsi="Arial" w:cs="Arial"/>
        </w:rPr>
        <w:t>a</w:t>
      </w:r>
    </w:p>
    <w:p w:rsidR="00501FA1" w:rsidRPr="00CE5CBA" w:rsidRDefault="00501FA1" w:rsidP="007D063D">
      <w:pPr>
        <w:spacing w:before="60"/>
        <w:jc w:val="both"/>
        <w:rPr>
          <w:rFonts w:ascii="Arial" w:hAnsi="Arial" w:cs="Arial"/>
        </w:rPr>
      </w:pPr>
    </w:p>
    <w:p w:rsidR="00501FA1" w:rsidRPr="007959FC" w:rsidRDefault="00501FA1" w:rsidP="007D063D">
      <w:pPr>
        <w:spacing w:before="60"/>
        <w:jc w:val="both"/>
        <w:rPr>
          <w:rFonts w:ascii="Arial" w:hAnsi="Arial" w:cs="Arial"/>
          <w:color w:val="FF0000"/>
        </w:rPr>
      </w:pPr>
      <w:r w:rsidRPr="00935E33">
        <w:rPr>
          <w:rFonts w:ascii="Arial" w:hAnsi="Arial" w:cs="Arial"/>
          <w:b/>
          <w:noProof/>
        </w:rPr>
        <w:t>Střední průmyslová škola a Střední odborné učiliště Uničov</w:t>
      </w:r>
    </w:p>
    <w:p w:rsidR="00501FA1" w:rsidRPr="006530E3" w:rsidRDefault="00501FA1" w:rsidP="007D063D">
      <w:pPr>
        <w:tabs>
          <w:tab w:val="left" w:pos="2835"/>
        </w:tabs>
        <w:spacing w:before="60"/>
        <w:rPr>
          <w:rFonts w:ascii="Arial" w:hAnsi="Arial" w:cs="Arial"/>
          <w:i/>
          <w:color w:val="FF0000"/>
        </w:rPr>
      </w:pPr>
      <w:r w:rsidRPr="006530E3">
        <w:rPr>
          <w:rFonts w:ascii="Arial" w:hAnsi="Arial" w:cs="Arial"/>
        </w:rPr>
        <w:t>Sídlo:</w:t>
      </w:r>
      <w:r w:rsidR="006530E3" w:rsidRPr="006530E3">
        <w:rPr>
          <w:rFonts w:ascii="Arial" w:hAnsi="Arial" w:cs="Arial"/>
        </w:rPr>
        <w:t xml:space="preserve"> Školní 164</w:t>
      </w:r>
      <w:r w:rsidRPr="006530E3">
        <w:rPr>
          <w:rFonts w:ascii="Arial" w:hAnsi="Arial" w:cs="Arial"/>
          <w:i/>
          <w:color w:val="FF0000"/>
        </w:rPr>
        <w:tab/>
      </w:r>
    </w:p>
    <w:p w:rsidR="00501FA1" w:rsidRPr="006530E3" w:rsidRDefault="00501FA1" w:rsidP="007D063D">
      <w:pPr>
        <w:tabs>
          <w:tab w:val="left" w:pos="2835"/>
        </w:tabs>
        <w:spacing w:before="60"/>
        <w:rPr>
          <w:rFonts w:ascii="Arial" w:hAnsi="Arial" w:cs="Arial"/>
          <w:i/>
          <w:color w:val="FF0000"/>
        </w:rPr>
      </w:pPr>
      <w:r w:rsidRPr="006530E3">
        <w:rPr>
          <w:rFonts w:ascii="Arial" w:hAnsi="Arial" w:cs="Arial"/>
        </w:rPr>
        <w:t>IČO:</w:t>
      </w:r>
      <w:r w:rsidRPr="006530E3">
        <w:rPr>
          <w:rFonts w:ascii="Arial" w:hAnsi="Arial" w:cs="Arial"/>
          <w:i/>
        </w:rPr>
        <w:t xml:space="preserve"> </w:t>
      </w:r>
      <w:r w:rsidR="006530E3" w:rsidRPr="006530E3">
        <w:rPr>
          <w:rFonts w:ascii="Arial" w:hAnsi="Arial" w:cs="Arial"/>
          <w:i/>
        </w:rPr>
        <w:t>00601730</w:t>
      </w:r>
      <w:r w:rsidRPr="006530E3">
        <w:rPr>
          <w:rFonts w:ascii="Arial" w:hAnsi="Arial" w:cs="Arial"/>
          <w:i/>
          <w:color w:val="FF0000"/>
        </w:rPr>
        <w:tab/>
      </w:r>
    </w:p>
    <w:p w:rsidR="00501FA1" w:rsidRPr="006530E3" w:rsidRDefault="00501FA1" w:rsidP="007D063D">
      <w:pPr>
        <w:tabs>
          <w:tab w:val="left" w:pos="2835"/>
        </w:tabs>
        <w:spacing w:before="60"/>
        <w:rPr>
          <w:rFonts w:ascii="Arial" w:hAnsi="Arial" w:cs="Arial"/>
          <w:i/>
          <w:color w:val="FF0000"/>
        </w:rPr>
      </w:pPr>
      <w:r w:rsidRPr="006530E3">
        <w:rPr>
          <w:rFonts w:ascii="Arial" w:hAnsi="Arial" w:cs="Arial"/>
        </w:rPr>
        <w:t>DIČ:</w:t>
      </w:r>
      <w:r w:rsidRPr="006530E3">
        <w:rPr>
          <w:rFonts w:ascii="Arial" w:hAnsi="Arial" w:cs="Arial"/>
          <w:i/>
        </w:rPr>
        <w:t xml:space="preserve"> </w:t>
      </w:r>
      <w:r w:rsidR="006530E3" w:rsidRPr="006530E3">
        <w:rPr>
          <w:rFonts w:ascii="Arial" w:hAnsi="Arial" w:cs="Arial"/>
          <w:i/>
        </w:rPr>
        <w:t>CZ00601730</w:t>
      </w:r>
      <w:r w:rsidRPr="006530E3">
        <w:rPr>
          <w:rFonts w:ascii="Arial" w:hAnsi="Arial" w:cs="Arial"/>
          <w:i/>
          <w:color w:val="FF0000"/>
        </w:rPr>
        <w:tab/>
      </w:r>
    </w:p>
    <w:p w:rsidR="00501FA1" w:rsidRPr="006530E3" w:rsidRDefault="00501FA1" w:rsidP="007D063D">
      <w:pPr>
        <w:tabs>
          <w:tab w:val="left" w:pos="2835"/>
        </w:tabs>
        <w:spacing w:before="60"/>
        <w:rPr>
          <w:rFonts w:ascii="Arial" w:hAnsi="Arial" w:cs="Arial"/>
          <w:i/>
          <w:color w:val="FF0000"/>
        </w:rPr>
      </w:pPr>
      <w:proofErr w:type="gramStart"/>
      <w:r w:rsidRPr="006530E3">
        <w:rPr>
          <w:rFonts w:ascii="Arial" w:hAnsi="Arial" w:cs="Arial"/>
        </w:rPr>
        <w:t>Zastoupen(a/o</w:t>
      </w:r>
      <w:proofErr w:type="gramEnd"/>
      <w:r w:rsidRPr="006530E3">
        <w:rPr>
          <w:rFonts w:ascii="Arial" w:hAnsi="Arial" w:cs="Arial"/>
        </w:rPr>
        <w:t>):</w:t>
      </w:r>
      <w:r w:rsidR="006530E3" w:rsidRPr="006530E3">
        <w:rPr>
          <w:rFonts w:ascii="Arial" w:hAnsi="Arial" w:cs="Arial"/>
        </w:rPr>
        <w:t xml:space="preserve"> Ing. Pavlem Nováčkem, </w:t>
      </w:r>
      <w:proofErr w:type="spellStart"/>
      <w:r w:rsidR="006530E3" w:rsidRPr="006530E3">
        <w:rPr>
          <w:rFonts w:ascii="Arial" w:hAnsi="Arial" w:cs="Arial"/>
        </w:rPr>
        <w:t>Ph</w:t>
      </w:r>
      <w:proofErr w:type="spellEnd"/>
      <w:r w:rsidR="006530E3" w:rsidRPr="006530E3">
        <w:rPr>
          <w:rFonts w:ascii="Arial" w:hAnsi="Arial" w:cs="Arial"/>
        </w:rPr>
        <w:t>. D. ředitelem školy</w:t>
      </w:r>
      <w:r w:rsidRPr="006530E3">
        <w:rPr>
          <w:rFonts w:ascii="Arial" w:hAnsi="Arial" w:cs="Arial"/>
          <w:i/>
          <w:color w:val="FF0000"/>
        </w:rPr>
        <w:tab/>
      </w:r>
    </w:p>
    <w:p w:rsidR="00501FA1" w:rsidRPr="006530E3" w:rsidRDefault="00501FA1" w:rsidP="007D063D">
      <w:pPr>
        <w:tabs>
          <w:tab w:val="left" w:pos="2835"/>
        </w:tabs>
        <w:spacing w:before="60"/>
        <w:rPr>
          <w:rFonts w:ascii="Arial" w:hAnsi="Arial" w:cs="Arial"/>
        </w:rPr>
      </w:pPr>
      <w:r w:rsidRPr="006530E3">
        <w:rPr>
          <w:rFonts w:ascii="Arial" w:hAnsi="Arial" w:cs="Arial"/>
        </w:rPr>
        <w:t>Bankovní spojení:</w:t>
      </w:r>
      <w:r w:rsidR="006530E3" w:rsidRPr="006530E3">
        <w:rPr>
          <w:rFonts w:ascii="Arial" w:hAnsi="Arial" w:cs="Arial"/>
          <w:i/>
        </w:rPr>
        <w:tab/>
        <w:t xml:space="preserve">KB Uničov </w:t>
      </w:r>
      <w:proofErr w:type="gramStart"/>
      <w:r w:rsidR="006530E3" w:rsidRPr="006530E3">
        <w:rPr>
          <w:rFonts w:ascii="Arial" w:hAnsi="Arial" w:cs="Arial"/>
          <w:i/>
        </w:rPr>
        <w:t>0100</w:t>
      </w:r>
      <w:r w:rsidRPr="006530E3">
        <w:rPr>
          <w:rFonts w:ascii="Arial" w:hAnsi="Arial" w:cs="Arial"/>
          <w:i/>
        </w:rPr>
        <w:t>,</w:t>
      </w:r>
      <w:r w:rsidR="006530E3" w:rsidRPr="006530E3">
        <w:rPr>
          <w:rFonts w:ascii="Arial" w:hAnsi="Arial" w:cs="Arial"/>
        </w:rPr>
        <w:t xml:space="preserve">  č.</w:t>
      </w:r>
      <w:proofErr w:type="gramEnd"/>
      <w:r w:rsidR="006530E3" w:rsidRPr="006530E3">
        <w:rPr>
          <w:rFonts w:ascii="Arial" w:hAnsi="Arial" w:cs="Arial"/>
        </w:rPr>
        <w:t xml:space="preserve"> </w:t>
      </w:r>
      <w:proofErr w:type="spellStart"/>
      <w:r w:rsidR="006530E3" w:rsidRPr="006530E3">
        <w:rPr>
          <w:rFonts w:ascii="Arial" w:hAnsi="Arial" w:cs="Arial"/>
        </w:rPr>
        <w:t>ú.</w:t>
      </w:r>
      <w:proofErr w:type="spellEnd"/>
      <w:r w:rsidR="006530E3" w:rsidRPr="006530E3">
        <w:rPr>
          <w:rFonts w:ascii="Arial" w:hAnsi="Arial" w:cs="Arial"/>
        </w:rPr>
        <w:t xml:space="preserve"> 15234811</w:t>
      </w:r>
    </w:p>
    <w:p w:rsidR="00501FA1" w:rsidRPr="00CE5CBA" w:rsidRDefault="00501FA1" w:rsidP="007D063D">
      <w:pPr>
        <w:spacing w:before="60"/>
        <w:jc w:val="both"/>
        <w:rPr>
          <w:rFonts w:ascii="Arial" w:hAnsi="Arial" w:cs="Arial"/>
        </w:rPr>
      </w:pPr>
      <w:r w:rsidRPr="006530E3">
        <w:rPr>
          <w:rFonts w:ascii="Arial" w:hAnsi="Arial" w:cs="Arial"/>
        </w:rPr>
        <w:t>(dále jen „</w:t>
      </w:r>
      <w:r w:rsidRPr="006530E3">
        <w:rPr>
          <w:rFonts w:ascii="Arial" w:hAnsi="Arial" w:cs="Arial"/>
          <w:b/>
        </w:rPr>
        <w:t>kupující</w:t>
      </w:r>
      <w:r w:rsidRPr="006530E3">
        <w:rPr>
          <w:rFonts w:ascii="Arial" w:hAnsi="Arial" w:cs="Arial"/>
        </w:rPr>
        <w:t>“)</w:t>
      </w:r>
    </w:p>
    <w:p w:rsidR="00501FA1" w:rsidRPr="00CE5CBA" w:rsidRDefault="00501FA1" w:rsidP="00D02E7B">
      <w:pPr>
        <w:jc w:val="both"/>
        <w:rPr>
          <w:rFonts w:ascii="Arial" w:hAnsi="Arial" w:cs="Arial"/>
        </w:rPr>
      </w:pPr>
    </w:p>
    <w:p w:rsidR="00501FA1" w:rsidRPr="00CE5CBA" w:rsidRDefault="00501FA1" w:rsidP="00843698">
      <w:pPr>
        <w:tabs>
          <w:tab w:val="left" w:pos="2835"/>
        </w:tabs>
        <w:spacing w:before="60"/>
        <w:rPr>
          <w:rFonts w:ascii="Arial" w:hAnsi="Arial" w:cs="Arial"/>
        </w:rPr>
      </w:pPr>
      <w:r w:rsidRPr="00843698">
        <w:rPr>
          <w:rFonts w:ascii="Arial" w:hAnsi="Arial" w:cs="Arial"/>
        </w:rPr>
        <w:t>oba společně dále také „</w:t>
      </w:r>
      <w:r w:rsidRPr="00843698">
        <w:rPr>
          <w:rFonts w:ascii="Arial" w:hAnsi="Arial" w:cs="Arial"/>
          <w:b/>
        </w:rPr>
        <w:t>smluvní strany</w:t>
      </w:r>
      <w:r w:rsidRPr="00843698">
        <w:rPr>
          <w:rFonts w:ascii="Arial" w:hAnsi="Arial" w:cs="Arial"/>
        </w:rPr>
        <w:t>“</w:t>
      </w:r>
    </w:p>
    <w:p w:rsidR="00501FA1" w:rsidRPr="00CE5CBA" w:rsidRDefault="00501FA1" w:rsidP="00D02E7B">
      <w:pPr>
        <w:jc w:val="both"/>
        <w:rPr>
          <w:rFonts w:ascii="Arial" w:hAnsi="Arial" w:cs="Arial"/>
        </w:rPr>
      </w:pPr>
    </w:p>
    <w:p w:rsidR="00501FA1" w:rsidRPr="00CE5CBA" w:rsidRDefault="00501FA1" w:rsidP="00D02E7B">
      <w:pPr>
        <w:jc w:val="both"/>
        <w:rPr>
          <w:rFonts w:ascii="Arial" w:hAnsi="Arial" w:cs="Arial"/>
        </w:rPr>
      </w:pPr>
    </w:p>
    <w:p w:rsidR="00501FA1" w:rsidRPr="00CE5CBA" w:rsidRDefault="00501FA1" w:rsidP="00D02E7B">
      <w:pPr>
        <w:jc w:val="center"/>
        <w:rPr>
          <w:rFonts w:ascii="Arial" w:hAnsi="Arial" w:cs="Arial"/>
        </w:rPr>
      </w:pPr>
      <w:r w:rsidRPr="00CE5CBA">
        <w:rPr>
          <w:rFonts w:ascii="Arial" w:hAnsi="Arial" w:cs="Arial"/>
        </w:rPr>
        <w:t>uzavírají níže uvedeného dne, měsíce a roku</w:t>
      </w:r>
    </w:p>
    <w:p w:rsidR="00501FA1" w:rsidRPr="00CE5CBA" w:rsidRDefault="00501FA1" w:rsidP="00D02E7B">
      <w:pPr>
        <w:jc w:val="center"/>
        <w:rPr>
          <w:rFonts w:ascii="Arial" w:hAnsi="Arial" w:cs="Arial"/>
        </w:rPr>
      </w:pPr>
      <w:r w:rsidRPr="00CE5CBA">
        <w:rPr>
          <w:rFonts w:ascii="Arial" w:hAnsi="Arial" w:cs="Arial"/>
        </w:rPr>
        <w:t>tuto kupní smlouvu</w:t>
      </w:r>
      <w:r>
        <w:rPr>
          <w:rFonts w:ascii="Arial" w:hAnsi="Arial" w:cs="Arial"/>
        </w:rPr>
        <w:t xml:space="preserve"> (dále jen „smlouva“)</w:t>
      </w:r>
      <w:r w:rsidRPr="00CE5CBA">
        <w:rPr>
          <w:rFonts w:ascii="Arial" w:hAnsi="Arial" w:cs="Arial"/>
        </w:rPr>
        <w:t>:</w:t>
      </w:r>
    </w:p>
    <w:p w:rsidR="00501FA1" w:rsidRPr="00CE5CBA" w:rsidRDefault="00501FA1" w:rsidP="00D02E7B">
      <w:pPr>
        <w:jc w:val="both"/>
        <w:rPr>
          <w:rFonts w:ascii="Arial" w:hAnsi="Arial" w:cs="Arial"/>
        </w:rPr>
      </w:pPr>
    </w:p>
    <w:p w:rsidR="00501FA1" w:rsidRPr="00CE5CBA" w:rsidRDefault="00501FA1" w:rsidP="00D02E7B">
      <w:pPr>
        <w:jc w:val="center"/>
        <w:rPr>
          <w:rFonts w:ascii="Arial" w:hAnsi="Arial" w:cs="Arial"/>
          <w:b/>
        </w:rPr>
      </w:pPr>
      <w:r w:rsidRPr="00CE5CBA">
        <w:rPr>
          <w:rFonts w:ascii="Arial" w:hAnsi="Arial" w:cs="Arial"/>
          <w:b/>
        </w:rPr>
        <w:t>I.</w:t>
      </w:r>
    </w:p>
    <w:p w:rsidR="00501FA1" w:rsidRPr="00CE5CBA" w:rsidRDefault="00501FA1" w:rsidP="00D02E7B">
      <w:pPr>
        <w:jc w:val="center"/>
        <w:rPr>
          <w:rFonts w:ascii="Arial" w:hAnsi="Arial" w:cs="Arial"/>
          <w:b/>
        </w:rPr>
      </w:pPr>
      <w:r w:rsidRPr="00CE5CBA">
        <w:rPr>
          <w:rFonts w:ascii="Arial" w:hAnsi="Arial" w:cs="Arial"/>
          <w:b/>
        </w:rPr>
        <w:t>Předmět smlouvy</w:t>
      </w:r>
    </w:p>
    <w:p w:rsidR="00501FA1" w:rsidRPr="00CE5CBA" w:rsidRDefault="00501FA1" w:rsidP="00D02E7B">
      <w:pPr>
        <w:rPr>
          <w:rFonts w:ascii="Arial" w:hAnsi="Arial" w:cs="Arial"/>
        </w:rPr>
      </w:pPr>
    </w:p>
    <w:p w:rsidR="00501FA1" w:rsidRDefault="00501FA1" w:rsidP="00E83B41">
      <w:pPr>
        <w:numPr>
          <w:ilvl w:val="0"/>
          <w:numId w:val="1"/>
        </w:numPr>
        <w:tabs>
          <w:tab w:val="clear" w:pos="284"/>
        </w:tabs>
        <w:spacing w:before="60" w:after="60"/>
        <w:ind w:left="425" w:hanging="425"/>
        <w:jc w:val="both"/>
        <w:rPr>
          <w:rFonts w:ascii="Arial" w:hAnsi="Arial" w:cs="Arial"/>
        </w:rPr>
      </w:pPr>
      <w:r w:rsidRPr="00CE5CBA">
        <w:rPr>
          <w:rFonts w:ascii="Arial" w:hAnsi="Arial" w:cs="Arial"/>
        </w:rPr>
        <w:t xml:space="preserve">Prodávající se zavazuje, že kupujícímu odevzdá </w:t>
      </w:r>
      <w:r w:rsidRPr="001C4A47">
        <w:rPr>
          <w:rFonts w:ascii="Arial" w:hAnsi="Arial" w:cs="Arial"/>
        </w:rPr>
        <w:t>věci uvedené v </w:t>
      </w:r>
      <w:r>
        <w:rPr>
          <w:rFonts w:ascii="Arial" w:hAnsi="Arial" w:cs="Arial"/>
        </w:rPr>
        <w:t>P</w:t>
      </w:r>
      <w:r w:rsidRPr="001C4A47">
        <w:rPr>
          <w:rFonts w:ascii="Arial" w:hAnsi="Arial" w:cs="Arial"/>
        </w:rPr>
        <w:t>říloze č.</w:t>
      </w:r>
      <w:r>
        <w:rPr>
          <w:rFonts w:ascii="Arial" w:hAnsi="Arial" w:cs="Arial"/>
        </w:rPr>
        <w:t xml:space="preserve"> 1 (Příloha č. 1</w:t>
      </w:r>
      <w:r w:rsidRPr="001C4A47">
        <w:rPr>
          <w:rFonts w:ascii="Arial" w:hAnsi="Arial" w:cs="Arial"/>
        </w:rPr>
        <w:t xml:space="preserve"> - </w:t>
      </w:r>
      <w:r w:rsidRPr="00526240">
        <w:rPr>
          <w:rFonts w:ascii="Arial" w:hAnsi="Arial" w:cs="Arial"/>
        </w:rPr>
        <w:t xml:space="preserve">Vymezení množství a ceny </w:t>
      </w:r>
      <w:r>
        <w:rPr>
          <w:rFonts w:ascii="Arial" w:hAnsi="Arial" w:cs="Arial"/>
        </w:rPr>
        <w:t>p</w:t>
      </w:r>
      <w:r w:rsidRPr="00526240">
        <w:rPr>
          <w:rFonts w:ascii="Arial" w:hAnsi="Arial" w:cs="Arial"/>
        </w:rPr>
        <w:t>ředmětu koupě</w:t>
      </w:r>
      <w:r>
        <w:rPr>
          <w:rFonts w:ascii="Arial" w:hAnsi="Arial" w:cs="Arial"/>
        </w:rPr>
        <w:t>)</w:t>
      </w:r>
      <w:r w:rsidRPr="001C4A47">
        <w:rPr>
          <w:rFonts w:ascii="Arial" w:hAnsi="Arial" w:cs="Arial"/>
        </w:rPr>
        <w:t xml:space="preserve">, která je nedílnou součástí této smlouvy </w:t>
      </w:r>
      <w:r w:rsidRPr="00CE5CBA">
        <w:rPr>
          <w:rFonts w:ascii="Arial" w:hAnsi="Arial" w:cs="Arial"/>
        </w:rPr>
        <w:t>(dále jen „předmět koupě“) a umožní mu nabýt vlastnické právo k předmětu koupě.</w:t>
      </w:r>
      <w:r>
        <w:rPr>
          <w:rFonts w:ascii="Arial" w:hAnsi="Arial" w:cs="Arial"/>
        </w:rPr>
        <w:t xml:space="preserve"> </w:t>
      </w:r>
      <w:r w:rsidRPr="001C4A47">
        <w:rPr>
          <w:rFonts w:ascii="Arial" w:hAnsi="Arial" w:cs="Arial"/>
        </w:rPr>
        <w:t>Přesná specifikace předmětu koupě je uvedena v </w:t>
      </w:r>
      <w:r>
        <w:rPr>
          <w:rFonts w:ascii="Arial" w:hAnsi="Arial" w:cs="Arial"/>
        </w:rPr>
        <w:t>P</w:t>
      </w:r>
      <w:r w:rsidRPr="001C4A47">
        <w:rPr>
          <w:rFonts w:ascii="Arial" w:hAnsi="Arial" w:cs="Arial"/>
        </w:rPr>
        <w:t>říloze č. 2</w:t>
      </w:r>
      <w:r>
        <w:rPr>
          <w:rFonts w:ascii="Arial" w:hAnsi="Arial" w:cs="Arial"/>
        </w:rPr>
        <w:t xml:space="preserve"> (Příloha č. 2 - Specifikace p</w:t>
      </w:r>
      <w:r w:rsidRPr="00526240">
        <w:rPr>
          <w:rFonts w:ascii="Arial" w:hAnsi="Arial" w:cs="Arial"/>
        </w:rPr>
        <w:t>ředmětu koupě</w:t>
      </w:r>
      <w:r>
        <w:rPr>
          <w:rFonts w:ascii="Arial" w:hAnsi="Arial" w:cs="Arial"/>
        </w:rPr>
        <w:t>)</w:t>
      </w:r>
      <w:r w:rsidRPr="001C4A47">
        <w:rPr>
          <w:rFonts w:ascii="Arial" w:hAnsi="Arial" w:cs="Arial"/>
        </w:rPr>
        <w:t>, která je nedílnou součástí této smlouvy</w:t>
      </w:r>
      <w:r>
        <w:rPr>
          <w:rFonts w:ascii="Arial" w:hAnsi="Arial" w:cs="Arial"/>
        </w:rPr>
        <w:t>.</w:t>
      </w:r>
    </w:p>
    <w:p w:rsidR="00501FA1" w:rsidRDefault="00501FA1" w:rsidP="00E83B41">
      <w:pPr>
        <w:numPr>
          <w:ilvl w:val="0"/>
          <w:numId w:val="1"/>
        </w:numPr>
        <w:tabs>
          <w:tab w:val="clear" w:pos="284"/>
        </w:tabs>
        <w:spacing w:before="60" w:after="60"/>
        <w:ind w:left="425" w:hanging="425"/>
        <w:jc w:val="both"/>
        <w:rPr>
          <w:rFonts w:ascii="Arial" w:hAnsi="Arial" w:cs="Arial"/>
        </w:rPr>
      </w:pPr>
      <w:r w:rsidRPr="00863167">
        <w:rPr>
          <w:rFonts w:ascii="Arial" w:hAnsi="Arial" w:cs="Arial"/>
        </w:rPr>
        <w:lastRenderedPageBreak/>
        <w:t>Předmět koupě musí být k okamžiku odevzdání kupujícímu nový</w:t>
      </w:r>
      <w:r>
        <w:rPr>
          <w:rFonts w:ascii="Arial" w:hAnsi="Arial" w:cs="Arial"/>
        </w:rPr>
        <w:t xml:space="preserve"> (</w:t>
      </w:r>
      <w:r w:rsidRPr="00E83B41">
        <w:rPr>
          <w:rFonts w:ascii="Arial" w:hAnsi="Arial" w:cs="Arial"/>
        </w:rPr>
        <w:t>v originálním obalu výrobce)</w:t>
      </w:r>
      <w:r w:rsidRPr="00E66C2E">
        <w:rPr>
          <w:rFonts w:ascii="Arial" w:hAnsi="Arial" w:cs="Arial"/>
        </w:rPr>
        <w:t xml:space="preserve">, dříve nepoužívaný </w:t>
      </w:r>
      <w:r>
        <w:rPr>
          <w:rFonts w:ascii="Arial" w:hAnsi="Arial" w:cs="Arial"/>
        </w:rPr>
        <w:t xml:space="preserve">a </w:t>
      </w:r>
      <w:r w:rsidRPr="00E66C2E">
        <w:rPr>
          <w:rFonts w:ascii="Arial" w:hAnsi="Arial" w:cs="Arial"/>
        </w:rPr>
        <w:t>v množství stanoveném v </w:t>
      </w:r>
      <w:r>
        <w:rPr>
          <w:rFonts w:ascii="Arial" w:hAnsi="Arial" w:cs="Arial"/>
        </w:rPr>
        <w:t>P</w:t>
      </w:r>
      <w:r w:rsidRPr="00E66C2E">
        <w:rPr>
          <w:rFonts w:ascii="Arial" w:hAnsi="Arial" w:cs="Arial"/>
        </w:rPr>
        <w:t xml:space="preserve">říloze č. 1 této </w:t>
      </w:r>
      <w:r>
        <w:rPr>
          <w:rFonts w:ascii="Arial" w:hAnsi="Arial" w:cs="Arial"/>
        </w:rPr>
        <w:t>s</w:t>
      </w:r>
      <w:r w:rsidRPr="00E66C2E">
        <w:rPr>
          <w:rFonts w:ascii="Arial" w:hAnsi="Arial" w:cs="Arial"/>
        </w:rPr>
        <w:t xml:space="preserve">mlouvy. </w:t>
      </w:r>
    </w:p>
    <w:p w:rsidR="00501FA1" w:rsidRDefault="00501FA1" w:rsidP="00E83B41">
      <w:pPr>
        <w:numPr>
          <w:ilvl w:val="0"/>
          <w:numId w:val="1"/>
        </w:numPr>
        <w:tabs>
          <w:tab w:val="clear" w:pos="284"/>
        </w:tabs>
        <w:spacing w:before="60" w:after="60"/>
        <w:ind w:left="425" w:hanging="425"/>
        <w:jc w:val="both"/>
        <w:rPr>
          <w:rFonts w:ascii="Arial" w:hAnsi="Arial" w:cs="Arial"/>
        </w:rPr>
      </w:pPr>
      <w:r w:rsidRPr="00863167">
        <w:rPr>
          <w:rFonts w:ascii="Arial" w:hAnsi="Arial" w:cs="Arial"/>
        </w:rPr>
        <w:t>Kupující se zavazuje předmět koupě od prodávajícího převzít a zaplatit za něj kupní cenu dle čl. II. této smlouvy.</w:t>
      </w:r>
    </w:p>
    <w:p w:rsidR="00501FA1" w:rsidRPr="00863167" w:rsidRDefault="00501FA1" w:rsidP="00D15538">
      <w:pPr>
        <w:spacing w:before="60" w:after="60"/>
        <w:jc w:val="both"/>
        <w:rPr>
          <w:rFonts w:ascii="Arial" w:hAnsi="Arial" w:cs="Arial"/>
        </w:rPr>
      </w:pPr>
    </w:p>
    <w:p w:rsidR="00501FA1" w:rsidRPr="00CE5CBA" w:rsidRDefault="00501FA1" w:rsidP="00D02E7B">
      <w:pPr>
        <w:jc w:val="center"/>
        <w:rPr>
          <w:rFonts w:ascii="Arial" w:hAnsi="Arial" w:cs="Arial"/>
          <w:b/>
        </w:rPr>
      </w:pPr>
      <w:r w:rsidRPr="00CE5CBA">
        <w:rPr>
          <w:rFonts w:ascii="Arial" w:hAnsi="Arial" w:cs="Arial"/>
          <w:b/>
        </w:rPr>
        <w:t>II.</w:t>
      </w:r>
    </w:p>
    <w:p w:rsidR="00501FA1" w:rsidRPr="00CE5CBA" w:rsidRDefault="00501FA1" w:rsidP="00D02E7B">
      <w:pPr>
        <w:jc w:val="center"/>
        <w:rPr>
          <w:rFonts w:ascii="Arial" w:hAnsi="Arial" w:cs="Arial"/>
          <w:b/>
        </w:rPr>
      </w:pPr>
      <w:r w:rsidRPr="00CE5CBA">
        <w:rPr>
          <w:rFonts w:ascii="Arial" w:hAnsi="Arial" w:cs="Arial"/>
          <w:b/>
        </w:rPr>
        <w:t>Kupní cena a platební podmínky</w:t>
      </w:r>
    </w:p>
    <w:p w:rsidR="00501FA1" w:rsidRPr="00CE5CBA" w:rsidRDefault="00501FA1" w:rsidP="00D02E7B">
      <w:pPr>
        <w:jc w:val="center"/>
        <w:rPr>
          <w:rFonts w:ascii="Arial" w:hAnsi="Arial" w:cs="Arial"/>
        </w:rPr>
      </w:pPr>
    </w:p>
    <w:p w:rsidR="00501FA1" w:rsidRPr="00991AD6" w:rsidRDefault="00501FA1" w:rsidP="00E83B41">
      <w:pPr>
        <w:numPr>
          <w:ilvl w:val="0"/>
          <w:numId w:val="15"/>
        </w:numPr>
        <w:tabs>
          <w:tab w:val="clear" w:pos="284"/>
        </w:tabs>
        <w:spacing w:before="60" w:after="60"/>
        <w:ind w:left="426" w:hanging="426"/>
        <w:jc w:val="both"/>
        <w:rPr>
          <w:rFonts w:ascii="Arial" w:hAnsi="Arial" w:cs="Arial"/>
        </w:rPr>
      </w:pPr>
      <w:r w:rsidRPr="00CE5CBA">
        <w:rPr>
          <w:rFonts w:ascii="Arial" w:hAnsi="Arial" w:cs="Arial"/>
        </w:rPr>
        <w:t xml:space="preserve">Kupní cena </w:t>
      </w:r>
      <w:r>
        <w:rPr>
          <w:rFonts w:ascii="Arial" w:hAnsi="Arial" w:cs="Arial"/>
        </w:rPr>
        <w:t xml:space="preserve">je stanovena na základě výsledku zadávacího řízení prováděného prostřednictvím dynamického nákupního systému dle </w:t>
      </w:r>
      <w:proofErr w:type="spellStart"/>
      <w:r>
        <w:rPr>
          <w:rFonts w:ascii="Arial" w:hAnsi="Arial" w:cs="Arial"/>
        </w:rPr>
        <w:t>ust</w:t>
      </w:r>
      <w:proofErr w:type="spellEnd"/>
      <w:r>
        <w:rPr>
          <w:rFonts w:ascii="Arial" w:hAnsi="Arial" w:cs="Arial"/>
        </w:rPr>
        <w:t xml:space="preserve">. § 141 </w:t>
      </w:r>
      <w:r w:rsidRPr="00CE5CBA">
        <w:rPr>
          <w:rFonts w:ascii="Arial" w:hAnsi="Arial" w:cs="Arial"/>
        </w:rPr>
        <w:t>zákona č.</w:t>
      </w:r>
      <w:r>
        <w:rPr>
          <w:rFonts w:ascii="Arial" w:hAnsi="Arial" w:cs="Arial"/>
        </w:rPr>
        <w:t> 134</w:t>
      </w:r>
      <w:r w:rsidRPr="00CE5CBA">
        <w:rPr>
          <w:rFonts w:ascii="Arial" w:hAnsi="Arial" w:cs="Arial"/>
        </w:rPr>
        <w:t>/</w:t>
      </w:r>
      <w:r>
        <w:rPr>
          <w:rFonts w:ascii="Arial" w:hAnsi="Arial" w:cs="Arial"/>
        </w:rPr>
        <w:t>2016 </w:t>
      </w:r>
      <w:r w:rsidRPr="00CE5CBA">
        <w:rPr>
          <w:rFonts w:ascii="Arial" w:hAnsi="Arial" w:cs="Arial"/>
        </w:rPr>
        <w:t xml:space="preserve">Sb., </w:t>
      </w:r>
      <w:r>
        <w:rPr>
          <w:rFonts w:ascii="Arial" w:hAnsi="Arial" w:cs="Arial"/>
        </w:rPr>
        <w:t>o zadávání veřejných zakázek</w:t>
      </w:r>
      <w:r w:rsidRPr="00CE5CBA">
        <w:rPr>
          <w:rFonts w:ascii="Arial" w:hAnsi="Arial" w:cs="Arial"/>
        </w:rPr>
        <w:t>, ve</w:t>
      </w:r>
      <w:r>
        <w:rPr>
          <w:rFonts w:ascii="Arial" w:hAnsi="Arial" w:cs="Arial"/>
        </w:rPr>
        <w:t> </w:t>
      </w:r>
      <w:r w:rsidRPr="00CE5CBA">
        <w:rPr>
          <w:rFonts w:ascii="Arial" w:hAnsi="Arial" w:cs="Arial"/>
        </w:rPr>
        <w:t>znění pozdějších předpisů a</w:t>
      </w:r>
      <w:r>
        <w:rPr>
          <w:rFonts w:ascii="Arial" w:hAnsi="Arial" w:cs="Arial"/>
        </w:rPr>
        <w:t> </w:t>
      </w:r>
      <w:r w:rsidRPr="00CE5CBA">
        <w:rPr>
          <w:rFonts w:ascii="Arial" w:hAnsi="Arial" w:cs="Arial"/>
        </w:rPr>
        <w:t>činí</w:t>
      </w:r>
      <w:r>
        <w:rPr>
          <w:rFonts w:ascii="Arial" w:hAnsi="Arial" w:cs="Arial"/>
        </w:rPr>
        <w:t>:</w:t>
      </w:r>
      <w:r w:rsidRPr="00800466">
        <w:rPr>
          <w:rFonts w:ascii="Arial" w:hAnsi="Arial" w:cs="Arial"/>
        </w:rPr>
        <w:t xml:space="preserve"> </w:t>
      </w:r>
    </w:p>
    <w:p w:rsidR="00501FA1" w:rsidRPr="004118DD" w:rsidRDefault="00A961D0" w:rsidP="00E439F1">
      <w:pPr>
        <w:ind w:left="708"/>
        <w:jc w:val="both"/>
        <w:rPr>
          <w:rFonts w:ascii="Arial" w:hAnsi="Arial" w:cs="Arial"/>
        </w:rPr>
      </w:pPr>
      <w:r w:rsidRPr="004118DD">
        <w:rPr>
          <w:rFonts w:ascii="Arial" w:hAnsi="Arial" w:cs="Arial"/>
        </w:rPr>
        <w:t>Kupní cena bez DPH</w:t>
      </w:r>
      <w:r w:rsidRPr="004118DD">
        <w:rPr>
          <w:rFonts w:ascii="Arial" w:hAnsi="Arial" w:cs="Arial"/>
        </w:rPr>
        <w:tab/>
      </w:r>
      <w:r w:rsidRPr="004118DD">
        <w:rPr>
          <w:rFonts w:ascii="Arial" w:hAnsi="Arial" w:cs="Arial"/>
        </w:rPr>
        <w:tab/>
        <w:t>5 370,-Kč, (</w:t>
      </w:r>
      <w:proofErr w:type="spellStart"/>
      <w:r w:rsidRPr="004118DD">
        <w:rPr>
          <w:rFonts w:ascii="Arial" w:hAnsi="Arial" w:cs="Arial"/>
        </w:rPr>
        <w:t>slovy:pěttisíctřistasedmdesát</w:t>
      </w:r>
      <w:proofErr w:type="spellEnd"/>
      <w:r w:rsidR="00501FA1" w:rsidRPr="004118DD">
        <w:rPr>
          <w:rFonts w:ascii="Arial" w:hAnsi="Arial" w:cs="Arial"/>
        </w:rPr>
        <w:t>)</w:t>
      </w:r>
    </w:p>
    <w:p w:rsidR="00501FA1" w:rsidRPr="004118DD" w:rsidRDefault="00A45EBC" w:rsidP="00E439F1">
      <w:pPr>
        <w:ind w:left="708"/>
        <w:jc w:val="both"/>
        <w:rPr>
          <w:rFonts w:ascii="Arial" w:hAnsi="Arial" w:cs="Arial"/>
        </w:rPr>
      </w:pPr>
      <w:r w:rsidRPr="004118DD">
        <w:rPr>
          <w:rFonts w:ascii="Arial" w:hAnsi="Arial" w:cs="Arial"/>
        </w:rPr>
        <w:t xml:space="preserve">DPH </w:t>
      </w:r>
      <w:r w:rsidRPr="004118DD">
        <w:rPr>
          <w:rFonts w:ascii="Arial" w:hAnsi="Arial" w:cs="Arial"/>
        </w:rPr>
        <w:tab/>
      </w:r>
      <w:r w:rsidRPr="004118DD">
        <w:rPr>
          <w:rFonts w:ascii="Arial" w:hAnsi="Arial" w:cs="Arial"/>
        </w:rPr>
        <w:tab/>
      </w:r>
      <w:r w:rsidRPr="004118DD">
        <w:rPr>
          <w:rFonts w:ascii="Arial" w:hAnsi="Arial" w:cs="Arial"/>
        </w:rPr>
        <w:tab/>
      </w:r>
      <w:r w:rsidRPr="004118DD">
        <w:rPr>
          <w:rFonts w:ascii="Arial" w:hAnsi="Arial" w:cs="Arial"/>
        </w:rPr>
        <w:tab/>
      </w:r>
      <w:r w:rsidRPr="004118DD">
        <w:rPr>
          <w:rFonts w:ascii="Arial" w:hAnsi="Arial" w:cs="Arial"/>
        </w:rPr>
        <w:tab/>
        <w:t>0,-Kč, (</w:t>
      </w:r>
      <w:proofErr w:type="spellStart"/>
      <w:r w:rsidRPr="004118DD">
        <w:rPr>
          <w:rFonts w:ascii="Arial" w:hAnsi="Arial" w:cs="Arial"/>
        </w:rPr>
        <w:t>slovy:nula</w:t>
      </w:r>
      <w:proofErr w:type="spellEnd"/>
      <w:r w:rsidRPr="004118DD">
        <w:rPr>
          <w:rFonts w:ascii="Arial" w:hAnsi="Arial" w:cs="Arial"/>
        </w:rPr>
        <w:t xml:space="preserve"> Kč</w:t>
      </w:r>
      <w:r w:rsidR="00501FA1" w:rsidRPr="004118DD">
        <w:rPr>
          <w:rFonts w:ascii="Arial" w:hAnsi="Arial" w:cs="Arial"/>
        </w:rPr>
        <w:t>)</w:t>
      </w:r>
    </w:p>
    <w:p w:rsidR="00501FA1" w:rsidRDefault="00501FA1" w:rsidP="00E439F1">
      <w:pPr>
        <w:ind w:left="708"/>
        <w:jc w:val="both"/>
        <w:rPr>
          <w:rFonts w:ascii="Arial" w:hAnsi="Arial" w:cs="Arial"/>
        </w:rPr>
      </w:pPr>
      <w:r w:rsidRPr="004118DD">
        <w:rPr>
          <w:rFonts w:ascii="Arial" w:hAnsi="Arial" w:cs="Arial"/>
        </w:rPr>
        <w:t xml:space="preserve">Kupní cena celkem </w:t>
      </w:r>
      <w:r w:rsidR="00A45EBC" w:rsidRPr="004118DD">
        <w:rPr>
          <w:rFonts w:ascii="Arial" w:hAnsi="Arial" w:cs="Arial"/>
        </w:rPr>
        <w:t>vč. DPH</w:t>
      </w:r>
      <w:r w:rsidR="00A45EBC" w:rsidRPr="004118DD">
        <w:rPr>
          <w:rFonts w:ascii="Arial" w:hAnsi="Arial" w:cs="Arial"/>
        </w:rPr>
        <w:tab/>
      </w:r>
      <w:r w:rsidR="00A45EBC" w:rsidRPr="004118DD">
        <w:rPr>
          <w:rFonts w:ascii="Arial" w:hAnsi="Arial" w:cs="Arial"/>
        </w:rPr>
        <w:t>5 370,-Kč, (</w:t>
      </w:r>
      <w:proofErr w:type="spellStart"/>
      <w:r w:rsidR="00A45EBC" w:rsidRPr="004118DD">
        <w:rPr>
          <w:rFonts w:ascii="Arial" w:hAnsi="Arial" w:cs="Arial"/>
        </w:rPr>
        <w:t>slovy:pěttisíctřistasedmdesát</w:t>
      </w:r>
      <w:proofErr w:type="spellEnd"/>
      <w:r w:rsidR="00A45EBC" w:rsidRPr="004118DD">
        <w:rPr>
          <w:rFonts w:ascii="Arial" w:hAnsi="Arial" w:cs="Arial"/>
        </w:rPr>
        <w:t>)</w:t>
      </w:r>
      <w:bookmarkStart w:id="0" w:name="_GoBack"/>
      <w:bookmarkEnd w:id="0"/>
    </w:p>
    <w:p w:rsidR="00501FA1" w:rsidRDefault="00501FA1" w:rsidP="00E83B41">
      <w:pPr>
        <w:numPr>
          <w:ilvl w:val="0"/>
          <w:numId w:val="15"/>
        </w:numPr>
        <w:tabs>
          <w:tab w:val="clear" w:pos="284"/>
        </w:tabs>
        <w:spacing w:before="60" w:after="60"/>
        <w:ind w:left="425" w:hanging="425"/>
        <w:jc w:val="both"/>
        <w:rPr>
          <w:rFonts w:ascii="Arial" w:hAnsi="Arial" w:cs="Arial"/>
        </w:rPr>
      </w:pPr>
      <w:r w:rsidRPr="00E439F1">
        <w:rPr>
          <w:rFonts w:ascii="Arial" w:hAnsi="Arial" w:cs="Arial"/>
        </w:rPr>
        <w:t xml:space="preserve">Rozpis </w:t>
      </w:r>
      <w:proofErr w:type="spellStart"/>
      <w:r w:rsidRPr="00E439F1">
        <w:rPr>
          <w:rFonts w:ascii="Arial" w:hAnsi="Arial" w:cs="Arial"/>
        </w:rPr>
        <w:t>jednolivých</w:t>
      </w:r>
      <w:proofErr w:type="spellEnd"/>
      <w:r w:rsidRPr="00E439F1">
        <w:rPr>
          <w:rFonts w:ascii="Arial" w:hAnsi="Arial" w:cs="Arial"/>
        </w:rPr>
        <w:t xml:space="preserve"> položek kupní ceny je uveden v </w:t>
      </w:r>
      <w:r>
        <w:rPr>
          <w:rFonts w:ascii="Arial" w:hAnsi="Arial" w:cs="Arial"/>
        </w:rPr>
        <w:t>P</w:t>
      </w:r>
      <w:r w:rsidRPr="00E439F1">
        <w:rPr>
          <w:rFonts w:ascii="Arial" w:hAnsi="Arial" w:cs="Arial"/>
        </w:rPr>
        <w:t xml:space="preserve">říloze č. 1 této smlouvy. </w:t>
      </w:r>
      <w:r w:rsidRPr="009416C4">
        <w:rPr>
          <w:rFonts w:ascii="Arial" w:hAnsi="Arial" w:cs="Arial"/>
        </w:rPr>
        <w:t xml:space="preserve"> </w:t>
      </w:r>
    </w:p>
    <w:p w:rsidR="00501FA1" w:rsidRPr="001B780B" w:rsidRDefault="00501FA1" w:rsidP="00E83B41">
      <w:pPr>
        <w:numPr>
          <w:ilvl w:val="0"/>
          <w:numId w:val="15"/>
        </w:numPr>
        <w:tabs>
          <w:tab w:val="clear" w:pos="284"/>
        </w:tabs>
        <w:spacing w:before="60" w:after="60"/>
        <w:ind w:left="425" w:hanging="425"/>
        <w:jc w:val="both"/>
        <w:rPr>
          <w:rFonts w:ascii="Arial" w:hAnsi="Arial" w:cs="Arial"/>
        </w:rPr>
      </w:pPr>
      <w:r w:rsidRPr="001B780B">
        <w:rPr>
          <w:rFonts w:ascii="Arial" w:hAnsi="Arial" w:cs="Arial"/>
        </w:rPr>
        <w:t>Součástí kupní ceny je i doprava předmětu koupě</w:t>
      </w:r>
      <w:r w:rsidRPr="00E17996">
        <w:rPr>
          <w:rFonts w:ascii="Arial" w:hAnsi="Arial" w:cs="Arial"/>
        </w:rPr>
        <w:t xml:space="preserve"> </w:t>
      </w:r>
      <w:r>
        <w:rPr>
          <w:rFonts w:ascii="Arial" w:hAnsi="Arial" w:cs="Arial"/>
        </w:rPr>
        <w:t>do m</w:t>
      </w:r>
      <w:r w:rsidRPr="00CE5CBA">
        <w:rPr>
          <w:rFonts w:ascii="Arial" w:hAnsi="Arial" w:cs="Arial"/>
        </w:rPr>
        <w:t>íst</w:t>
      </w:r>
      <w:r>
        <w:rPr>
          <w:rFonts w:ascii="Arial" w:hAnsi="Arial" w:cs="Arial"/>
        </w:rPr>
        <w:t>a</w:t>
      </w:r>
      <w:r w:rsidRPr="00CE5CBA">
        <w:rPr>
          <w:rFonts w:ascii="Arial" w:hAnsi="Arial" w:cs="Arial"/>
        </w:rPr>
        <w:t xml:space="preserve"> odevzdání a převzetí předmětu</w:t>
      </w:r>
      <w:r>
        <w:rPr>
          <w:rFonts w:ascii="Arial" w:hAnsi="Arial" w:cs="Arial"/>
        </w:rPr>
        <w:t xml:space="preserve"> koupě</w:t>
      </w:r>
      <w:r w:rsidRPr="001B780B">
        <w:rPr>
          <w:rFonts w:ascii="Arial" w:hAnsi="Arial" w:cs="Arial"/>
        </w:rPr>
        <w:t xml:space="preserve">. Předmět koupě bude zabalen způsobem obvyklým pro předmět koupě  s přihlédnutím k místu dodávky předmětu koupě a způsobu přepravy tak, aby bylo zajištěno uchování, ochrana a jakost </w:t>
      </w:r>
      <w:r>
        <w:rPr>
          <w:rFonts w:ascii="Arial" w:hAnsi="Arial" w:cs="Arial"/>
        </w:rPr>
        <w:t>předmětu koupě</w:t>
      </w:r>
      <w:r w:rsidRPr="001B780B">
        <w:rPr>
          <w:rFonts w:ascii="Arial" w:hAnsi="Arial" w:cs="Arial"/>
        </w:rPr>
        <w:t xml:space="preserve">.  </w:t>
      </w:r>
    </w:p>
    <w:p w:rsidR="00501FA1" w:rsidRDefault="00501FA1" w:rsidP="00E83B41">
      <w:pPr>
        <w:numPr>
          <w:ilvl w:val="0"/>
          <w:numId w:val="15"/>
        </w:numPr>
        <w:tabs>
          <w:tab w:val="clear" w:pos="284"/>
        </w:tabs>
        <w:spacing w:before="60" w:after="60"/>
        <w:ind w:left="425" w:hanging="425"/>
        <w:jc w:val="both"/>
        <w:rPr>
          <w:rFonts w:ascii="Arial" w:hAnsi="Arial" w:cs="Arial"/>
        </w:rPr>
      </w:pPr>
      <w:r>
        <w:rPr>
          <w:rFonts w:ascii="Arial" w:hAnsi="Arial" w:cs="Arial"/>
        </w:rPr>
        <w:t xml:space="preserve">Kupní cena </w:t>
      </w:r>
      <w:r w:rsidRPr="00CE5CBA">
        <w:rPr>
          <w:rFonts w:ascii="Arial" w:hAnsi="Arial" w:cs="Arial"/>
        </w:rPr>
        <w:t xml:space="preserve">dle čl. II. odst. 1. </w:t>
      </w:r>
      <w:r>
        <w:rPr>
          <w:rFonts w:ascii="Arial" w:hAnsi="Arial" w:cs="Arial"/>
        </w:rPr>
        <w:t xml:space="preserve">může být vyfakturována, až po dodání a převzetí předmětu koupě. </w:t>
      </w:r>
      <w:r w:rsidRPr="00CE5CBA">
        <w:rPr>
          <w:rFonts w:ascii="Arial" w:hAnsi="Arial" w:cs="Arial"/>
        </w:rPr>
        <w:t>Kupní cenu dle čl. II. odst. 1. zaplatí kupující na základě faktury prodávajícího</w:t>
      </w:r>
      <w:r w:rsidRPr="00A277FD">
        <w:rPr>
          <w:rFonts w:ascii="Arial" w:hAnsi="Arial" w:cs="Arial"/>
        </w:rPr>
        <w:t xml:space="preserve"> </w:t>
      </w:r>
      <w:r w:rsidRPr="00CE5CBA">
        <w:rPr>
          <w:rFonts w:ascii="Arial" w:hAnsi="Arial" w:cs="Arial"/>
        </w:rPr>
        <w:t>bankovním převodem na účet prodávajícího, uvedený v záhlaví této smlouvy.</w:t>
      </w:r>
      <w:r>
        <w:rPr>
          <w:rFonts w:ascii="Arial" w:hAnsi="Arial" w:cs="Arial"/>
        </w:rPr>
        <w:t xml:space="preserve"> </w:t>
      </w:r>
    </w:p>
    <w:p w:rsidR="00501FA1" w:rsidRPr="0008783D" w:rsidRDefault="00501FA1" w:rsidP="00E83B41">
      <w:pPr>
        <w:numPr>
          <w:ilvl w:val="0"/>
          <w:numId w:val="15"/>
        </w:numPr>
        <w:tabs>
          <w:tab w:val="clear" w:pos="284"/>
        </w:tabs>
        <w:spacing w:before="60" w:after="60"/>
        <w:ind w:left="425" w:hanging="425"/>
        <w:jc w:val="both"/>
        <w:rPr>
          <w:rFonts w:ascii="Arial" w:hAnsi="Arial" w:cs="Arial"/>
        </w:rPr>
      </w:pPr>
      <w:r w:rsidRPr="00CE5CBA">
        <w:rPr>
          <w:rFonts w:ascii="Arial" w:hAnsi="Arial" w:cs="Arial"/>
        </w:rPr>
        <w:t>Splatnost faktury činí</w:t>
      </w:r>
      <w:r>
        <w:rPr>
          <w:rFonts w:ascii="Arial" w:hAnsi="Arial" w:cs="Arial"/>
        </w:rPr>
        <w:t xml:space="preserve"> nejméně 30 kalendářních </w:t>
      </w:r>
      <w:r w:rsidRPr="00CE5CBA">
        <w:rPr>
          <w:rFonts w:ascii="Arial" w:hAnsi="Arial" w:cs="Arial"/>
        </w:rPr>
        <w:t>dnů ode dne jejího doručení kupujícímu.</w:t>
      </w:r>
      <w:r w:rsidRPr="00991AD6">
        <w:rPr>
          <w:rFonts w:ascii="Arial" w:hAnsi="Arial" w:cs="Arial"/>
        </w:rPr>
        <w:t xml:space="preserve"> V případě rozporu mezi splatností uvedenou na faktuře a vyplývající ze s</w:t>
      </w:r>
      <w:r w:rsidRPr="0008783D">
        <w:rPr>
          <w:rFonts w:ascii="Arial" w:hAnsi="Arial" w:cs="Arial"/>
        </w:rPr>
        <w:t xml:space="preserve">mlouvy, je faktura splatná 30. den ode dne jejího doručení </w:t>
      </w:r>
      <w:r>
        <w:rPr>
          <w:rFonts w:ascii="Arial" w:hAnsi="Arial" w:cs="Arial"/>
        </w:rPr>
        <w:t>k</w:t>
      </w:r>
      <w:r w:rsidRPr="0008783D">
        <w:rPr>
          <w:rFonts w:ascii="Arial" w:hAnsi="Arial" w:cs="Arial"/>
        </w:rPr>
        <w:t>upujícímu.</w:t>
      </w:r>
      <w:r>
        <w:rPr>
          <w:rFonts w:ascii="Arial" w:hAnsi="Arial" w:cs="Arial"/>
        </w:rPr>
        <w:t xml:space="preserve"> </w:t>
      </w:r>
      <w:r w:rsidRPr="00CE5CBA">
        <w:rPr>
          <w:rFonts w:ascii="Arial" w:hAnsi="Arial" w:cs="Arial"/>
        </w:rPr>
        <w:t>Dnem zaplacení je den odepsání fakturované částky z účtu kupujícího</w:t>
      </w:r>
      <w:r>
        <w:rPr>
          <w:rFonts w:ascii="Arial" w:hAnsi="Arial" w:cs="Arial"/>
        </w:rPr>
        <w:t xml:space="preserve"> ve prospěch účtu uvedeného na faktuře</w:t>
      </w:r>
      <w:r w:rsidRPr="00CE5CBA">
        <w:rPr>
          <w:rFonts w:ascii="Arial" w:hAnsi="Arial" w:cs="Arial"/>
        </w:rPr>
        <w:t xml:space="preserve">. </w:t>
      </w:r>
    </w:p>
    <w:p w:rsidR="00501FA1" w:rsidRPr="0008783D" w:rsidRDefault="00501FA1" w:rsidP="00E83B41">
      <w:pPr>
        <w:numPr>
          <w:ilvl w:val="0"/>
          <w:numId w:val="15"/>
        </w:numPr>
        <w:tabs>
          <w:tab w:val="clear" w:pos="284"/>
        </w:tabs>
        <w:spacing w:before="60" w:after="60"/>
        <w:ind w:left="425" w:hanging="425"/>
        <w:jc w:val="both"/>
        <w:rPr>
          <w:rFonts w:ascii="Arial" w:hAnsi="Arial" w:cs="Arial"/>
        </w:rPr>
      </w:pPr>
      <w:r w:rsidRPr="0008783D">
        <w:rPr>
          <w:rFonts w:ascii="Arial" w:hAnsi="Arial" w:cs="Arial"/>
        </w:rPr>
        <w:t>Faktura prodávajícího musí obsahovat veškeré náležitosti daňového dokladu dle zákona č. 235/2004 Sb., o dani z přidané hodnoty, ve znění pozdějších předpisů (dále jen „zákon o DPH“) a náležitosti stanovené v § 435 občansk</w:t>
      </w:r>
      <w:r>
        <w:rPr>
          <w:rFonts w:ascii="Arial" w:hAnsi="Arial" w:cs="Arial"/>
        </w:rPr>
        <w:t>ého</w:t>
      </w:r>
      <w:r w:rsidRPr="0008783D">
        <w:rPr>
          <w:rFonts w:ascii="Arial" w:hAnsi="Arial" w:cs="Arial"/>
        </w:rPr>
        <w:t xml:space="preserve"> zákoník</w:t>
      </w:r>
      <w:r>
        <w:rPr>
          <w:rFonts w:ascii="Arial" w:hAnsi="Arial" w:cs="Arial"/>
        </w:rPr>
        <w:t>u</w:t>
      </w:r>
      <w:r w:rsidRPr="0008783D">
        <w:rPr>
          <w:rFonts w:ascii="Arial" w:hAnsi="Arial" w:cs="Arial"/>
        </w:rPr>
        <w:t>. V případě, že prodávající není plátcem DPH, musí faktura splňovat náležitosti účetního dokladu dle zákona č. 563/1991 Sb., o účetnictví, ve znění pozdějších předpisů</w:t>
      </w:r>
      <w:r>
        <w:rPr>
          <w:rFonts w:ascii="Arial" w:hAnsi="Arial" w:cs="Arial"/>
        </w:rPr>
        <w:t>,</w:t>
      </w:r>
      <w:r w:rsidRPr="0008783D">
        <w:rPr>
          <w:rFonts w:ascii="Arial" w:hAnsi="Arial" w:cs="Arial"/>
        </w:rPr>
        <w:t xml:space="preserve"> a náležitosti stanovené v § 435 občanského zákoníku. </w:t>
      </w:r>
    </w:p>
    <w:p w:rsidR="00501FA1" w:rsidRPr="0008783D" w:rsidRDefault="00501FA1" w:rsidP="00E83B41">
      <w:pPr>
        <w:numPr>
          <w:ilvl w:val="0"/>
          <w:numId w:val="15"/>
        </w:numPr>
        <w:tabs>
          <w:tab w:val="clear" w:pos="284"/>
        </w:tabs>
        <w:spacing w:before="60" w:after="60"/>
        <w:ind w:left="425" w:hanging="425"/>
        <w:jc w:val="both"/>
        <w:rPr>
          <w:rFonts w:ascii="Arial" w:hAnsi="Arial" w:cs="Arial"/>
        </w:rPr>
      </w:pPr>
      <w:r w:rsidRPr="00CE5CBA">
        <w:rPr>
          <w:rFonts w:ascii="Arial" w:hAnsi="Arial" w:cs="Arial"/>
        </w:rPr>
        <w:t xml:space="preserve">Pokud bude faktura prodávajícího vystavena neoprávněně, bude obsahovat nesprávné údaje, nebo nebude obsahovat stanovené náležitosti, je kupující oprávněn vrátit ji prodávajícímu k opravě či doplnění. V takovém případě se přeruší plynutí doby splatnosti a nová doba splatnosti začne běžet vždy až dnem doručení opravené nebo oprávněně vystavené faktury kupujícímu. </w:t>
      </w:r>
    </w:p>
    <w:p w:rsidR="00501FA1" w:rsidRPr="0008783D" w:rsidRDefault="00501FA1" w:rsidP="00E83B41">
      <w:pPr>
        <w:numPr>
          <w:ilvl w:val="0"/>
          <w:numId w:val="15"/>
        </w:numPr>
        <w:tabs>
          <w:tab w:val="clear" w:pos="284"/>
        </w:tabs>
        <w:spacing w:before="60" w:after="60"/>
        <w:ind w:left="425" w:hanging="425"/>
        <w:jc w:val="both"/>
        <w:rPr>
          <w:rFonts w:ascii="Arial" w:hAnsi="Arial" w:cs="Arial"/>
        </w:rPr>
      </w:pPr>
      <w:r w:rsidRPr="0008783D">
        <w:rPr>
          <w:rFonts w:ascii="Arial" w:hAnsi="Arial" w:cs="Arial"/>
        </w:rPr>
        <w:t>Kupující jako příjemce zdanitelného plnění (s výjimkou režimu přenesení daně) si</w:t>
      </w:r>
      <w:r>
        <w:rPr>
          <w:rFonts w:ascii="Arial" w:hAnsi="Arial" w:cs="Arial"/>
        </w:rPr>
        <w:t> </w:t>
      </w:r>
      <w:r w:rsidRPr="0008783D">
        <w:rPr>
          <w:rFonts w:ascii="Arial" w:hAnsi="Arial" w:cs="Arial"/>
        </w:rPr>
        <w:t xml:space="preserve">vyhrazuje právo uplatnit institut zvláštního způsobu zajištění daně z přidané hodnoty ve smyslu § 109a zákona o DPH, v platném znění, pokud </w:t>
      </w:r>
      <w:r>
        <w:rPr>
          <w:rFonts w:ascii="Arial" w:hAnsi="Arial" w:cs="Arial"/>
        </w:rPr>
        <w:t>p</w:t>
      </w:r>
      <w:r w:rsidRPr="0008783D">
        <w:rPr>
          <w:rFonts w:ascii="Arial" w:hAnsi="Arial" w:cs="Arial"/>
        </w:rPr>
        <w:t xml:space="preserve">rodávající jako poskytovatel zdanitelného plnění bude požadovat úhradu za zdanitelné plnění na bankovní účet, který nebude nejpozději ke dni splatnosti příslušné faktury zveřejněn správcem daně v příslušném registru plátců daně (tj. způsobem umožňujícím dálkový přístup). Obdobný postup je příjemce zdanitelného plnění </w:t>
      </w:r>
      <w:r w:rsidRPr="0008783D">
        <w:rPr>
          <w:rFonts w:ascii="Arial" w:hAnsi="Arial" w:cs="Arial"/>
        </w:rPr>
        <w:lastRenderedPageBreak/>
        <w:t>oprávněn uplatnit i v případě, že v okamžiku uskutečnění zdanitelného plnění bude o poskytovateli zdanitelného plnění zveřejněna v příslušném registru plátců daně skutečnost, že je nespolehlivým plátcem nebo v případě naplnění dalších kritérií uvedených v § 109 odst. 1 a 2 zákona o DPH.</w:t>
      </w:r>
    </w:p>
    <w:p w:rsidR="00501FA1" w:rsidRPr="0008783D" w:rsidRDefault="00501FA1" w:rsidP="00E83B41">
      <w:pPr>
        <w:numPr>
          <w:ilvl w:val="0"/>
          <w:numId w:val="15"/>
        </w:numPr>
        <w:tabs>
          <w:tab w:val="clear" w:pos="284"/>
        </w:tabs>
        <w:spacing w:before="60" w:after="60"/>
        <w:ind w:left="425" w:hanging="425"/>
        <w:jc w:val="both"/>
        <w:rPr>
          <w:rFonts w:ascii="Arial" w:hAnsi="Arial" w:cs="Arial"/>
        </w:rPr>
      </w:pPr>
      <w:r w:rsidRPr="0008783D">
        <w:rPr>
          <w:rFonts w:ascii="Arial" w:hAnsi="Arial" w:cs="Arial"/>
        </w:rPr>
        <w:t>V případě, že nastanou okolnosti umožňující příjemci zdanitelného plnění uplatnit zvláštní způsob zajištění daně podle § 109a zákona o DPH, v platném znění, bude příjemce zdanitelného plnění o této skutečnosti poskytovatele zdanitelného plnění informovat. Při použití zvláštního způsobu zajištění daně bude příslušná výše DPH zaplacena na účet poskytovatele zdanitelného plnění vedený u jeho místně příslušného správce daně, a to dle data uskutečnění zdanitelného plnění.</w:t>
      </w:r>
    </w:p>
    <w:p w:rsidR="00501FA1" w:rsidRPr="00D86068" w:rsidRDefault="00501FA1" w:rsidP="00D02E7B">
      <w:pPr>
        <w:numPr>
          <w:ilvl w:val="0"/>
          <w:numId w:val="15"/>
        </w:numPr>
        <w:tabs>
          <w:tab w:val="clear" w:pos="284"/>
        </w:tabs>
        <w:spacing w:before="60" w:after="60"/>
        <w:ind w:left="425" w:hanging="425"/>
        <w:jc w:val="both"/>
        <w:rPr>
          <w:rFonts w:ascii="Arial" w:hAnsi="Arial" w:cs="Arial"/>
          <w:i/>
        </w:rPr>
      </w:pPr>
      <w:r w:rsidRPr="00E83B41">
        <w:rPr>
          <w:rFonts w:ascii="Arial" w:hAnsi="Arial" w:cs="Arial"/>
        </w:rPr>
        <w:t>V případě, že příjemce zdanitelného plnění institut zvláštního způsobu zajištění daně z přidané hodnoty ve shodě s tímto ujednáním uplatní, a zaplatí částku odpovídající výši daně z přidané hodnoty uvedené na daňovém dokladu vystaveném poskytovatelem zdanitelného plnění na účet poskytovatele zdanitelného plnění vedený u jeho místně příslušného správce daně, bude tato úhrada považována za splnění části závazku příjemce zdanitelného plnění odpovídajícího příslušné výši DPH sjednané jako součást sjednané ceny za zdanitelné plnění. Nárok poskytovatele zdanitelného plnění na úhradu DPH tímto zaniká.</w:t>
      </w:r>
    </w:p>
    <w:p w:rsidR="00501FA1" w:rsidRPr="00E83B41" w:rsidRDefault="00501FA1" w:rsidP="00D15538">
      <w:pPr>
        <w:spacing w:before="60" w:after="60"/>
        <w:jc w:val="both"/>
        <w:rPr>
          <w:rFonts w:ascii="Arial" w:hAnsi="Arial" w:cs="Arial"/>
          <w:i/>
        </w:rPr>
      </w:pPr>
    </w:p>
    <w:p w:rsidR="00501FA1" w:rsidRPr="00CE5CBA" w:rsidRDefault="00501FA1" w:rsidP="00D02E7B">
      <w:pPr>
        <w:jc w:val="center"/>
        <w:rPr>
          <w:rFonts w:ascii="Arial" w:hAnsi="Arial" w:cs="Arial"/>
          <w:b/>
        </w:rPr>
      </w:pPr>
      <w:r w:rsidRPr="00CE5CBA">
        <w:rPr>
          <w:rFonts w:ascii="Arial" w:hAnsi="Arial" w:cs="Arial"/>
          <w:b/>
        </w:rPr>
        <w:t>III.</w:t>
      </w:r>
    </w:p>
    <w:p w:rsidR="00501FA1" w:rsidRPr="00CE5CBA" w:rsidRDefault="00501FA1" w:rsidP="00D02E7B">
      <w:pPr>
        <w:jc w:val="center"/>
        <w:rPr>
          <w:rFonts w:ascii="Arial" w:hAnsi="Arial" w:cs="Arial"/>
          <w:b/>
        </w:rPr>
      </w:pPr>
      <w:r w:rsidRPr="00CE5CBA">
        <w:rPr>
          <w:rFonts w:ascii="Arial" w:hAnsi="Arial" w:cs="Arial"/>
          <w:b/>
        </w:rPr>
        <w:t>Podmínky pro odevzdání předmětu koupě kupujícímu</w:t>
      </w:r>
    </w:p>
    <w:p w:rsidR="00501FA1" w:rsidRPr="00CE5CBA" w:rsidRDefault="00501FA1" w:rsidP="003148CD">
      <w:pPr>
        <w:tabs>
          <w:tab w:val="left" w:pos="3766"/>
        </w:tabs>
        <w:rPr>
          <w:rFonts w:ascii="Arial" w:hAnsi="Arial" w:cs="Arial"/>
          <w:b/>
        </w:rPr>
      </w:pPr>
      <w:r>
        <w:rPr>
          <w:rFonts w:ascii="Arial" w:hAnsi="Arial" w:cs="Arial"/>
          <w:b/>
        </w:rPr>
        <w:tab/>
      </w:r>
    </w:p>
    <w:p w:rsidR="00501FA1" w:rsidRDefault="00501FA1" w:rsidP="00E83B41">
      <w:pPr>
        <w:numPr>
          <w:ilvl w:val="0"/>
          <w:numId w:val="16"/>
        </w:numPr>
        <w:tabs>
          <w:tab w:val="clear" w:pos="284"/>
        </w:tabs>
        <w:spacing w:before="60" w:after="60"/>
        <w:ind w:left="426" w:hanging="426"/>
        <w:jc w:val="both"/>
        <w:rPr>
          <w:rFonts w:ascii="Arial" w:hAnsi="Arial" w:cs="Arial"/>
        </w:rPr>
      </w:pPr>
      <w:r w:rsidRPr="00E17996">
        <w:rPr>
          <w:rFonts w:ascii="Arial" w:hAnsi="Arial" w:cs="Arial"/>
        </w:rPr>
        <w:t xml:space="preserve">Prodávající se na své náklady a nebezpečí zavazuje odevzdat kupujícímu předmět koupě do 5 </w:t>
      </w:r>
      <w:r>
        <w:rPr>
          <w:rFonts w:ascii="Arial" w:hAnsi="Arial" w:cs="Arial"/>
        </w:rPr>
        <w:t xml:space="preserve">pracovních </w:t>
      </w:r>
      <w:r w:rsidRPr="00E17996">
        <w:rPr>
          <w:rFonts w:ascii="Arial" w:hAnsi="Arial" w:cs="Arial"/>
        </w:rPr>
        <w:t>dnů od</w:t>
      </w:r>
      <w:r>
        <w:rPr>
          <w:rFonts w:ascii="Arial" w:hAnsi="Arial" w:cs="Arial"/>
        </w:rPr>
        <w:t xml:space="preserve"> nabytí ú</w:t>
      </w:r>
      <w:r w:rsidRPr="00E17996">
        <w:rPr>
          <w:rFonts w:ascii="Arial" w:hAnsi="Arial" w:cs="Arial"/>
        </w:rPr>
        <w:t>čin</w:t>
      </w:r>
      <w:r>
        <w:rPr>
          <w:rFonts w:ascii="Arial" w:hAnsi="Arial" w:cs="Arial"/>
        </w:rPr>
        <w:t>n</w:t>
      </w:r>
      <w:r w:rsidRPr="00E17996">
        <w:rPr>
          <w:rFonts w:ascii="Arial" w:hAnsi="Arial" w:cs="Arial"/>
        </w:rPr>
        <w:t>osti této smlouvy a kupující je povinen předmět koupě od prodávajícího převzít</w:t>
      </w:r>
      <w:r w:rsidRPr="00991AD6">
        <w:rPr>
          <w:rFonts w:ascii="Arial" w:hAnsi="Arial" w:cs="Arial"/>
        </w:rPr>
        <w:t>.</w:t>
      </w:r>
      <w:r w:rsidRPr="00E17996">
        <w:rPr>
          <w:rFonts w:ascii="Arial" w:hAnsi="Arial" w:cs="Arial"/>
        </w:rPr>
        <w:t xml:space="preserve"> </w:t>
      </w:r>
    </w:p>
    <w:p w:rsidR="00501FA1" w:rsidRPr="00CE5CBA" w:rsidRDefault="00501FA1" w:rsidP="00E83B41">
      <w:pPr>
        <w:numPr>
          <w:ilvl w:val="0"/>
          <w:numId w:val="16"/>
        </w:numPr>
        <w:tabs>
          <w:tab w:val="clear" w:pos="284"/>
        </w:tabs>
        <w:spacing w:before="60" w:after="60"/>
        <w:ind w:left="426" w:hanging="426"/>
        <w:jc w:val="both"/>
        <w:rPr>
          <w:rFonts w:ascii="Arial" w:hAnsi="Arial" w:cs="Arial"/>
        </w:rPr>
      </w:pPr>
      <w:r w:rsidRPr="00CE5CBA">
        <w:rPr>
          <w:rFonts w:ascii="Arial" w:hAnsi="Arial" w:cs="Arial"/>
        </w:rPr>
        <w:t xml:space="preserve">Místem odevzdání a převzetí předmětu koupě je </w:t>
      </w:r>
      <w:r w:rsidRPr="001B780B">
        <w:rPr>
          <w:rFonts w:ascii="Arial" w:hAnsi="Arial" w:cs="Arial"/>
        </w:rPr>
        <w:t>sídl</w:t>
      </w:r>
      <w:r>
        <w:rPr>
          <w:rFonts w:ascii="Arial" w:hAnsi="Arial" w:cs="Arial"/>
        </w:rPr>
        <w:t>o</w:t>
      </w:r>
      <w:r w:rsidRPr="001B780B">
        <w:rPr>
          <w:rFonts w:ascii="Arial" w:hAnsi="Arial" w:cs="Arial"/>
        </w:rPr>
        <w:t xml:space="preserve"> kupujícího</w:t>
      </w:r>
      <w:r>
        <w:rPr>
          <w:rFonts w:ascii="Arial" w:hAnsi="Arial" w:cs="Arial"/>
        </w:rPr>
        <w:t xml:space="preserve"> (v pracovní dny </w:t>
      </w:r>
      <w:r w:rsidR="002855BE">
        <w:rPr>
          <w:rFonts w:ascii="Arial" w:hAnsi="Arial" w:cs="Arial"/>
        </w:rPr>
        <w:t>od 6.</w:t>
      </w:r>
      <w:r w:rsidR="005F710D" w:rsidRPr="002855BE">
        <w:rPr>
          <w:rFonts w:ascii="Arial" w:hAnsi="Arial" w:cs="Arial"/>
        </w:rPr>
        <w:t>00</w:t>
      </w:r>
      <w:r w:rsidRPr="002855BE">
        <w:rPr>
          <w:rFonts w:ascii="Arial" w:hAnsi="Arial" w:cs="Arial"/>
        </w:rPr>
        <w:t xml:space="preserve"> do</w:t>
      </w:r>
      <w:r w:rsidR="002855BE">
        <w:rPr>
          <w:rFonts w:ascii="Arial" w:hAnsi="Arial" w:cs="Arial"/>
        </w:rPr>
        <w:t xml:space="preserve"> 15.</w:t>
      </w:r>
      <w:r w:rsidR="005F710D" w:rsidRPr="002855BE">
        <w:rPr>
          <w:rFonts w:ascii="Arial" w:hAnsi="Arial" w:cs="Arial"/>
        </w:rPr>
        <w:t>00</w:t>
      </w:r>
      <w:r w:rsidRPr="002855BE">
        <w:rPr>
          <w:rFonts w:ascii="Arial" w:hAnsi="Arial" w:cs="Arial"/>
        </w:rPr>
        <w:t>,</w:t>
      </w:r>
      <w:r w:rsidRPr="001B780B">
        <w:rPr>
          <w:rFonts w:ascii="Arial" w:hAnsi="Arial" w:cs="Arial"/>
        </w:rPr>
        <w:t xml:space="preserve"> </w:t>
      </w:r>
      <w:proofErr w:type="gramStart"/>
      <w:r w:rsidRPr="001B780B">
        <w:rPr>
          <w:rFonts w:ascii="Arial" w:hAnsi="Arial" w:cs="Arial"/>
        </w:rPr>
        <w:t>případně  jiné</w:t>
      </w:r>
      <w:proofErr w:type="gramEnd"/>
      <w:r w:rsidRPr="001B780B">
        <w:rPr>
          <w:rFonts w:ascii="Arial" w:hAnsi="Arial" w:cs="Arial"/>
        </w:rPr>
        <w:t xml:space="preserve"> míst</w:t>
      </w:r>
      <w:r>
        <w:rPr>
          <w:rFonts w:ascii="Arial" w:hAnsi="Arial" w:cs="Arial"/>
        </w:rPr>
        <w:t>o</w:t>
      </w:r>
      <w:r w:rsidRPr="001B780B">
        <w:rPr>
          <w:rFonts w:ascii="Arial" w:hAnsi="Arial" w:cs="Arial"/>
        </w:rPr>
        <w:t xml:space="preserve"> </w:t>
      </w:r>
      <w:r>
        <w:rPr>
          <w:rFonts w:ascii="Arial" w:hAnsi="Arial" w:cs="Arial"/>
        </w:rPr>
        <w:t xml:space="preserve">odevzdání a převzetí předmětu koupě </w:t>
      </w:r>
      <w:r w:rsidRPr="001B780B">
        <w:rPr>
          <w:rFonts w:ascii="Arial" w:hAnsi="Arial" w:cs="Arial"/>
        </w:rPr>
        <w:t>dle předchozí vzájemné domluvy smluvních stran</w:t>
      </w:r>
      <w:r>
        <w:rPr>
          <w:rFonts w:ascii="Arial" w:hAnsi="Arial" w:cs="Arial"/>
        </w:rPr>
        <w:t xml:space="preserve"> osobami oprávněnými za </w:t>
      </w:r>
      <w:proofErr w:type="spellStart"/>
      <w:r>
        <w:rPr>
          <w:rFonts w:ascii="Arial" w:hAnsi="Arial" w:cs="Arial"/>
        </w:rPr>
        <w:t>sluvní</w:t>
      </w:r>
      <w:proofErr w:type="spellEnd"/>
      <w:r>
        <w:rPr>
          <w:rFonts w:ascii="Arial" w:hAnsi="Arial" w:cs="Arial"/>
        </w:rPr>
        <w:t xml:space="preserve"> strany k odevzdání a převzetí předmětu koupě (Příloha č. 3 této smlouvy)</w:t>
      </w:r>
      <w:r w:rsidRPr="001B780B">
        <w:rPr>
          <w:rFonts w:ascii="Arial" w:hAnsi="Arial" w:cs="Arial"/>
        </w:rPr>
        <w:t>.</w:t>
      </w:r>
    </w:p>
    <w:p w:rsidR="00501FA1" w:rsidRPr="009039AB" w:rsidRDefault="00501FA1" w:rsidP="00E83B41">
      <w:pPr>
        <w:numPr>
          <w:ilvl w:val="0"/>
          <w:numId w:val="16"/>
        </w:numPr>
        <w:tabs>
          <w:tab w:val="clear" w:pos="284"/>
        </w:tabs>
        <w:spacing w:before="60" w:after="60"/>
        <w:ind w:left="426" w:hanging="426"/>
        <w:jc w:val="both"/>
        <w:rPr>
          <w:rFonts w:ascii="Arial" w:hAnsi="Arial" w:cs="Arial"/>
        </w:rPr>
      </w:pPr>
      <w:r w:rsidRPr="009039AB">
        <w:rPr>
          <w:rFonts w:ascii="Arial" w:hAnsi="Arial" w:cs="Arial"/>
        </w:rPr>
        <w:t xml:space="preserve">Prodávající je povinen předat kupujícímu nejpozději v den </w:t>
      </w:r>
      <w:r w:rsidRPr="00991AD6">
        <w:rPr>
          <w:rFonts w:ascii="Arial" w:hAnsi="Arial" w:cs="Arial"/>
        </w:rPr>
        <w:t>odevzdání</w:t>
      </w:r>
      <w:r w:rsidRPr="009039AB">
        <w:rPr>
          <w:rFonts w:ascii="Arial" w:hAnsi="Arial" w:cs="Arial"/>
        </w:rPr>
        <w:t xml:space="preserve"> předmětu koupě veškeré doklady, které jsou nutné k převzetí a k užívání předmětu koupě.</w:t>
      </w:r>
      <w:r>
        <w:rPr>
          <w:rFonts w:ascii="Arial" w:hAnsi="Arial" w:cs="Arial"/>
        </w:rPr>
        <w:t xml:space="preserve">  </w:t>
      </w:r>
      <w:r w:rsidRPr="009039AB">
        <w:rPr>
          <w:rFonts w:ascii="Arial" w:hAnsi="Arial" w:cs="Arial"/>
        </w:rPr>
        <w:t xml:space="preserve"> </w:t>
      </w:r>
    </w:p>
    <w:p w:rsidR="00501FA1" w:rsidRPr="00CE5CBA" w:rsidRDefault="00501FA1" w:rsidP="00E83B41">
      <w:pPr>
        <w:numPr>
          <w:ilvl w:val="0"/>
          <w:numId w:val="16"/>
        </w:numPr>
        <w:tabs>
          <w:tab w:val="clear" w:pos="284"/>
        </w:tabs>
        <w:spacing w:before="60" w:after="60"/>
        <w:ind w:left="426" w:hanging="426"/>
        <w:jc w:val="both"/>
        <w:rPr>
          <w:rFonts w:ascii="Arial" w:hAnsi="Arial" w:cs="Arial"/>
        </w:rPr>
      </w:pPr>
      <w:r w:rsidRPr="00CE5CBA">
        <w:rPr>
          <w:rFonts w:ascii="Arial" w:hAnsi="Arial" w:cs="Arial"/>
        </w:rPr>
        <w:t>Nebezpečí škody na předmětu koupě přechází na kupujícího dnem jeho odevzdání a převzetí</w:t>
      </w:r>
      <w:r>
        <w:rPr>
          <w:rFonts w:ascii="Arial" w:hAnsi="Arial" w:cs="Arial"/>
        </w:rPr>
        <w:t xml:space="preserve"> v místě dle odst. 2 tohoto článku smlouvy</w:t>
      </w:r>
      <w:r w:rsidRPr="00CE5CBA">
        <w:rPr>
          <w:rFonts w:ascii="Arial" w:hAnsi="Arial" w:cs="Arial"/>
        </w:rPr>
        <w:t>.</w:t>
      </w:r>
    </w:p>
    <w:p w:rsidR="00501FA1" w:rsidRPr="00CE5CBA" w:rsidRDefault="00501FA1" w:rsidP="00E83B41">
      <w:pPr>
        <w:numPr>
          <w:ilvl w:val="0"/>
          <w:numId w:val="16"/>
        </w:numPr>
        <w:tabs>
          <w:tab w:val="clear" w:pos="284"/>
        </w:tabs>
        <w:spacing w:before="60" w:after="60"/>
        <w:ind w:left="426" w:hanging="426"/>
        <w:jc w:val="both"/>
        <w:rPr>
          <w:rFonts w:ascii="Arial" w:hAnsi="Arial" w:cs="Arial"/>
        </w:rPr>
      </w:pPr>
      <w:r w:rsidRPr="00CE5CBA">
        <w:rPr>
          <w:rFonts w:ascii="Arial" w:hAnsi="Arial" w:cs="Arial"/>
        </w:rPr>
        <w:t xml:space="preserve">Vlastnické právo k předmětu koupě přechází na kupujícího dnem </w:t>
      </w:r>
      <w:r w:rsidRPr="009039AB">
        <w:rPr>
          <w:rFonts w:ascii="Arial" w:hAnsi="Arial" w:cs="Arial"/>
        </w:rPr>
        <w:t>odevzdání a</w:t>
      </w:r>
      <w:r>
        <w:rPr>
          <w:rFonts w:ascii="Arial" w:hAnsi="Arial" w:cs="Arial"/>
        </w:rPr>
        <w:t> </w:t>
      </w:r>
      <w:r w:rsidRPr="009039AB">
        <w:rPr>
          <w:rFonts w:ascii="Arial" w:hAnsi="Arial" w:cs="Arial"/>
        </w:rPr>
        <w:t>převzetí předmětu</w:t>
      </w:r>
      <w:r>
        <w:rPr>
          <w:rFonts w:ascii="Arial" w:hAnsi="Arial" w:cs="Arial"/>
        </w:rPr>
        <w:t xml:space="preserve"> koupě</w:t>
      </w:r>
      <w:r w:rsidRPr="009039AB">
        <w:rPr>
          <w:rFonts w:ascii="Arial" w:hAnsi="Arial" w:cs="Arial"/>
        </w:rPr>
        <w:t>.</w:t>
      </w:r>
    </w:p>
    <w:p w:rsidR="00501FA1" w:rsidRDefault="00501FA1" w:rsidP="00E83B41">
      <w:pPr>
        <w:numPr>
          <w:ilvl w:val="0"/>
          <w:numId w:val="16"/>
        </w:numPr>
        <w:tabs>
          <w:tab w:val="clear" w:pos="284"/>
        </w:tabs>
        <w:spacing w:before="60" w:after="60"/>
        <w:ind w:left="426" w:hanging="426"/>
        <w:jc w:val="both"/>
        <w:rPr>
          <w:rFonts w:ascii="Arial" w:hAnsi="Arial" w:cs="Arial"/>
        </w:rPr>
      </w:pPr>
      <w:r w:rsidRPr="00CE5CBA">
        <w:rPr>
          <w:rFonts w:ascii="Arial" w:hAnsi="Arial" w:cs="Arial"/>
        </w:rPr>
        <w:t>Odpovědnost prodávajícího za vady předmětu koupě se řídí příslušnými ustanoveními občanského zákoníku.</w:t>
      </w:r>
      <w:r>
        <w:rPr>
          <w:rFonts w:ascii="Arial" w:hAnsi="Arial" w:cs="Arial"/>
        </w:rPr>
        <w:t xml:space="preserve"> </w:t>
      </w:r>
    </w:p>
    <w:p w:rsidR="00501FA1" w:rsidRDefault="00501FA1" w:rsidP="00D15538">
      <w:pPr>
        <w:spacing w:before="60" w:after="60"/>
        <w:jc w:val="both"/>
        <w:rPr>
          <w:rFonts w:ascii="Arial" w:hAnsi="Arial" w:cs="Arial"/>
        </w:rPr>
      </w:pPr>
    </w:p>
    <w:p w:rsidR="00501FA1" w:rsidRPr="00CE5CBA" w:rsidRDefault="00501FA1" w:rsidP="00D02E7B">
      <w:pPr>
        <w:jc w:val="both"/>
        <w:rPr>
          <w:rFonts w:ascii="Arial" w:hAnsi="Arial" w:cs="Arial"/>
        </w:rPr>
      </w:pPr>
    </w:p>
    <w:p w:rsidR="00501FA1" w:rsidRPr="00CE5CBA" w:rsidRDefault="00501FA1" w:rsidP="00F37D80">
      <w:pPr>
        <w:keepNext/>
        <w:keepLines/>
        <w:jc w:val="center"/>
        <w:rPr>
          <w:rFonts w:ascii="Arial" w:hAnsi="Arial" w:cs="Arial"/>
          <w:b/>
        </w:rPr>
      </w:pPr>
      <w:r w:rsidRPr="00CE5CBA">
        <w:rPr>
          <w:rFonts w:ascii="Arial" w:hAnsi="Arial" w:cs="Arial"/>
          <w:b/>
        </w:rPr>
        <w:t>IV.</w:t>
      </w:r>
    </w:p>
    <w:p w:rsidR="00501FA1" w:rsidRPr="00CE5CBA" w:rsidRDefault="00501FA1" w:rsidP="00F37D80">
      <w:pPr>
        <w:keepNext/>
        <w:keepLines/>
        <w:jc w:val="center"/>
        <w:rPr>
          <w:rFonts w:ascii="Arial" w:hAnsi="Arial" w:cs="Arial"/>
          <w:b/>
        </w:rPr>
      </w:pPr>
      <w:r w:rsidRPr="00CE5CBA">
        <w:rPr>
          <w:rFonts w:ascii="Arial" w:hAnsi="Arial" w:cs="Arial"/>
          <w:b/>
        </w:rPr>
        <w:t>Záruční podmínky</w:t>
      </w:r>
    </w:p>
    <w:p w:rsidR="00501FA1" w:rsidRPr="00CE5CBA" w:rsidRDefault="00501FA1" w:rsidP="00F37D80">
      <w:pPr>
        <w:keepNext/>
        <w:keepLines/>
        <w:jc w:val="both"/>
        <w:rPr>
          <w:rFonts w:ascii="Arial" w:hAnsi="Arial" w:cs="Arial"/>
        </w:rPr>
      </w:pPr>
    </w:p>
    <w:p w:rsidR="00501FA1" w:rsidRDefault="00501FA1" w:rsidP="00E83B41">
      <w:pPr>
        <w:numPr>
          <w:ilvl w:val="0"/>
          <w:numId w:val="17"/>
        </w:numPr>
        <w:tabs>
          <w:tab w:val="clear" w:pos="284"/>
        </w:tabs>
        <w:spacing w:before="60" w:after="60"/>
        <w:ind w:left="426" w:hanging="426"/>
        <w:jc w:val="both"/>
        <w:rPr>
          <w:rFonts w:ascii="Arial" w:hAnsi="Arial" w:cs="Arial"/>
        </w:rPr>
      </w:pPr>
      <w:r w:rsidRPr="00CE5CBA">
        <w:rPr>
          <w:rFonts w:ascii="Arial" w:hAnsi="Arial" w:cs="Arial"/>
        </w:rPr>
        <w:t>Prodávající poskytuje kupujícímu na předmět koupě smluvní záruku v</w:t>
      </w:r>
      <w:r>
        <w:rPr>
          <w:rFonts w:ascii="Arial" w:hAnsi="Arial" w:cs="Arial"/>
        </w:rPr>
        <w:t>e stejné délce, jaká je poskytována výrobcem předmětu koupě, minimálně však 9 měsíců.</w:t>
      </w:r>
      <w:r w:rsidRPr="00CE5CBA">
        <w:rPr>
          <w:rFonts w:ascii="Arial" w:hAnsi="Arial" w:cs="Arial"/>
        </w:rPr>
        <w:t xml:space="preserve"> Záruční doba začíná běžet dnem odevzdání a převzetí předmětu koupě dle čl. III. této smlouvy.</w:t>
      </w:r>
    </w:p>
    <w:p w:rsidR="00501FA1" w:rsidRPr="00142CF5" w:rsidRDefault="00501FA1" w:rsidP="00142CF5">
      <w:pPr>
        <w:numPr>
          <w:ilvl w:val="0"/>
          <w:numId w:val="17"/>
        </w:numPr>
        <w:tabs>
          <w:tab w:val="clear" w:pos="284"/>
        </w:tabs>
        <w:spacing w:before="60" w:after="60"/>
        <w:ind w:left="426" w:hanging="426"/>
        <w:jc w:val="both"/>
        <w:rPr>
          <w:rFonts w:ascii="Arial" w:hAnsi="Arial" w:cs="Arial"/>
        </w:rPr>
      </w:pPr>
      <w:r>
        <w:rPr>
          <w:rFonts w:ascii="Arial" w:hAnsi="Arial" w:cs="Arial"/>
        </w:rPr>
        <w:lastRenderedPageBreak/>
        <w:t>Je-</w:t>
      </w:r>
      <w:r w:rsidRPr="006332C6">
        <w:rPr>
          <w:rFonts w:ascii="Arial" w:hAnsi="Arial" w:cs="Arial"/>
        </w:rPr>
        <w:t xml:space="preserve">li u </w:t>
      </w:r>
      <w:r>
        <w:rPr>
          <w:rFonts w:ascii="Arial" w:hAnsi="Arial" w:cs="Arial"/>
        </w:rPr>
        <w:t xml:space="preserve">předmětu koupě </w:t>
      </w:r>
      <w:r w:rsidRPr="006332C6">
        <w:rPr>
          <w:rFonts w:ascii="Arial" w:hAnsi="Arial" w:cs="Arial"/>
        </w:rPr>
        <w:t xml:space="preserve">výrobcem stanovena doba skladovatelnosti, použitelnosti či </w:t>
      </w:r>
      <w:proofErr w:type="spellStart"/>
      <w:r w:rsidRPr="006332C6">
        <w:rPr>
          <w:rFonts w:ascii="Arial" w:hAnsi="Arial" w:cs="Arial"/>
        </w:rPr>
        <w:t>expirace</w:t>
      </w:r>
      <w:proofErr w:type="spellEnd"/>
      <w:r>
        <w:rPr>
          <w:rFonts w:ascii="Arial" w:hAnsi="Arial" w:cs="Arial"/>
        </w:rPr>
        <w:t>,</w:t>
      </w:r>
      <w:r w:rsidRPr="006332C6">
        <w:rPr>
          <w:rFonts w:ascii="Arial" w:hAnsi="Arial" w:cs="Arial"/>
        </w:rPr>
        <w:t xml:space="preserve"> musí tato doba v okamžiku předání </w:t>
      </w:r>
      <w:r>
        <w:rPr>
          <w:rFonts w:ascii="Arial" w:hAnsi="Arial" w:cs="Arial"/>
        </w:rPr>
        <w:t>předmětu koupě</w:t>
      </w:r>
      <w:r w:rsidRPr="006332C6">
        <w:rPr>
          <w:rFonts w:ascii="Arial" w:hAnsi="Arial" w:cs="Arial"/>
        </w:rPr>
        <w:t xml:space="preserve"> </w:t>
      </w:r>
      <w:r>
        <w:rPr>
          <w:rFonts w:ascii="Arial" w:hAnsi="Arial" w:cs="Arial"/>
        </w:rPr>
        <w:t>kupujícímu činit minimálně 9</w:t>
      </w:r>
      <w:r w:rsidRPr="00142CF5">
        <w:rPr>
          <w:rFonts w:ascii="Arial" w:hAnsi="Arial" w:cs="Arial"/>
        </w:rPr>
        <w:t xml:space="preserve"> měsíců.</w:t>
      </w:r>
    </w:p>
    <w:p w:rsidR="00501FA1" w:rsidRPr="008A45FA" w:rsidRDefault="00501FA1" w:rsidP="00E83B41">
      <w:pPr>
        <w:numPr>
          <w:ilvl w:val="0"/>
          <w:numId w:val="17"/>
        </w:numPr>
        <w:tabs>
          <w:tab w:val="clear" w:pos="284"/>
        </w:tabs>
        <w:spacing w:before="60" w:after="60"/>
        <w:ind w:left="426" w:hanging="426"/>
        <w:jc w:val="both"/>
        <w:rPr>
          <w:rFonts w:ascii="Arial" w:hAnsi="Arial" w:cs="Arial"/>
        </w:rPr>
      </w:pPr>
      <w:r w:rsidRPr="008A45FA">
        <w:rPr>
          <w:rFonts w:ascii="Arial" w:hAnsi="Arial" w:cs="Arial"/>
        </w:rPr>
        <w:t>Předmět koupě musí být prost</w:t>
      </w:r>
      <w:r>
        <w:rPr>
          <w:rFonts w:ascii="Arial" w:hAnsi="Arial" w:cs="Arial"/>
        </w:rPr>
        <w:t>ý</w:t>
      </w:r>
      <w:r w:rsidRPr="008A45FA">
        <w:rPr>
          <w:rFonts w:ascii="Arial" w:hAnsi="Arial" w:cs="Arial"/>
        </w:rPr>
        <w:t xml:space="preserve"> všech faktických a právních vad a prodávající je povinen </w:t>
      </w:r>
      <w:r w:rsidRPr="00410C95">
        <w:rPr>
          <w:rFonts w:ascii="Arial" w:hAnsi="Arial" w:cs="Arial"/>
        </w:rPr>
        <w:t>zajistit</w:t>
      </w:r>
      <w:r w:rsidRPr="008A45FA">
        <w:rPr>
          <w:rFonts w:ascii="Arial" w:hAnsi="Arial" w:cs="Arial"/>
        </w:rPr>
        <w:t>, aby dodáním a užíváním předmětu koupě nebyla porušena práva kupujícího nebo třetích osob. Předmět koupě má právní vadu, pokud k</w:t>
      </w:r>
      <w:r>
        <w:rPr>
          <w:rFonts w:ascii="Arial" w:hAnsi="Arial" w:cs="Arial"/>
        </w:rPr>
        <w:t> </w:t>
      </w:r>
      <w:r w:rsidRPr="008A45FA">
        <w:rPr>
          <w:rFonts w:ascii="Arial" w:hAnsi="Arial" w:cs="Arial"/>
        </w:rPr>
        <w:t>němu uplatňuje právo třetí osoba.</w:t>
      </w:r>
    </w:p>
    <w:p w:rsidR="00501FA1" w:rsidRPr="008A45FA" w:rsidRDefault="00501FA1" w:rsidP="00E83B41">
      <w:pPr>
        <w:numPr>
          <w:ilvl w:val="0"/>
          <w:numId w:val="17"/>
        </w:numPr>
        <w:tabs>
          <w:tab w:val="clear" w:pos="284"/>
        </w:tabs>
        <w:spacing w:before="60" w:after="60"/>
        <w:ind w:left="426" w:hanging="426"/>
        <w:jc w:val="both"/>
        <w:rPr>
          <w:rFonts w:ascii="Arial" w:hAnsi="Arial" w:cs="Arial"/>
        </w:rPr>
      </w:pPr>
      <w:r w:rsidRPr="008A45FA">
        <w:rPr>
          <w:rFonts w:ascii="Arial" w:hAnsi="Arial" w:cs="Arial"/>
        </w:rPr>
        <w:t>Předmět koupě bude vadný, nebude-</w:t>
      </w:r>
      <w:proofErr w:type="spellStart"/>
      <w:r w:rsidRPr="008A45FA">
        <w:rPr>
          <w:rFonts w:ascii="Arial" w:hAnsi="Arial" w:cs="Arial"/>
        </w:rPr>
        <w:t>Ii</w:t>
      </w:r>
      <w:proofErr w:type="spellEnd"/>
      <w:r w:rsidRPr="008A45FA">
        <w:rPr>
          <w:rFonts w:ascii="Arial" w:hAnsi="Arial" w:cs="Arial"/>
        </w:rPr>
        <w:t>:</w:t>
      </w:r>
    </w:p>
    <w:p w:rsidR="00501FA1" w:rsidRPr="008A45FA" w:rsidRDefault="00501FA1" w:rsidP="008A45FA">
      <w:pPr>
        <w:numPr>
          <w:ilvl w:val="2"/>
          <w:numId w:val="10"/>
        </w:numPr>
        <w:ind w:left="1224"/>
        <w:jc w:val="both"/>
        <w:outlineLvl w:val="1"/>
        <w:rPr>
          <w:rFonts w:ascii="Arial" w:hAnsi="Arial" w:cs="Arial"/>
        </w:rPr>
      </w:pPr>
      <w:r w:rsidRPr="008A45FA">
        <w:rPr>
          <w:rFonts w:ascii="Arial" w:hAnsi="Arial" w:cs="Arial"/>
          <w:snapToGrid w:val="0"/>
        </w:rPr>
        <w:t>při převzetí kupujícím nebo kdykoli v průběhu záruční doby mít vlastnosti stanovené smlouvou, nebo</w:t>
      </w:r>
    </w:p>
    <w:p w:rsidR="00501FA1" w:rsidRPr="008A45FA" w:rsidRDefault="00501FA1" w:rsidP="008A45FA">
      <w:pPr>
        <w:numPr>
          <w:ilvl w:val="2"/>
          <w:numId w:val="10"/>
        </w:numPr>
        <w:ind w:left="1224"/>
        <w:jc w:val="both"/>
        <w:outlineLvl w:val="1"/>
        <w:rPr>
          <w:rFonts w:ascii="Arial" w:hAnsi="Arial" w:cs="Arial"/>
        </w:rPr>
      </w:pPr>
      <w:r w:rsidRPr="008A45FA">
        <w:rPr>
          <w:rFonts w:ascii="Arial" w:hAnsi="Arial" w:cs="Arial"/>
          <w:snapToGrid w:val="0"/>
        </w:rPr>
        <w:t>kdykoli v průběhu záruční doby mít vlastnosti sjednané smlouvou, nebo</w:t>
      </w:r>
    </w:p>
    <w:p w:rsidR="00501FA1" w:rsidRPr="008A45FA" w:rsidRDefault="00501FA1" w:rsidP="008A45FA">
      <w:pPr>
        <w:numPr>
          <w:ilvl w:val="2"/>
          <w:numId w:val="10"/>
        </w:numPr>
        <w:ind w:left="1224"/>
        <w:jc w:val="both"/>
        <w:outlineLvl w:val="1"/>
        <w:rPr>
          <w:rFonts w:ascii="Arial" w:hAnsi="Arial" w:cs="Arial"/>
        </w:rPr>
      </w:pPr>
      <w:r w:rsidRPr="008A45FA">
        <w:rPr>
          <w:rFonts w:ascii="Arial" w:hAnsi="Arial" w:cs="Arial"/>
          <w:snapToGrid w:val="0"/>
        </w:rPr>
        <w:t>při převzetí kupujícím nebo kdykoli v průběhu záruční doby prost</w:t>
      </w:r>
      <w:r>
        <w:rPr>
          <w:rFonts w:ascii="Arial" w:hAnsi="Arial" w:cs="Arial"/>
          <w:snapToGrid w:val="0"/>
        </w:rPr>
        <w:t>ý</w:t>
      </w:r>
      <w:r w:rsidRPr="008A45FA">
        <w:rPr>
          <w:rFonts w:ascii="Arial" w:hAnsi="Arial" w:cs="Arial"/>
          <w:snapToGrid w:val="0"/>
        </w:rPr>
        <w:t xml:space="preserve"> právních vad.</w:t>
      </w:r>
    </w:p>
    <w:p w:rsidR="00501FA1" w:rsidRPr="00991AD6" w:rsidRDefault="00501FA1" w:rsidP="00E83B41">
      <w:pPr>
        <w:numPr>
          <w:ilvl w:val="0"/>
          <w:numId w:val="17"/>
        </w:numPr>
        <w:tabs>
          <w:tab w:val="clear" w:pos="284"/>
        </w:tabs>
        <w:spacing w:before="60" w:after="60"/>
        <w:ind w:left="426" w:hanging="426"/>
        <w:jc w:val="both"/>
        <w:rPr>
          <w:rFonts w:ascii="Arial" w:hAnsi="Arial" w:cs="Arial"/>
        </w:rPr>
      </w:pPr>
      <w:r w:rsidRPr="008A45FA">
        <w:rPr>
          <w:rFonts w:ascii="Arial" w:hAnsi="Arial" w:cs="Arial"/>
        </w:rPr>
        <w:t>Vadou</w:t>
      </w:r>
      <w:r w:rsidRPr="00991AD6">
        <w:rPr>
          <w:rFonts w:ascii="Arial" w:hAnsi="Arial" w:cs="Arial"/>
        </w:rPr>
        <w:t xml:space="preserve"> předmětu koupě se mimo uvedené </w:t>
      </w:r>
      <w:r w:rsidRPr="00AB79DC">
        <w:rPr>
          <w:rFonts w:ascii="Arial" w:hAnsi="Arial" w:cs="Arial"/>
        </w:rPr>
        <w:t xml:space="preserve">v čl. </w:t>
      </w:r>
      <w:r>
        <w:rPr>
          <w:rFonts w:ascii="Arial" w:hAnsi="Arial" w:cs="Arial"/>
        </w:rPr>
        <w:t>IV</w:t>
      </w:r>
      <w:r w:rsidRPr="00AB79DC">
        <w:rPr>
          <w:rFonts w:ascii="Arial" w:hAnsi="Arial" w:cs="Arial"/>
        </w:rPr>
        <w:t xml:space="preserve">. odst. </w:t>
      </w:r>
      <w:r>
        <w:rPr>
          <w:rFonts w:ascii="Arial" w:hAnsi="Arial" w:cs="Arial"/>
        </w:rPr>
        <w:t>4.</w:t>
      </w:r>
      <w:r w:rsidRPr="00AB79DC">
        <w:rPr>
          <w:rFonts w:ascii="Arial" w:hAnsi="Arial" w:cs="Arial"/>
        </w:rPr>
        <w:t> </w:t>
      </w:r>
      <w:r>
        <w:rPr>
          <w:rFonts w:ascii="Arial" w:hAnsi="Arial" w:cs="Arial"/>
        </w:rPr>
        <w:t xml:space="preserve"> této smlouvy rozumí i odchylka v parametrech s technickými normami a právními předpisy.</w:t>
      </w:r>
    </w:p>
    <w:p w:rsidR="00501FA1" w:rsidRPr="00991AD6" w:rsidRDefault="00501FA1" w:rsidP="00E83B41">
      <w:pPr>
        <w:numPr>
          <w:ilvl w:val="0"/>
          <w:numId w:val="17"/>
        </w:numPr>
        <w:tabs>
          <w:tab w:val="clear" w:pos="284"/>
        </w:tabs>
        <w:spacing w:before="60" w:after="60"/>
        <w:ind w:left="426" w:hanging="426"/>
        <w:jc w:val="both"/>
        <w:rPr>
          <w:rFonts w:ascii="Arial" w:hAnsi="Arial" w:cs="Arial"/>
        </w:rPr>
      </w:pPr>
      <w:r w:rsidRPr="00991AD6">
        <w:rPr>
          <w:rFonts w:ascii="Arial" w:hAnsi="Arial" w:cs="Arial"/>
        </w:rPr>
        <w:t xml:space="preserve">Prodávající neodpovídá za vady vzniklé neodborným zásahem </w:t>
      </w:r>
      <w:r>
        <w:rPr>
          <w:rFonts w:ascii="Arial" w:hAnsi="Arial" w:cs="Arial"/>
        </w:rPr>
        <w:t>k</w:t>
      </w:r>
      <w:r w:rsidRPr="00991AD6">
        <w:rPr>
          <w:rFonts w:ascii="Arial" w:hAnsi="Arial" w:cs="Arial"/>
        </w:rPr>
        <w:t xml:space="preserve">upujícího, mechanickým poškozením nebo nepřípustným zásahem do vnitřní struktury dodaného </w:t>
      </w:r>
      <w:r>
        <w:rPr>
          <w:rFonts w:ascii="Arial" w:hAnsi="Arial" w:cs="Arial"/>
        </w:rPr>
        <w:t>předmětu koupě</w:t>
      </w:r>
      <w:r w:rsidRPr="00991AD6">
        <w:rPr>
          <w:rFonts w:ascii="Arial" w:hAnsi="Arial" w:cs="Arial"/>
        </w:rPr>
        <w:t>. Prodávající též neodpovídá za vady spočívající v</w:t>
      </w:r>
      <w:r>
        <w:rPr>
          <w:rFonts w:ascii="Arial" w:hAnsi="Arial" w:cs="Arial"/>
        </w:rPr>
        <w:t> </w:t>
      </w:r>
      <w:r w:rsidRPr="00991AD6">
        <w:rPr>
          <w:rFonts w:ascii="Arial" w:hAnsi="Arial" w:cs="Arial"/>
        </w:rPr>
        <w:t xml:space="preserve">opotřebení předmětu koupě, které je obvyklé u věcí stejného nebo obdobného druhu jako předmět koupě. </w:t>
      </w:r>
    </w:p>
    <w:p w:rsidR="00501FA1" w:rsidRPr="00991AD6" w:rsidRDefault="00501FA1" w:rsidP="00E83B41">
      <w:pPr>
        <w:numPr>
          <w:ilvl w:val="0"/>
          <w:numId w:val="17"/>
        </w:numPr>
        <w:tabs>
          <w:tab w:val="clear" w:pos="284"/>
        </w:tabs>
        <w:spacing w:before="60" w:after="60"/>
        <w:ind w:left="426" w:hanging="426"/>
        <w:jc w:val="both"/>
        <w:rPr>
          <w:rFonts w:ascii="Arial" w:hAnsi="Arial" w:cs="Arial"/>
        </w:rPr>
      </w:pPr>
      <w:r w:rsidRPr="00991AD6">
        <w:rPr>
          <w:rFonts w:ascii="Arial" w:hAnsi="Arial" w:cs="Arial"/>
        </w:rPr>
        <w:t>Kupující je oprávněn vady reklamovat u prodávajícího jakýmkoliv prokazatelným způsobem. Prodávající je povinen přijetí reklamace bez zbytečného odkladu písemně potvrdit. V reklamaci kupující uvede popis vady nebo uvede, jak se vada projevuje.</w:t>
      </w:r>
    </w:p>
    <w:p w:rsidR="00501FA1" w:rsidRDefault="00501FA1" w:rsidP="00E83B41">
      <w:pPr>
        <w:numPr>
          <w:ilvl w:val="0"/>
          <w:numId w:val="17"/>
        </w:numPr>
        <w:tabs>
          <w:tab w:val="clear" w:pos="284"/>
        </w:tabs>
        <w:spacing w:before="60" w:after="60"/>
        <w:ind w:left="426" w:hanging="426"/>
        <w:jc w:val="both"/>
        <w:rPr>
          <w:rFonts w:ascii="Arial" w:hAnsi="Arial" w:cs="Arial"/>
        </w:rPr>
      </w:pPr>
      <w:r w:rsidRPr="00D303F1">
        <w:rPr>
          <w:rFonts w:ascii="Arial" w:hAnsi="Arial" w:cs="Arial"/>
        </w:rPr>
        <w:t xml:space="preserve">Případné zjevné vady </w:t>
      </w:r>
      <w:r>
        <w:rPr>
          <w:rFonts w:ascii="Arial" w:hAnsi="Arial" w:cs="Arial"/>
        </w:rPr>
        <w:t xml:space="preserve">předmětu koupě </w:t>
      </w:r>
      <w:r w:rsidRPr="00D303F1">
        <w:rPr>
          <w:rFonts w:ascii="Arial" w:hAnsi="Arial" w:cs="Arial"/>
        </w:rPr>
        <w:t xml:space="preserve">je </w:t>
      </w:r>
      <w:r>
        <w:rPr>
          <w:rFonts w:ascii="Arial" w:hAnsi="Arial" w:cs="Arial"/>
        </w:rPr>
        <w:t xml:space="preserve">kupující </w:t>
      </w:r>
      <w:r w:rsidRPr="00D303F1">
        <w:rPr>
          <w:rFonts w:ascii="Arial" w:hAnsi="Arial" w:cs="Arial"/>
        </w:rPr>
        <w:t xml:space="preserve">povinen oznámit </w:t>
      </w:r>
      <w:r>
        <w:rPr>
          <w:rFonts w:ascii="Arial" w:hAnsi="Arial" w:cs="Arial"/>
        </w:rPr>
        <w:t xml:space="preserve">prodávajícímu </w:t>
      </w:r>
      <w:r w:rsidRPr="00D303F1">
        <w:rPr>
          <w:rFonts w:ascii="Arial" w:hAnsi="Arial" w:cs="Arial"/>
        </w:rPr>
        <w:t>ihned po</w:t>
      </w:r>
      <w:r>
        <w:rPr>
          <w:rFonts w:ascii="Arial" w:hAnsi="Arial" w:cs="Arial"/>
        </w:rPr>
        <w:t> </w:t>
      </w:r>
      <w:r w:rsidRPr="00D303F1">
        <w:rPr>
          <w:rFonts w:ascii="Arial" w:hAnsi="Arial" w:cs="Arial"/>
        </w:rPr>
        <w:t>jejich zjištění</w:t>
      </w:r>
      <w:r>
        <w:rPr>
          <w:rFonts w:ascii="Arial" w:hAnsi="Arial" w:cs="Arial"/>
        </w:rPr>
        <w:t>,</w:t>
      </w:r>
      <w:r w:rsidRPr="00D303F1">
        <w:rPr>
          <w:rFonts w:ascii="Arial" w:hAnsi="Arial" w:cs="Arial"/>
        </w:rPr>
        <w:t xml:space="preserve"> nejpozději do 24 hodin od předání a</w:t>
      </w:r>
      <w:r>
        <w:rPr>
          <w:rFonts w:ascii="Arial" w:hAnsi="Arial" w:cs="Arial"/>
        </w:rPr>
        <w:t> </w:t>
      </w:r>
      <w:r w:rsidRPr="00D303F1">
        <w:rPr>
          <w:rFonts w:ascii="Arial" w:hAnsi="Arial" w:cs="Arial"/>
        </w:rPr>
        <w:t xml:space="preserve">převzetí </w:t>
      </w:r>
      <w:r>
        <w:rPr>
          <w:rFonts w:ascii="Arial" w:hAnsi="Arial" w:cs="Arial"/>
        </w:rPr>
        <w:t>předmětu koupě</w:t>
      </w:r>
      <w:r w:rsidRPr="00D303F1">
        <w:rPr>
          <w:rFonts w:ascii="Arial" w:hAnsi="Arial" w:cs="Arial"/>
        </w:rPr>
        <w:t xml:space="preserve">. </w:t>
      </w:r>
      <w:r>
        <w:rPr>
          <w:rFonts w:ascii="Arial" w:hAnsi="Arial" w:cs="Arial"/>
        </w:rPr>
        <w:t xml:space="preserve">Prodávající </w:t>
      </w:r>
      <w:r w:rsidRPr="00D303F1">
        <w:rPr>
          <w:rFonts w:ascii="Arial" w:hAnsi="Arial" w:cs="Arial"/>
        </w:rPr>
        <w:t>je povinen tyto vady na svůj náklad bez</w:t>
      </w:r>
      <w:r>
        <w:rPr>
          <w:rFonts w:ascii="Arial" w:hAnsi="Arial" w:cs="Arial"/>
        </w:rPr>
        <w:t> </w:t>
      </w:r>
      <w:r w:rsidRPr="00D303F1">
        <w:rPr>
          <w:rFonts w:ascii="Arial" w:hAnsi="Arial" w:cs="Arial"/>
        </w:rPr>
        <w:t>zbytečného odkladu (nejpozději do</w:t>
      </w:r>
      <w:r>
        <w:rPr>
          <w:rFonts w:ascii="Arial" w:hAnsi="Arial" w:cs="Arial"/>
        </w:rPr>
        <w:t> 7 </w:t>
      </w:r>
      <w:r w:rsidRPr="00D303F1">
        <w:rPr>
          <w:rFonts w:ascii="Arial" w:hAnsi="Arial" w:cs="Arial"/>
        </w:rPr>
        <w:t>pracovních dnů</w:t>
      </w:r>
      <w:r>
        <w:rPr>
          <w:rFonts w:ascii="Arial" w:hAnsi="Arial" w:cs="Arial"/>
        </w:rPr>
        <w:t xml:space="preserve"> od doručení oznámení o vadě předmětu koupě</w:t>
      </w:r>
      <w:r w:rsidRPr="00D303F1">
        <w:rPr>
          <w:rFonts w:ascii="Arial" w:hAnsi="Arial" w:cs="Arial"/>
        </w:rPr>
        <w:t xml:space="preserve">) odstranit výměnou </w:t>
      </w:r>
      <w:r>
        <w:rPr>
          <w:rFonts w:ascii="Arial" w:hAnsi="Arial" w:cs="Arial"/>
        </w:rPr>
        <w:t>předmětu koupě</w:t>
      </w:r>
      <w:r w:rsidRPr="00D303F1">
        <w:rPr>
          <w:rFonts w:ascii="Arial" w:hAnsi="Arial" w:cs="Arial"/>
        </w:rPr>
        <w:t xml:space="preserve">. </w:t>
      </w:r>
    </w:p>
    <w:p w:rsidR="00501FA1" w:rsidRPr="00D303F1" w:rsidRDefault="00501FA1" w:rsidP="00E83B41">
      <w:pPr>
        <w:numPr>
          <w:ilvl w:val="0"/>
          <w:numId w:val="17"/>
        </w:numPr>
        <w:tabs>
          <w:tab w:val="clear" w:pos="284"/>
        </w:tabs>
        <w:spacing w:before="60" w:after="60"/>
        <w:ind w:left="426" w:hanging="426"/>
        <w:jc w:val="both"/>
        <w:rPr>
          <w:rFonts w:ascii="Arial" w:hAnsi="Arial" w:cs="Arial"/>
        </w:rPr>
      </w:pPr>
      <w:r w:rsidRPr="00016C36">
        <w:rPr>
          <w:rFonts w:ascii="Arial" w:hAnsi="Arial" w:cs="Arial"/>
        </w:rPr>
        <w:t xml:space="preserve">Případné </w:t>
      </w:r>
      <w:r w:rsidRPr="00322C21">
        <w:rPr>
          <w:rFonts w:ascii="Arial" w:hAnsi="Arial" w:cs="Arial"/>
        </w:rPr>
        <w:t>skryté</w:t>
      </w:r>
      <w:r w:rsidRPr="00016C36">
        <w:rPr>
          <w:rFonts w:ascii="Arial" w:hAnsi="Arial" w:cs="Arial"/>
        </w:rPr>
        <w:t xml:space="preserve"> vady </w:t>
      </w:r>
      <w:r>
        <w:rPr>
          <w:rFonts w:ascii="Arial" w:hAnsi="Arial" w:cs="Arial"/>
        </w:rPr>
        <w:t xml:space="preserve">předmětu koupě </w:t>
      </w:r>
      <w:r w:rsidRPr="00016C36">
        <w:rPr>
          <w:rFonts w:ascii="Arial" w:hAnsi="Arial" w:cs="Arial"/>
        </w:rPr>
        <w:t xml:space="preserve">je </w:t>
      </w:r>
      <w:r>
        <w:rPr>
          <w:rFonts w:ascii="Arial" w:hAnsi="Arial" w:cs="Arial"/>
        </w:rPr>
        <w:t xml:space="preserve">kupující </w:t>
      </w:r>
      <w:r w:rsidRPr="00016C36">
        <w:rPr>
          <w:rFonts w:ascii="Arial" w:hAnsi="Arial" w:cs="Arial"/>
        </w:rPr>
        <w:t>povinen oznámit</w:t>
      </w:r>
      <w:r>
        <w:rPr>
          <w:rFonts w:ascii="Arial" w:hAnsi="Arial" w:cs="Arial"/>
        </w:rPr>
        <w:t xml:space="preserve"> prodávajícímu</w:t>
      </w:r>
      <w:r w:rsidRPr="00016C36">
        <w:rPr>
          <w:rFonts w:ascii="Arial" w:hAnsi="Arial" w:cs="Arial"/>
        </w:rPr>
        <w:t xml:space="preserve"> ihned po</w:t>
      </w:r>
      <w:r w:rsidRPr="00322C21">
        <w:rPr>
          <w:rFonts w:ascii="Arial" w:hAnsi="Arial" w:cs="Arial"/>
        </w:rPr>
        <w:t> </w:t>
      </w:r>
      <w:r w:rsidRPr="00016C36">
        <w:rPr>
          <w:rFonts w:ascii="Arial" w:hAnsi="Arial" w:cs="Arial"/>
        </w:rPr>
        <w:t>jejich zjištění (nejpozději do 24 hodin</w:t>
      </w:r>
      <w:r>
        <w:rPr>
          <w:rFonts w:ascii="Arial" w:hAnsi="Arial" w:cs="Arial"/>
        </w:rPr>
        <w:t xml:space="preserve"> od</w:t>
      </w:r>
      <w:r w:rsidRPr="00016C36">
        <w:rPr>
          <w:rFonts w:ascii="Arial" w:hAnsi="Arial" w:cs="Arial"/>
        </w:rPr>
        <w:t xml:space="preserve"> </w:t>
      </w:r>
      <w:r>
        <w:rPr>
          <w:rFonts w:ascii="Arial" w:hAnsi="Arial" w:cs="Arial"/>
        </w:rPr>
        <w:t xml:space="preserve">jejich </w:t>
      </w:r>
      <w:r w:rsidRPr="00016C36">
        <w:rPr>
          <w:rFonts w:ascii="Arial" w:hAnsi="Arial" w:cs="Arial"/>
        </w:rPr>
        <w:t xml:space="preserve">zjištění). </w:t>
      </w:r>
      <w:r>
        <w:rPr>
          <w:rFonts w:ascii="Arial" w:hAnsi="Arial" w:cs="Arial"/>
        </w:rPr>
        <w:t xml:space="preserve">Prodávající </w:t>
      </w:r>
      <w:r w:rsidRPr="00016C36">
        <w:rPr>
          <w:rFonts w:ascii="Arial" w:hAnsi="Arial" w:cs="Arial"/>
        </w:rPr>
        <w:t>je</w:t>
      </w:r>
      <w:r>
        <w:rPr>
          <w:rFonts w:ascii="Arial" w:hAnsi="Arial" w:cs="Arial"/>
        </w:rPr>
        <w:t> </w:t>
      </w:r>
      <w:r w:rsidRPr="00016C36">
        <w:rPr>
          <w:rFonts w:ascii="Arial" w:hAnsi="Arial" w:cs="Arial"/>
        </w:rPr>
        <w:t xml:space="preserve">povinen tyto vady na svůj náklad bez zbytečného </w:t>
      </w:r>
      <w:r w:rsidRPr="002B7189">
        <w:rPr>
          <w:rFonts w:ascii="Arial" w:hAnsi="Arial" w:cs="Arial"/>
        </w:rPr>
        <w:t>odkladu (nejpozději do </w:t>
      </w:r>
      <w:r>
        <w:rPr>
          <w:rFonts w:ascii="Arial" w:hAnsi="Arial" w:cs="Arial"/>
        </w:rPr>
        <w:t>7</w:t>
      </w:r>
      <w:r w:rsidRPr="002B7189">
        <w:rPr>
          <w:rFonts w:ascii="Arial" w:hAnsi="Arial" w:cs="Arial"/>
        </w:rPr>
        <w:t xml:space="preserve"> pracovních dnů od doručení oznámení o vadě </w:t>
      </w:r>
      <w:r>
        <w:rPr>
          <w:rFonts w:ascii="Arial" w:hAnsi="Arial" w:cs="Arial"/>
        </w:rPr>
        <w:t>předmětu koupě</w:t>
      </w:r>
      <w:r w:rsidRPr="002B7189">
        <w:rPr>
          <w:rFonts w:ascii="Arial" w:hAnsi="Arial" w:cs="Arial"/>
        </w:rPr>
        <w:t xml:space="preserve">) odstranit výměnou </w:t>
      </w:r>
      <w:r>
        <w:rPr>
          <w:rFonts w:ascii="Arial" w:hAnsi="Arial" w:cs="Arial"/>
        </w:rPr>
        <w:t>předmětu koupě.</w:t>
      </w:r>
    </w:p>
    <w:p w:rsidR="00501FA1" w:rsidRDefault="00501FA1" w:rsidP="00E83B41">
      <w:pPr>
        <w:numPr>
          <w:ilvl w:val="0"/>
          <w:numId w:val="17"/>
        </w:numPr>
        <w:tabs>
          <w:tab w:val="clear" w:pos="284"/>
        </w:tabs>
        <w:spacing w:before="60" w:after="60"/>
        <w:ind w:left="426" w:hanging="426"/>
        <w:jc w:val="both"/>
        <w:rPr>
          <w:rFonts w:ascii="Arial" w:hAnsi="Arial" w:cs="Arial"/>
        </w:rPr>
      </w:pPr>
      <w:r w:rsidRPr="00D3483F">
        <w:rPr>
          <w:rFonts w:ascii="Arial" w:hAnsi="Arial" w:cs="Arial"/>
        </w:rPr>
        <w:t>Případ</w:t>
      </w:r>
      <w:r>
        <w:rPr>
          <w:rFonts w:ascii="Arial" w:hAnsi="Arial" w:cs="Arial"/>
        </w:rPr>
        <w:t>nou</w:t>
      </w:r>
      <w:r w:rsidRPr="00D3483F">
        <w:rPr>
          <w:rFonts w:ascii="Arial" w:hAnsi="Arial" w:cs="Arial"/>
        </w:rPr>
        <w:t xml:space="preserve"> výměnu </w:t>
      </w:r>
      <w:r>
        <w:rPr>
          <w:rFonts w:ascii="Arial" w:hAnsi="Arial" w:cs="Arial"/>
        </w:rPr>
        <w:t>vadného předmětu koupě</w:t>
      </w:r>
      <w:r w:rsidRPr="00D3483F">
        <w:rPr>
          <w:rFonts w:ascii="Arial" w:hAnsi="Arial" w:cs="Arial"/>
        </w:rPr>
        <w:t xml:space="preserve"> se </w:t>
      </w:r>
      <w:r>
        <w:rPr>
          <w:rFonts w:ascii="Arial" w:hAnsi="Arial" w:cs="Arial"/>
        </w:rPr>
        <w:t xml:space="preserve">prodávající </w:t>
      </w:r>
      <w:r w:rsidRPr="00D3483F">
        <w:rPr>
          <w:rFonts w:ascii="Arial" w:hAnsi="Arial" w:cs="Arial"/>
        </w:rPr>
        <w:t>zavazuje plnit v místě plnění, do</w:t>
      </w:r>
      <w:r>
        <w:rPr>
          <w:rFonts w:ascii="Arial" w:hAnsi="Arial" w:cs="Arial"/>
        </w:rPr>
        <w:t> něhož byl předmět koupě dodán dle čl. III. odst. 2 této smlouvy.</w:t>
      </w:r>
    </w:p>
    <w:p w:rsidR="00501FA1" w:rsidRPr="004B29C7" w:rsidRDefault="00501FA1" w:rsidP="00E83B41">
      <w:pPr>
        <w:numPr>
          <w:ilvl w:val="0"/>
          <w:numId w:val="17"/>
        </w:numPr>
        <w:tabs>
          <w:tab w:val="clear" w:pos="284"/>
        </w:tabs>
        <w:spacing w:before="60" w:after="60"/>
        <w:ind w:left="426" w:hanging="426"/>
        <w:jc w:val="both"/>
        <w:rPr>
          <w:rFonts w:ascii="Arial" w:hAnsi="Arial" w:cs="Arial"/>
        </w:rPr>
      </w:pPr>
      <w:r w:rsidRPr="004B29C7">
        <w:rPr>
          <w:rFonts w:ascii="Arial" w:hAnsi="Arial" w:cs="Arial"/>
        </w:rPr>
        <w:t>Vada je uplatněna včas, je-</w:t>
      </w:r>
      <w:proofErr w:type="spellStart"/>
      <w:r w:rsidRPr="004B29C7">
        <w:rPr>
          <w:rFonts w:ascii="Arial" w:hAnsi="Arial" w:cs="Arial"/>
        </w:rPr>
        <w:t>Ii</w:t>
      </w:r>
      <w:proofErr w:type="spellEnd"/>
      <w:r w:rsidRPr="004B29C7">
        <w:rPr>
          <w:rFonts w:ascii="Arial" w:hAnsi="Arial" w:cs="Arial"/>
        </w:rPr>
        <w:t xml:space="preserve"> písemná reklamace odeslána </w:t>
      </w:r>
      <w:r>
        <w:rPr>
          <w:rFonts w:ascii="Arial" w:hAnsi="Arial" w:cs="Arial"/>
        </w:rPr>
        <w:t>prodávajícímu</w:t>
      </w:r>
      <w:r w:rsidRPr="004B29C7">
        <w:rPr>
          <w:rFonts w:ascii="Arial" w:hAnsi="Arial" w:cs="Arial"/>
        </w:rPr>
        <w:t xml:space="preserve"> nejpozději poslední den záruční doby. Připadne-</w:t>
      </w:r>
      <w:proofErr w:type="spellStart"/>
      <w:r w:rsidRPr="004B29C7">
        <w:rPr>
          <w:rFonts w:ascii="Arial" w:hAnsi="Arial" w:cs="Arial"/>
        </w:rPr>
        <w:t>Ii</w:t>
      </w:r>
      <w:proofErr w:type="spellEnd"/>
      <w:r w:rsidRPr="004B29C7">
        <w:rPr>
          <w:rFonts w:ascii="Arial" w:hAnsi="Arial" w:cs="Arial"/>
        </w:rPr>
        <w:t xml:space="preserve"> konec záruční doby na sobotu, neděli nebo svátek, je vada včas uplatněna, je-</w:t>
      </w:r>
      <w:proofErr w:type="spellStart"/>
      <w:r w:rsidRPr="004B29C7">
        <w:rPr>
          <w:rFonts w:ascii="Arial" w:hAnsi="Arial" w:cs="Arial"/>
        </w:rPr>
        <w:t>Ii</w:t>
      </w:r>
      <w:proofErr w:type="spellEnd"/>
      <w:r w:rsidRPr="004B29C7">
        <w:rPr>
          <w:rFonts w:ascii="Arial" w:hAnsi="Arial" w:cs="Arial"/>
        </w:rPr>
        <w:t xml:space="preserve"> písemná reklamace odeslána </w:t>
      </w:r>
      <w:r>
        <w:rPr>
          <w:rFonts w:ascii="Arial" w:hAnsi="Arial" w:cs="Arial"/>
        </w:rPr>
        <w:t xml:space="preserve">prodávajícímu </w:t>
      </w:r>
      <w:r w:rsidRPr="004B29C7">
        <w:rPr>
          <w:rFonts w:ascii="Arial" w:hAnsi="Arial" w:cs="Arial"/>
        </w:rPr>
        <w:t>nejblíže následující pracovní den nebo je-</w:t>
      </w:r>
      <w:proofErr w:type="spellStart"/>
      <w:r w:rsidRPr="004B29C7">
        <w:rPr>
          <w:rFonts w:ascii="Arial" w:hAnsi="Arial" w:cs="Arial"/>
        </w:rPr>
        <w:t>Ii</w:t>
      </w:r>
      <w:proofErr w:type="spellEnd"/>
      <w:r w:rsidRPr="004B29C7">
        <w:rPr>
          <w:rFonts w:ascii="Arial" w:hAnsi="Arial" w:cs="Arial"/>
        </w:rPr>
        <w:t xml:space="preserve"> mu reklamace sdělena jakoukoli jinou formou nejblíže následující pracovní den.</w:t>
      </w:r>
    </w:p>
    <w:p w:rsidR="00501FA1" w:rsidRPr="00CE5CBA" w:rsidRDefault="00501FA1" w:rsidP="00D02E7B">
      <w:pPr>
        <w:jc w:val="center"/>
        <w:rPr>
          <w:rFonts w:ascii="Arial" w:hAnsi="Arial" w:cs="Arial"/>
          <w:b/>
        </w:rPr>
      </w:pPr>
    </w:p>
    <w:p w:rsidR="00501FA1" w:rsidRPr="00CE5CBA" w:rsidRDefault="00501FA1" w:rsidP="00194DE6">
      <w:pPr>
        <w:keepNext/>
        <w:keepLines/>
        <w:jc w:val="center"/>
        <w:rPr>
          <w:rFonts w:ascii="Arial" w:hAnsi="Arial" w:cs="Arial"/>
          <w:b/>
        </w:rPr>
      </w:pPr>
      <w:r w:rsidRPr="00CE5CBA">
        <w:rPr>
          <w:rFonts w:ascii="Arial" w:hAnsi="Arial" w:cs="Arial"/>
          <w:b/>
        </w:rPr>
        <w:lastRenderedPageBreak/>
        <w:t>V.</w:t>
      </w:r>
    </w:p>
    <w:p w:rsidR="00501FA1" w:rsidRPr="00CE5CBA" w:rsidRDefault="00501FA1" w:rsidP="00194DE6">
      <w:pPr>
        <w:keepNext/>
        <w:keepLines/>
        <w:jc w:val="center"/>
        <w:rPr>
          <w:rFonts w:ascii="Arial" w:hAnsi="Arial" w:cs="Arial"/>
        </w:rPr>
      </w:pPr>
      <w:r w:rsidRPr="00CE5CBA">
        <w:rPr>
          <w:rFonts w:ascii="Arial" w:hAnsi="Arial" w:cs="Arial"/>
          <w:b/>
        </w:rPr>
        <w:t>Sankce</w:t>
      </w:r>
    </w:p>
    <w:p w:rsidR="00501FA1" w:rsidRPr="00CE5CBA" w:rsidRDefault="00501FA1" w:rsidP="00194DE6">
      <w:pPr>
        <w:keepNext/>
        <w:keepLines/>
        <w:jc w:val="both"/>
        <w:rPr>
          <w:rFonts w:ascii="Arial" w:hAnsi="Arial" w:cs="Arial"/>
        </w:rPr>
      </w:pPr>
    </w:p>
    <w:p w:rsidR="00501FA1" w:rsidRPr="00520954" w:rsidRDefault="00501FA1" w:rsidP="00194DE6">
      <w:pPr>
        <w:keepNext/>
        <w:keepLines/>
        <w:numPr>
          <w:ilvl w:val="0"/>
          <w:numId w:val="18"/>
        </w:numPr>
        <w:tabs>
          <w:tab w:val="clear" w:pos="284"/>
        </w:tabs>
        <w:spacing w:before="60" w:after="60"/>
        <w:ind w:left="426" w:hanging="426"/>
        <w:jc w:val="both"/>
        <w:rPr>
          <w:rFonts w:ascii="Arial" w:hAnsi="Arial" w:cs="Arial"/>
        </w:rPr>
      </w:pPr>
      <w:r w:rsidRPr="00CE5CBA">
        <w:rPr>
          <w:rFonts w:ascii="Arial" w:hAnsi="Arial" w:cs="Arial"/>
        </w:rPr>
        <w:t xml:space="preserve">Za prodlení prodávajícího s odevzdáním předmětu koupě dle čl. III. této smlouvy se sjednává smluvní pokuta ve výši </w:t>
      </w:r>
      <w:r w:rsidRPr="00A63899">
        <w:rPr>
          <w:rFonts w:ascii="Arial" w:hAnsi="Arial" w:cs="Arial"/>
        </w:rPr>
        <w:t xml:space="preserve">1 % z celkové </w:t>
      </w:r>
      <w:r>
        <w:rPr>
          <w:rFonts w:ascii="Arial" w:hAnsi="Arial" w:cs="Arial"/>
        </w:rPr>
        <w:t>kupní ceny</w:t>
      </w:r>
      <w:r w:rsidRPr="00A63899">
        <w:rPr>
          <w:rFonts w:ascii="Arial" w:hAnsi="Arial" w:cs="Arial"/>
        </w:rPr>
        <w:t xml:space="preserve"> (v Kč bez DPH), minimálně však ve výši 1</w:t>
      </w:r>
      <w:r>
        <w:rPr>
          <w:rFonts w:ascii="Arial" w:hAnsi="Arial" w:cs="Arial"/>
        </w:rPr>
        <w:t> </w:t>
      </w:r>
      <w:r w:rsidRPr="00A63899">
        <w:rPr>
          <w:rFonts w:ascii="Arial" w:hAnsi="Arial" w:cs="Arial"/>
        </w:rPr>
        <w:t>000 Kč, a</w:t>
      </w:r>
      <w:r>
        <w:rPr>
          <w:rFonts w:ascii="Arial" w:hAnsi="Arial" w:cs="Arial"/>
        </w:rPr>
        <w:t> </w:t>
      </w:r>
      <w:r w:rsidRPr="00A63899">
        <w:rPr>
          <w:rFonts w:ascii="Arial" w:hAnsi="Arial" w:cs="Arial"/>
        </w:rPr>
        <w:t>to</w:t>
      </w:r>
      <w:r>
        <w:rPr>
          <w:rFonts w:ascii="Arial" w:hAnsi="Arial" w:cs="Arial"/>
        </w:rPr>
        <w:t> </w:t>
      </w:r>
      <w:r w:rsidRPr="00A63899">
        <w:rPr>
          <w:rFonts w:ascii="Arial" w:hAnsi="Arial" w:cs="Arial"/>
        </w:rPr>
        <w:t xml:space="preserve">za každý i započatý den prodlení s dodávkou </w:t>
      </w:r>
      <w:r>
        <w:rPr>
          <w:rFonts w:ascii="Arial" w:hAnsi="Arial" w:cs="Arial"/>
        </w:rPr>
        <w:t>předmětu koupě</w:t>
      </w:r>
      <w:r w:rsidRPr="00A63899">
        <w:rPr>
          <w:rFonts w:ascii="Arial" w:hAnsi="Arial" w:cs="Arial"/>
        </w:rPr>
        <w:t xml:space="preserve">. </w:t>
      </w:r>
    </w:p>
    <w:p w:rsidR="00501FA1" w:rsidRDefault="00501FA1" w:rsidP="00B0456E">
      <w:pPr>
        <w:numPr>
          <w:ilvl w:val="0"/>
          <w:numId w:val="18"/>
        </w:numPr>
        <w:tabs>
          <w:tab w:val="clear" w:pos="284"/>
        </w:tabs>
        <w:spacing w:before="60" w:after="60"/>
        <w:ind w:left="426" w:hanging="426"/>
        <w:jc w:val="both"/>
        <w:rPr>
          <w:rFonts w:ascii="Arial" w:hAnsi="Arial" w:cs="Arial"/>
        </w:rPr>
      </w:pPr>
      <w:r w:rsidRPr="001B387C">
        <w:rPr>
          <w:rFonts w:ascii="Arial" w:hAnsi="Arial" w:cs="Arial"/>
        </w:rPr>
        <w:t>V případě prodlení kupujícího se zaplacením kupní ceny dle čl. II. této smlouvy je</w:t>
      </w:r>
      <w:r>
        <w:rPr>
          <w:rFonts w:ascii="Arial" w:hAnsi="Arial" w:cs="Arial"/>
        </w:rPr>
        <w:t> </w:t>
      </w:r>
      <w:r w:rsidRPr="001B387C">
        <w:rPr>
          <w:rFonts w:ascii="Arial" w:hAnsi="Arial" w:cs="Arial"/>
        </w:rPr>
        <w:t>prodávající oprávněn požadovat po kupujícím zaplacení úroku z prodlení ve</w:t>
      </w:r>
      <w:r>
        <w:rPr>
          <w:rFonts w:ascii="Arial" w:hAnsi="Arial" w:cs="Arial"/>
        </w:rPr>
        <w:t> </w:t>
      </w:r>
      <w:r w:rsidRPr="001B387C">
        <w:rPr>
          <w:rFonts w:ascii="Arial" w:hAnsi="Arial" w:cs="Arial"/>
        </w:rPr>
        <w:t xml:space="preserve">výši dle platných a účinných právních předpisů.  </w:t>
      </w:r>
    </w:p>
    <w:p w:rsidR="00501FA1" w:rsidRDefault="00501FA1" w:rsidP="00B0456E">
      <w:pPr>
        <w:numPr>
          <w:ilvl w:val="0"/>
          <w:numId w:val="18"/>
        </w:numPr>
        <w:tabs>
          <w:tab w:val="clear" w:pos="284"/>
        </w:tabs>
        <w:spacing w:before="60" w:after="60"/>
        <w:ind w:left="426" w:hanging="426"/>
        <w:jc w:val="both"/>
        <w:rPr>
          <w:rFonts w:ascii="Arial" w:hAnsi="Arial" w:cs="Arial"/>
        </w:rPr>
      </w:pPr>
      <w:r w:rsidRPr="00520954">
        <w:rPr>
          <w:rFonts w:ascii="Arial" w:hAnsi="Arial" w:cs="Arial"/>
        </w:rPr>
        <w:t>V </w:t>
      </w:r>
      <w:r w:rsidRPr="00B0456E">
        <w:rPr>
          <w:rFonts w:ascii="Arial" w:hAnsi="Arial" w:cs="Arial"/>
        </w:rPr>
        <w:t xml:space="preserve">případě prodlení </w:t>
      </w:r>
      <w:r>
        <w:rPr>
          <w:rFonts w:ascii="Arial" w:hAnsi="Arial" w:cs="Arial"/>
        </w:rPr>
        <w:t xml:space="preserve">prodávajícího </w:t>
      </w:r>
      <w:r w:rsidRPr="00B0456E">
        <w:rPr>
          <w:rFonts w:ascii="Arial" w:hAnsi="Arial" w:cs="Arial"/>
        </w:rPr>
        <w:t xml:space="preserve">s odstraněním vad dle čl. </w:t>
      </w:r>
      <w:r>
        <w:rPr>
          <w:rFonts w:ascii="Arial" w:hAnsi="Arial" w:cs="Arial"/>
        </w:rPr>
        <w:t>IV. této s</w:t>
      </w:r>
      <w:r w:rsidRPr="00B0456E">
        <w:rPr>
          <w:rFonts w:ascii="Arial" w:hAnsi="Arial" w:cs="Arial"/>
        </w:rPr>
        <w:t>mlouvy, má</w:t>
      </w:r>
      <w:r>
        <w:rPr>
          <w:rFonts w:ascii="Arial" w:hAnsi="Arial" w:cs="Arial"/>
        </w:rPr>
        <w:t xml:space="preserve"> kupující </w:t>
      </w:r>
      <w:r w:rsidRPr="00B0456E">
        <w:rPr>
          <w:rFonts w:ascii="Arial" w:hAnsi="Arial" w:cs="Arial"/>
        </w:rPr>
        <w:t xml:space="preserve">nárok na smluvní pokutu ve výši </w:t>
      </w:r>
      <w:r>
        <w:rPr>
          <w:rFonts w:ascii="Arial" w:hAnsi="Arial" w:cs="Arial"/>
        </w:rPr>
        <w:t>1</w:t>
      </w:r>
      <w:r w:rsidRPr="00B0456E">
        <w:rPr>
          <w:rFonts w:ascii="Arial" w:hAnsi="Arial" w:cs="Arial"/>
        </w:rPr>
        <w:t xml:space="preserve"> 000 Kč, za každou vadu, s jejímž odstraňováním je </w:t>
      </w:r>
      <w:r>
        <w:rPr>
          <w:rFonts w:ascii="Arial" w:hAnsi="Arial" w:cs="Arial"/>
        </w:rPr>
        <w:t xml:space="preserve">prodávající </w:t>
      </w:r>
      <w:r w:rsidRPr="00B0456E">
        <w:rPr>
          <w:rFonts w:ascii="Arial" w:hAnsi="Arial" w:cs="Arial"/>
        </w:rPr>
        <w:t>v prodlení, a to za každý i započatý den</w:t>
      </w:r>
      <w:r w:rsidRPr="00520954">
        <w:rPr>
          <w:rFonts w:ascii="Arial" w:hAnsi="Arial" w:cs="Arial"/>
        </w:rPr>
        <w:t xml:space="preserve"> </w:t>
      </w:r>
      <w:r w:rsidRPr="00B103D0">
        <w:rPr>
          <w:rFonts w:ascii="Arial" w:hAnsi="Arial" w:cs="Arial"/>
        </w:rPr>
        <w:t>prodlení s odstraněním vad</w:t>
      </w:r>
      <w:r>
        <w:rPr>
          <w:rFonts w:ascii="Arial" w:hAnsi="Arial" w:cs="Arial"/>
        </w:rPr>
        <w:t>y</w:t>
      </w:r>
      <w:r w:rsidRPr="00B103D0">
        <w:rPr>
          <w:rFonts w:ascii="Arial" w:hAnsi="Arial" w:cs="Arial"/>
        </w:rPr>
        <w:t xml:space="preserve">. </w:t>
      </w:r>
    </w:p>
    <w:p w:rsidR="00501FA1" w:rsidRDefault="00501FA1" w:rsidP="00B0456E">
      <w:pPr>
        <w:numPr>
          <w:ilvl w:val="0"/>
          <w:numId w:val="18"/>
        </w:numPr>
        <w:tabs>
          <w:tab w:val="clear" w:pos="284"/>
        </w:tabs>
        <w:spacing w:before="60" w:after="60"/>
        <w:ind w:left="426" w:hanging="426"/>
        <w:jc w:val="both"/>
        <w:rPr>
          <w:rFonts w:ascii="Arial" w:hAnsi="Arial" w:cs="Arial"/>
        </w:rPr>
      </w:pPr>
      <w:r w:rsidRPr="0080332C">
        <w:rPr>
          <w:rFonts w:ascii="Arial" w:hAnsi="Arial" w:cs="Arial"/>
        </w:rPr>
        <w:t xml:space="preserve">V případě, že poskytovatel plnění (prodávající) nepoužije na faktuře bankovní účet zveřejněný v registru plátců DPH definovaný touto smlouvou, je kupující  oprávněn požadovat zaplacení smluvní pokuty ve výši 3 000 Kč. </w:t>
      </w:r>
    </w:p>
    <w:p w:rsidR="00501FA1" w:rsidRPr="00461336" w:rsidRDefault="00501FA1" w:rsidP="00461336">
      <w:pPr>
        <w:numPr>
          <w:ilvl w:val="0"/>
          <w:numId w:val="18"/>
        </w:numPr>
        <w:tabs>
          <w:tab w:val="clear" w:pos="284"/>
        </w:tabs>
        <w:spacing w:before="60" w:after="60"/>
        <w:ind w:left="426" w:hanging="426"/>
        <w:jc w:val="both"/>
        <w:rPr>
          <w:rFonts w:ascii="Arial" w:hAnsi="Arial" w:cs="Arial"/>
        </w:rPr>
      </w:pPr>
      <w:r w:rsidRPr="00461336">
        <w:rPr>
          <w:rFonts w:ascii="Arial" w:hAnsi="Arial" w:cs="Arial"/>
        </w:rPr>
        <w:t xml:space="preserve">V případě, že </w:t>
      </w:r>
      <w:r>
        <w:rPr>
          <w:rFonts w:ascii="Arial" w:hAnsi="Arial" w:cs="Arial"/>
        </w:rPr>
        <w:t>p</w:t>
      </w:r>
      <w:r w:rsidRPr="00461336">
        <w:rPr>
          <w:rFonts w:ascii="Arial" w:hAnsi="Arial" w:cs="Arial"/>
        </w:rPr>
        <w:t xml:space="preserve">rodávající poruší jinou povinnost stanovenou touto </w:t>
      </w:r>
      <w:r>
        <w:rPr>
          <w:rFonts w:ascii="Arial" w:hAnsi="Arial" w:cs="Arial"/>
        </w:rPr>
        <w:t>s</w:t>
      </w:r>
      <w:r w:rsidRPr="00461336">
        <w:rPr>
          <w:rFonts w:ascii="Arial" w:hAnsi="Arial" w:cs="Arial"/>
        </w:rPr>
        <w:t xml:space="preserve">mlouvou, aniž by pro její porušení byla stanovena zvláštní smluvní pokuta (např. povinnost dle čl. </w:t>
      </w:r>
      <w:r>
        <w:rPr>
          <w:rFonts w:ascii="Arial" w:hAnsi="Arial" w:cs="Arial"/>
        </w:rPr>
        <w:t>I.</w:t>
      </w:r>
      <w:r w:rsidRPr="00461336">
        <w:rPr>
          <w:rFonts w:ascii="Arial" w:hAnsi="Arial" w:cs="Arial"/>
        </w:rPr>
        <w:t xml:space="preserve"> odst. </w:t>
      </w:r>
      <w:r>
        <w:rPr>
          <w:rFonts w:ascii="Arial" w:hAnsi="Arial" w:cs="Arial"/>
        </w:rPr>
        <w:t>3</w:t>
      </w:r>
      <w:r w:rsidRPr="00461336">
        <w:rPr>
          <w:rFonts w:ascii="Arial" w:hAnsi="Arial" w:cs="Arial"/>
        </w:rPr>
        <w:t xml:space="preserve">. </w:t>
      </w:r>
      <w:r>
        <w:rPr>
          <w:rFonts w:ascii="Arial" w:hAnsi="Arial" w:cs="Arial"/>
        </w:rPr>
        <w:t>s</w:t>
      </w:r>
      <w:r w:rsidRPr="00461336">
        <w:rPr>
          <w:rFonts w:ascii="Arial" w:hAnsi="Arial" w:cs="Arial"/>
        </w:rPr>
        <w:t xml:space="preserve">mlouvy), má v takovém případě </w:t>
      </w:r>
      <w:r>
        <w:rPr>
          <w:rFonts w:ascii="Arial" w:hAnsi="Arial" w:cs="Arial"/>
        </w:rPr>
        <w:t>k</w:t>
      </w:r>
      <w:r w:rsidRPr="00461336">
        <w:rPr>
          <w:rFonts w:ascii="Arial" w:hAnsi="Arial" w:cs="Arial"/>
        </w:rPr>
        <w:t>upující právo na smluvní pokutu ve výši 1 000 Kč za každé porušení a každý i jen započatý den prodlení.</w:t>
      </w:r>
    </w:p>
    <w:p w:rsidR="00501FA1" w:rsidRDefault="00501FA1" w:rsidP="00F00477">
      <w:pPr>
        <w:numPr>
          <w:ilvl w:val="0"/>
          <w:numId w:val="18"/>
        </w:numPr>
        <w:tabs>
          <w:tab w:val="clear" w:pos="284"/>
        </w:tabs>
        <w:spacing w:before="60" w:after="60"/>
        <w:ind w:left="426" w:hanging="426"/>
        <w:jc w:val="both"/>
        <w:rPr>
          <w:rFonts w:ascii="Arial" w:hAnsi="Arial" w:cs="Arial"/>
        </w:rPr>
      </w:pPr>
      <w:r w:rsidRPr="00F847FE">
        <w:rPr>
          <w:rFonts w:ascii="Arial" w:hAnsi="Arial" w:cs="Arial"/>
        </w:rPr>
        <w:t xml:space="preserve">V případě prodlení prodávajícího s odevzdáním předmětu koupě dle čl. III. této smlouvy delším než </w:t>
      </w:r>
      <w:r>
        <w:rPr>
          <w:rFonts w:ascii="Arial" w:hAnsi="Arial" w:cs="Arial"/>
        </w:rPr>
        <w:t xml:space="preserve">15 </w:t>
      </w:r>
      <w:r w:rsidRPr="00F847FE">
        <w:rPr>
          <w:rFonts w:ascii="Arial" w:hAnsi="Arial" w:cs="Arial"/>
        </w:rPr>
        <w:t>dnů je kupující oprávněn od této smlouvy odstoupit. Odstoupením od smlouvy se tato smlouva od počátku ruší.</w:t>
      </w:r>
      <w:r w:rsidRPr="00F847FE">
        <w:rPr>
          <w:rFonts w:ascii="Arial" w:hAnsi="Arial" w:cs="Arial"/>
          <w:i/>
        </w:rPr>
        <w:t xml:space="preserve"> </w:t>
      </w:r>
      <w:r w:rsidRPr="00F847FE">
        <w:rPr>
          <w:rFonts w:ascii="Arial" w:hAnsi="Arial" w:cs="Arial"/>
        </w:rPr>
        <w:t>Odstoupení od</w:t>
      </w:r>
      <w:r>
        <w:rPr>
          <w:rFonts w:ascii="Arial" w:hAnsi="Arial" w:cs="Arial"/>
        </w:rPr>
        <w:t> </w:t>
      </w:r>
      <w:r w:rsidRPr="00F847FE">
        <w:rPr>
          <w:rFonts w:ascii="Arial" w:hAnsi="Arial" w:cs="Arial"/>
        </w:rPr>
        <w:t>smlouvy musí být učiněno písemně a doručeno druhé smluvní straně, přičemž účinky odstoupení nastávají dnem doručení písemného oznámení.</w:t>
      </w:r>
    </w:p>
    <w:p w:rsidR="00501FA1" w:rsidRDefault="00501FA1" w:rsidP="00B45242">
      <w:pPr>
        <w:numPr>
          <w:ilvl w:val="0"/>
          <w:numId w:val="18"/>
        </w:numPr>
        <w:tabs>
          <w:tab w:val="clear" w:pos="284"/>
        </w:tabs>
        <w:spacing w:before="60" w:after="60"/>
        <w:ind w:left="426" w:hanging="426"/>
        <w:jc w:val="both"/>
        <w:rPr>
          <w:rFonts w:ascii="Arial" w:hAnsi="Arial" w:cs="Arial"/>
        </w:rPr>
      </w:pPr>
      <w:r>
        <w:rPr>
          <w:rFonts w:ascii="Arial" w:hAnsi="Arial" w:cs="Arial"/>
        </w:rPr>
        <w:t>V případě odstoupení od smlouvy náleží kupujícímu s</w:t>
      </w:r>
      <w:r w:rsidRPr="00441026">
        <w:rPr>
          <w:rFonts w:ascii="Arial" w:hAnsi="Arial" w:cs="Arial"/>
        </w:rPr>
        <w:t>mluvní pokuta sjednaná dle</w:t>
      </w:r>
      <w:r>
        <w:rPr>
          <w:rFonts w:ascii="Arial" w:hAnsi="Arial" w:cs="Arial"/>
        </w:rPr>
        <w:t> </w:t>
      </w:r>
      <w:r w:rsidRPr="00441026">
        <w:rPr>
          <w:rFonts w:ascii="Arial" w:hAnsi="Arial" w:cs="Arial"/>
        </w:rPr>
        <w:t>čl. V. odst. 1</w:t>
      </w:r>
      <w:r>
        <w:rPr>
          <w:rFonts w:ascii="Arial" w:hAnsi="Arial" w:cs="Arial"/>
        </w:rPr>
        <w:t xml:space="preserve"> této smlouvy</w:t>
      </w:r>
      <w:r w:rsidRPr="00441026">
        <w:rPr>
          <w:rFonts w:ascii="Arial" w:hAnsi="Arial" w:cs="Arial"/>
        </w:rPr>
        <w:t xml:space="preserve"> </w:t>
      </w:r>
      <w:r>
        <w:rPr>
          <w:rFonts w:ascii="Arial" w:hAnsi="Arial" w:cs="Arial"/>
        </w:rPr>
        <w:t xml:space="preserve">za období prodlení s dodáním předmětu koupě dle čl. III. této smlouvy </w:t>
      </w:r>
      <w:r w:rsidRPr="00F847FE">
        <w:rPr>
          <w:rFonts w:ascii="Arial" w:hAnsi="Arial" w:cs="Arial"/>
        </w:rPr>
        <w:t>d</w:t>
      </w:r>
      <w:r>
        <w:rPr>
          <w:rFonts w:ascii="Arial" w:hAnsi="Arial" w:cs="Arial"/>
        </w:rPr>
        <w:t>o dne doručení písemného od</w:t>
      </w:r>
      <w:r w:rsidRPr="00F847FE">
        <w:rPr>
          <w:rFonts w:ascii="Arial" w:hAnsi="Arial" w:cs="Arial"/>
        </w:rPr>
        <w:t xml:space="preserve">stoupení od smlouvy prodávajícímu.  </w:t>
      </w:r>
    </w:p>
    <w:p w:rsidR="00501FA1" w:rsidRDefault="00501FA1" w:rsidP="00B45242">
      <w:pPr>
        <w:numPr>
          <w:ilvl w:val="0"/>
          <w:numId w:val="18"/>
        </w:numPr>
        <w:tabs>
          <w:tab w:val="clear" w:pos="284"/>
        </w:tabs>
        <w:spacing w:before="60" w:after="60"/>
        <w:ind w:left="426" w:hanging="426"/>
        <w:jc w:val="both"/>
        <w:rPr>
          <w:rFonts w:ascii="Arial" w:hAnsi="Arial" w:cs="Arial"/>
        </w:rPr>
      </w:pPr>
      <w:r w:rsidRPr="0062373E">
        <w:rPr>
          <w:rFonts w:ascii="Arial" w:hAnsi="Arial" w:cs="Arial"/>
        </w:rPr>
        <w:t>Smluvní pokuty jsou splatné ve lhůtě 30 dnů ode dne doručení jejich vyúčtování druhé smluvní straně.</w:t>
      </w:r>
    </w:p>
    <w:p w:rsidR="00501FA1" w:rsidRDefault="00501FA1" w:rsidP="0080332C">
      <w:pPr>
        <w:numPr>
          <w:ilvl w:val="0"/>
          <w:numId w:val="18"/>
        </w:numPr>
        <w:tabs>
          <w:tab w:val="clear" w:pos="284"/>
        </w:tabs>
        <w:spacing w:before="60" w:after="60"/>
        <w:ind w:left="426" w:hanging="426"/>
        <w:jc w:val="both"/>
        <w:rPr>
          <w:rFonts w:ascii="Arial" w:hAnsi="Arial" w:cs="Arial"/>
        </w:rPr>
      </w:pPr>
      <w:r>
        <w:rPr>
          <w:rFonts w:ascii="Arial" w:hAnsi="Arial" w:cs="Arial"/>
        </w:rPr>
        <w:t>Prodávající</w:t>
      </w:r>
      <w:r w:rsidRPr="00A01FEE">
        <w:rPr>
          <w:rFonts w:ascii="Arial" w:hAnsi="Arial" w:cs="Arial"/>
        </w:rPr>
        <w:t xml:space="preserve"> je povinen splnit povinnost, jejíž plnění bylo utvrzeno smluvní pokutou, i po jejím zaplacení.</w:t>
      </w:r>
    </w:p>
    <w:p w:rsidR="00501FA1" w:rsidRPr="00CE5CBA" w:rsidRDefault="00501FA1" w:rsidP="00D02E7B">
      <w:pPr>
        <w:jc w:val="both"/>
        <w:rPr>
          <w:rFonts w:ascii="Arial" w:hAnsi="Arial" w:cs="Arial"/>
          <w:strike/>
        </w:rPr>
      </w:pPr>
    </w:p>
    <w:p w:rsidR="00501FA1" w:rsidRPr="00CE5CBA" w:rsidRDefault="00501FA1" w:rsidP="00D02E7B">
      <w:pPr>
        <w:jc w:val="center"/>
        <w:rPr>
          <w:rFonts w:ascii="Arial" w:hAnsi="Arial" w:cs="Arial"/>
          <w:b/>
        </w:rPr>
      </w:pPr>
      <w:r w:rsidRPr="00CE5CBA">
        <w:rPr>
          <w:rFonts w:ascii="Arial" w:hAnsi="Arial" w:cs="Arial"/>
          <w:b/>
        </w:rPr>
        <w:t>VI.</w:t>
      </w:r>
    </w:p>
    <w:p w:rsidR="00501FA1" w:rsidRPr="00CE5CBA" w:rsidRDefault="00501FA1" w:rsidP="00D02E7B">
      <w:pPr>
        <w:jc w:val="center"/>
        <w:rPr>
          <w:rFonts w:ascii="Arial" w:hAnsi="Arial" w:cs="Arial"/>
          <w:b/>
        </w:rPr>
      </w:pPr>
      <w:r w:rsidRPr="00CE5CBA">
        <w:rPr>
          <w:rFonts w:ascii="Arial" w:hAnsi="Arial" w:cs="Arial"/>
          <w:b/>
        </w:rPr>
        <w:t>Závěrečná ustanovení</w:t>
      </w:r>
    </w:p>
    <w:p w:rsidR="00501FA1" w:rsidRDefault="00501FA1" w:rsidP="00D02E7B">
      <w:pPr>
        <w:jc w:val="both"/>
        <w:rPr>
          <w:rFonts w:ascii="Arial" w:hAnsi="Arial" w:cs="Arial"/>
        </w:rPr>
      </w:pPr>
    </w:p>
    <w:p w:rsidR="00501FA1" w:rsidRPr="00F302EF" w:rsidRDefault="00501FA1" w:rsidP="00F302EF">
      <w:pPr>
        <w:numPr>
          <w:ilvl w:val="0"/>
          <w:numId w:val="27"/>
        </w:numPr>
        <w:tabs>
          <w:tab w:val="clear" w:pos="284"/>
        </w:tabs>
        <w:spacing w:before="60" w:after="60"/>
        <w:ind w:left="426" w:hanging="426"/>
        <w:jc w:val="both"/>
        <w:rPr>
          <w:rFonts w:ascii="Arial" w:hAnsi="Arial" w:cs="Arial"/>
        </w:rPr>
      </w:pPr>
      <w:r w:rsidRPr="00395CFA">
        <w:rPr>
          <w:rFonts w:ascii="Arial" w:hAnsi="Arial" w:cs="Arial"/>
        </w:rPr>
        <w:t>Tato</w:t>
      </w:r>
      <w:r w:rsidRPr="00F302EF">
        <w:rPr>
          <w:rFonts w:ascii="Arial" w:hAnsi="Arial" w:cs="Arial"/>
        </w:rPr>
        <w:t xml:space="preserve"> smlouva nabývá platnosti a účinnosti dnem jejího uzavření.</w:t>
      </w:r>
    </w:p>
    <w:p w:rsidR="00501FA1" w:rsidRPr="00747BE0" w:rsidRDefault="00501FA1" w:rsidP="00D52A64">
      <w:pPr>
        <w:numPr>
          <w:ilvl w:val="0"/>
          <w:numId w:val="27"/>
        </w:numPr>
        <w:tabs>
          <w:tab w:val="clear" w:pos="284"/>
        </w:tabs>
        <w:spacing w:before="60" w:after="60"/>
        <w:ind w:left="426" w:hanging="426"/>
        <w:jc w:val="both"/>
        <w:rPr>
          <w:rFonts w:ascii="Arial" w:hAnsi="Arial" w:cs="Arial"/>
        </w:rPr>
      </w:pPr>
      <w:r>
        <w:rPr>
          <w:rFonts w:ascii="Arial" w:hAnsi="Arial" w:cs="Arial"/>
        </w:rPr>
        <w:t>Tato smlouva vznikla dohodou smluvních stran o celém jejím obsahu. Právní vztahy smluvních stran vzniklé z této smlouvy i právní vztahy smluvních stran v této smlouvě výslovně neupravené se řídí platnými právními předpisy ČR. Zejména příslušnými ustanoveními  občanského zákoníku.</w:t>
      </w:r>
    </w:p>
    <w:p w:rsidR="00501FA1" w:rsidRPr="00747BE0" w:rsidRDefault="00501FA1" w:rsidP="00D52A64">
      <w:pPr>
        <w:numPr>
          <w:ilvl w:val="0"/>
          <w:numId w:val="27"/>
        </w:numPr>
        <w:tabs>
          <w:tab w:val="clear" w:pos="284"/>
        </w:tabs>
        <w:spacing w:before="60" w:after="60"/>
        <w:ind w:left="426" w:hanging="426"/>
        <w:jc w:val="both"/>
        <w:rPr>
          <w:rFonts w:ascii="Arial" w:hAnsi="Arial" w:cs="Arial"/>
        </w:rPr>
      </w:pPr>
      <w:r>
        <w:rPr>
          <w:rFonts w:ascii="Arial" w:hAnsi="Arial" w:cs="Arial"/>
        </w:rPr>
        <w:t xml:space="preserve">Smluvní strany </w:t>
      </w:r>
      <w:r w:rsidRPr="00D52A64">
        <w:rPr>
          <w:rFonts w:ascii="Arial" w:hAnsi="Arial" w:cs="Arial"/>
        </w:rPr>
        <w:t xml:space="preserve">sjednávají pro všechny spory vzniklé ze smlouvy, k jejichž řešení mají pravomoc soudy, tak tyto spory budou </w:t>
      </w:r>
      <w:r>
        <w:rPr>
          <w:rFonts w:ascii="Arial" w:hAnsi="Arial" w:cs="Arial"/>
        </w:rPr>
        <w:t>rozhodovány soudy České republiky, jakožto soudy výlučně příslušnými.</w:t>
      </w:r>
    </w:p>
    <w:p w:rsidR="00501FA1" w:rsidRPr="00461974" w:rsidRDefault="00501FA1" w:rsidP="00B61161">
      <w:pPr>
        <w:numPr>
          <w:ilvl w:val="0"/>
          <w:numId w:val="27"/>
        </w:numPr>
        <w:tabs>
          <w:tab w:val="clear" w:pos="284"/>
        </w:tabs>
        <w:spacing w:before="60" w:after="60"/>
        <w:ind w:left="426" w:hanging="426"/>
        <w:jc w:val="both"/>
        <w:rPr>
          <w:rFonts w:ascii="Arial" w:hAnsi="Arial" w:cs="Arial"/>
        </w:rPr>
      </w:pPr>
      <w:r w:rsidRPr="00D52A64">
        <w:rPr>
          <w:rFonts w:ascii="Arial" w:hAnsi="Arial" w:cs="Arial"/>
        </w:rPr>
        <w:lastRenderedPageBreak/>
        <w:t xml:space="preserve"> V případě, že se některá z ujednání této smlouvy ukážou být neplatnými či neúčinnými, nemá tato skutečnost vliv na ostatní ujednání této smlouvy, která zůstávají nadále platná a účinná; současně se strany zavazují nahradit taková neplatná/neúčinná ujednání smlouvy ustanoveními platnými a účinnými, která svým významem budou obsahově blízká původním neplatným/neúčinným ujednáním. V případě rozporu mezi textem příloh a součástí smlouvy a vlastním textem smlouvy má přednost vlastní text smlouvy.</w:t>
      </w:r>
    </w:p>
    <w:p w:rsidR="00501FA1" w:rsidRDefault="00501FA1" w:rsidP="007316C5">
      <w:pPr>
        <w:numPr>
          <w:ilvl w:val="0"/>
          <w:numId w:val="27"/>
        </w:numPr>
        <w:tabs>
          <w:tab w:val="clear" w:pos="284"/>
        </w:tabs>
        <w:spacing w:before="60" w:after="60"/>
        <w:ind w:left="426" w:hanging="426"/>
        <w:jc w:val="both"/>
        <w:rPr>
          <w:rFonts w:ascii="Arial" w:hAnsi="Arial" w:cs="Arial"/>
        </w:rPr>
      </w:pPr>
      <w:r w:rsidRPr="00CE5CBA">
        <w:rPr>
          <w:rFonts w:ascii="Arial" w:hAnsi="Arial" w:cs="Arial"/>
        </w:rPr>
        <w:t>Tuto smlouvu lze měnit pouze písemnými vzestupně číslovanými dodatky, podepsanými oběma smluvními stranami.</w:t>
      </w:r>
    </w:p>
    <w:p w:rsidR="00501FA1" w:rsidRPr="00631233" w:rsidRDefault="00501FA1" w:rsidP="00A72A72">
      <w:pPr>
        <w:numPr>
          <w:ilvl w:val="0"/>
          <w:numId w:val="27"/>
        </w:numPr>
        <w:tabs>
          <w:tab w:val="clear" w:pos="284"/>
        </w:tabs>
        <w:spacing w:before="60" w:after="60"/>
        <w:ind w:left="426" w:hanging="426"/>
        <w:jc w:val="both"/>
        <w:rPr>
          <w:rFonts w:ascii="Arial" w:hAnsi="Arial" w:cs="Arial"/>
        </w:rPr>
      </w:pPr>
      <w:r w:rsidRPr="00631233">
        <w:rPr>
          <w:rFonts w:ascii="Arial" w:hAnsi="Arial" w:cs="Arial"/>
        </w:rPr>
        <w:t xml:space="preserve">Nákup </w:t>
      </w:r>
      <w:r>
        <w:rPr>
          <w:rFonts w:ascii="Arial" w:hAnsi="Arial" w:cs="Arial"/>
        </w:rPr>
        <w:t>p</w:t>
      </w:r>
      <w:r w:rsidRPr="00631233">
        <w:rPr>
          <w:rFonts w:ascii="Arial" w:hAnsi="Arial" w:cs="Arial"/>
        </w:rPr>
        <w:t xml:space="preserve">ředmětu koupě bude proveden v souladu se zadávacími podmínkami </w:t>
      </w:r>
      <w:r>
        <w:rPr>
          <w:rFonts w:ascii="Arial" w:hAnsi="Arial" w:cs="Arial"/>
        </w:rPr>
        <w:t>Z</w:t>
      </w:r>
      <w:r w:rsidRPr="00631233">
        <w:rPr>
          <w:rFonts w:ascii="Arial" w:hAnsi="Arial" w:cs="Arial"/>
        </w:rPr>
        <w:t>adavatele (</w:t>
      </w:r>
      <w:r>
        <w:rPr>
          <w:rFonts w:ascii="Arial" w:hAnsi="Arial" w:cs="Arial"/>
        </w:rPr>
        <w:t>Výzva k podání nabídky</w:t>
      </w:r>
      <w:r w:rsidRPr="00631233">
        <w:rPr>
          <w:rFonts w:ascii="Arial" w:hAnsi="Arial" w:cs="Arial"/>
        </w:rPr>
        <w:t xml:space="preserve">, </w:t>
      </w:r>
      <w:proofErr w:type="spellStart"/>
      <w:r w:rsidRPr="00631233">
        <w:rPr>
          <w:rFonts w:ascii="Arial" w:hAnsi="Arial" w:cs="Arial"/>
        </w:rPr>
        <w:t>ev.č</w:t>
      </w:r>
      <w:proofErr w:type="spellEnd"/>
      <w:r w:rsidRPr="00631233">
        <w:rPr>
          <w:rFonts w:ascii="Arial" w:hAnsi="Arial" w:cs="Arial"/>
        </w:rPr>
        <w:t xml:space="preserve">. </w:t>
      </w:r>
      <w:r w:rsidRPr="00A72A72">
        <w:rPr>
          <w:rFonts w:ascii="Arial" w:hAnsi="Arial" w:cs="Arial"/>
        </w:rPr>
        <w:t>KUOK 8246/2022</w:t>
      </w:r>
      <w:r w:rsidRPr="00631233">
        <w:rPr>
          <w:rFonts w:ascii="Arial" w:hAnsi="Arial" w:cs="Arial"/>
        </w:rPr>
        <w:t xml:space="preserve">) a nabídkou </w:t>
      </w:r>
      <w:r>
        <w:rPr>
          <w:rFonts w:ascii="Arial" w:hAnsi="Arial" w:cs="Arial"/>
        </w:rPr>
        <w:t>p</w:t>
      </w:r>
      <w:r w:rsidRPr="00631233">
        <w:rPr>
          <w:rFonts w:ascii="Arial" w:hAnsi="Arial" w:cs="Arial"/>
        </w:rPr>
        <w:t xml:space="preserve">rodávajícího ze dne </w:t>
      </w:r>
      <w:r w:rsidRPr="00A72A72">
        <w:rPr>
          <w:rFonts w:ascii="Arial" w:hAnsi="Arial" w:cs="Arial"/>
        </w:rPr>
        <w:t>28. 1. 2022.</w:t>
      </w:r>
    </w:p>
    <w:p w:rsidR="00501FA1" w:rsidRDefault="00501FA1" w:rsidP="007316C5">
      <w:pPr>
        <w:numPr>
          <w:ilvl w:val="0"/>
          <w:numId w:val="27"/>
        </w:numPr>
        <w:tabs>
          <w:tab w:val="clear" w:pos="284"/>
        </w:tabs>
        <w:spacing w:before="60" w:after="60"/>
        <w:ind w:left="426" w:hanging="426"/>
        <w:jc w:val="both"/>
        <w:rPr>
          <w:rFonts w:ascii="Arial" w:hAnsi="Arial" w:cs="Arial"/>
        </w:rPr>
      </w:pPr>
      <w:r w:rsidRPr="002A19FE">
        <w:rPr>
          <w:rFonts w:ascii="Arial" w:hAnsi="Arial" w:cs="Arial"/>
        </w:rPr>
        <w:t xml:space="preserve">Smluvní strany shodně prohlašují, že obsah této smlouvy není obchodním tajemstvím ve smyslu ustanovení § 504 občanského zákoníku, ve znění pozdějších předpisů a souhlasí s případným zveřejněním jejího textu </w:t>
      </w:r>
      <w:r>
        <w:rPr>
          <w:rFonts w:ascii="Arial" w:hAnsi="Arial" w:cs="Arial"/>
        </w:rPr>
        <w:t xml:space="preserve">v souladu s ustanovením zákona č. 106/1999 Sb., o svobodném přístupu k informacím, ve znění </w:t>
      </w:r>
      <w:proofErr w:type="spellStart"/>
      <w:r>
        <w:rPr>
          <w:rFonts w:ascii="Arial" w:hAnsi="Arial" w:cs="Arial"/>
        </w:rPr>
        <w:t>pozdějích</w:t>
      </w:r>
      <w:proofErr w:type="spellEnd"/>
      <w:r>
        <w:rPr>
          <w:rFonts w:ascii="Arial" w:hAnsi="Arial" w:cs="Arial"/>
        </w:rPr>
        <w:t xml:space="preserve"> předpisů.</w:t>
      </w:r>
    </w:p>
    <w:p w:rsidR="00501FA1" w:rsidRPr="00631233" w:rsidRDefault="00501FA1" w:rsidP="00631233">
      <w:pPr>
        <w:numPr>
          <w:ilvl w:val="0"/>
          <w:numId w:val="27"/>
        </w:numPr>
        <w:tabs>
          <w:tab w:val="clear" w:pos="284"/>
        </w:tabs>
        <w:spacing w:before="60" w:after="60"/>
        <w:ind w:left="426" w:hanging="426"/>
        <w:jc w:val="both"/>
        <w:rPr>
          <w:rFonts w:ascii="Arial" w:hAnsi="Arial" w:cs="Arial"/>
        </w:rPr>
      </w:pPr>
      <w:r w:rsidRPr="00631233">
        <w:rPr>
          <w:rFonts w:ascii="Arial" w:hAnsi="Arial" w:cs="Arial"/>
        </w:rPr>
        <w:t>Prodávající je povinen chránit osobní údaje a při jejich ochraně postupovat v</w:t>
      </w:r>
      <w:r>
        <w:rPr>
          <w:rFonts w:ascii="Arial" w:hAnsi="Arial" w:cs="Arial"/>
        </w:rPr>
        <w:t> </w:t>
      </w:r>
      <w:r w:rsidRPr="00631233">
        <w:rPr>
          <w:rFonts w:ascii="Arial" w:hAnsi="Arial" w:cs="Arial"/>
        </w:rPr>
        <w:t>souladu s příslušnými právními předpisy, zejména Nařízením Evropského parlamentu a Rady (EU) 2016/679 o ochraně fyzických osob v souvislosti se</w:t>
      </w:r>
      <w:r>
        <w:rPr>
          <w:rFonts w:ascii="Arial" w:hAnsi="Arial" w:cs="Arial"/>
        </w:rPr>
        <w:t> </w:t>
      </w:r>
      <w:r w:rsidRPr="00631233">
        <w:rPr>
          <w:rFonts w:ascii="Arial" w:hAnsi="Arial" w:cs="Arial"/>
        </w:rPr>
        <w:t>zpracováním osobních údajů a o volném pohybu těchto údajů.</w:t>
      </w:r>
    </w:p>
    <w:p w:rsidR="00501FA1" w:rsidRDefault="00501FA1" w:rsidP="00631233">
      <w:pPr>
        <w:numPr>
          <w:ilvl w:val="0"/>
          <w:numId w:val="27"/>
        </w:numPr>
        <w:tabs>
          <w:tab w:val="clear" w:pos="284"/>
        </w:tabs>
        <w:spacing w:before="60" w:after="60"/>
        <w:ind w:left="426" w:hanging="426"/>
        <w:jc w:val="both"/>
        <w:rPr>
          <w:rFonts w:ascii="Arial" w:hAnsi="Arial" w:cs="Arial"/>
        </w:rPr>
      </w:pPr>
      <w:r w:rsidRPr="00631233">
        <w:rPr>
          <w:rFonts w:ascii="Arial" w:hAnsi="Arial" w:cs="Arial"/>
        </w:rPr>
        <w:t xml:space="preserve">Prodávající nemůže bez souhlasu </w:t>
      </w:r>
      <w:r>
        <w:rPr>
          <w:rFonts w:ascii="Arial" w:hAnsi="Arial" w:cs="Arial"/>
        </w:rPr>
        <w:t>k</w:t>
      </w:r>
      <w:r w:rsidRPr="00631233">
        <w:rPr>
          <w:rFonts w:ascii="Arial" w:hAnsi="Arial" w:cs="Arial"/>
        </w:rPr>
        <w:t xml:space="preserve">upujícího postoupit svá práva a povinnosti plynoucí z této </w:t>
      </w:r>
      <w:r>
        <w:rPr>
          <w:rFonts w:ascii="Arial" w:hAnsi="Arial" w:cs="Arial"/>
        </w:rPr>
        <w:t>s</w:t>
      </w:r>
      <w:r w:rsidRPr="00631233">
        <w:rPr>
          <w:rFonts w:ascii="Arial" w:hAnsi="Arial" w:cs="Arial"/>
        </w:rPr>
        <w:t>mlouvy třetí osobě.</w:t>
      </w:r>
    </w:p>
    <w:p w:rsidR="00501FA1" w:rsidRPr="002561E4" w:rsidRDefault="00501FA1" w:rsidP="000D2CF5">
      <w:pPr>
        <w:pStyle w:val="IR"/>
        <w:spacing w:before="0" w:after="120"/>
        <w:ind w:left="426"/>
        <w:textAlignment w:val="baseline"/>
        <w:rPr>
          <w:rFonts w:ascii="Arial" w:hAnsi="Arial" w:cs="Arial"/>
          <w:szCs w:val="24"/>
        </w:rPr>
      </w:pPr>
      <w:r>
        <w:rPr>
          <w:rFonts w:ascii="Arial" w:hAnsi="Arial" w:cs="Arial"/>
          <w:szCs w:val="24"/>
        </w:rPr>
        <w:t>Tato s</w:t>
      </w:r>
      <w:r w:rsidRPr="00620D6A">
        <w:rPr>
          <w:rFonts w:ascii="Arial" w:hAnsi="Arial" w:cs="Arial"/>
          <w:szCs w:val="24"/>
        </w:rPr>
        <w:t>mlouva je vyhotovena elektronicky</w:t>
      </w:r>
      <w:r>
        <w:rPr>
          <w:rFonts w:ascii="Arial" w:hAnsi="Arial" w:cs="Arial"/>
          <w:szCs w:val="24"/>
        </w:rPr>
        <w:t xml:space="preserve">, podepsaná za smluvní strany </w:t>
      </w:r>
      <w:r w:rsidRPr="00313ED5">
        <w:rPr>
          <w:rFonts w:ascii="Arial" w:hAnsi="Arial" w:cs="Arial"/>
          <w:szCs w:val="24"/>
        </w:rPr>
        <w:t>kvalifikovaným</w:t>
      </w:r>
      <w:r>
        <w:rPr>
          <w:rFonts w:ascii="Arial" w:hAnsi="Arial" w:cs="Arial"/>
          <w:szCs w:val="24"/>
        </w:rPr>
        <w:t>i</w:t>
      </w:r>
      <w:r w:rsidRPr="00313ED5">
        <w:rPr>
          <w:rFonts w:ascii="Arial" w:hAnsi="Arial" w:cs="Arial"/>
          <w:szCs w:val="24"/>
        </w:rPr>
        <w:t xml:space="preserve"> elektronickým</w:t>
      </w:r>
      <w:r>
        <w:rPr>
          <w:rFonts w:ascii="Arial" w:hAnsi="Arial" w:cs="Arial"/>
          <w:szCs w:val="24"/>
        </w:rPr>
        <w:t>i</w:t>
      </w:r>
      <w:r w:rsidRPr="00313ED5">
        <w:rPr>
          <w:rFonts w:ascii="Arial" w:hAnsi="Arial" w:cs="Arial"/>
          <w:szCs w:val="24"/>
        </w:rPr>
        <w:t xml:space="preserve"> podpis</w:t>
      </w:r>
      <w:r>
        <w:rPr>
          <w:rFonts w:ascii="Arial" w:hAnsi="Arial" w:cs="Arial"/>
          <w:szCs w:val="24"/>
        </w:rPr>
        <w:t>y</w:t>
      </w:r>
      <w:r w:rsidRPr="00620D6A">
        <w:rPr>
          <w:rFonts w:ascii="Arial" w:hAnsi="Arial" w:cs="Arial"/>
          <w:szCs w:val="24"/>
        </w:rPr>
        <w:t xml:space="preserve"> </w:t>
      </w:r>
      <w:r>
        <w:rPr>
          <w:rFonts w:ascii="Arial" w:hAnsi="Arial" w:cs="Arial"/>
          <w:szCs w:val="24"/>
        </w:rPr>
        <w:t xml:space="preserve">v souladu s </w:t>
      </w:r>
      <w:r w:rsidRPr="00313ED5">
        <w:rPr>
          <w:rFonts w:ascii="Arial" w:hAnsi="Arial" w:cs="Arial"/>
          <w:szCs w:val="24"/>
        </w:rPr>
        <w:t>§ 5 zákona č. 297/2016 Sb., o</w:t>
      </w:r>
      <w:r>
        <w:rPr>
          <w:rFonts w:ascii="Arial" w:hAnsi="Arial" w:cs="Arial"/>
          <w:szCs w:val="24"/>
        </w:rPr>
        <w:t> </w:t>
      </w:r>
      <w:r w:rsidRPr="00313ED5">
        <w:rPr>
          <w:rFonts w:ascii="Arial" w:hAnsi="Arial" w:cs="Arial"/>
          <w:szCs w:val="24"/>
        </w:rPr>
        <w:t xml:space="preserve">službách vytvářejících důvěru pro elektronické transakce </w:t>
      </w:r>
      <w:r w:rsidRPr="00B21C5C">
        <w:rPr>
          <w:rFonts w:ascii="Arial" w:hAnsi="Arial" w:cs="Arial"/>
          <w:szCs w:val="24"/>
        </w:rPr>
        <w:t>ve znění pozdějších předpisů</w:t>
      </w:r>
      <w:r>
        <w:rPr>
          <w:rFonts w:ascii="Arial" w:hAnsi="Arial" w:cs="Arial"/>
          <w:szCs w:val="24"/>
        </w:rPr>
        <w:t>. Každá smluvní strana obdrží jedno vyhotovení smlouvy s </w:t>
      </w:r>
      <w:r w:rsidRPr="00620D6A">
        <w:rPr>
          <w:rFonts w:ascii="Arial" w:hAnsi="Arial" w:cs="Arial"/>
          <w:szCs w:val="24"/>
        </w:rPr>
        <w:t>platností originálu.</w:t>
      </w:r>
    </w:p>
    <w:p w:rsidR="00501FA1" w:rsidRPr="00CE5CBA" w:rsidRDefault="00501FA1" w:rsidP="007316C5">
      <w:pPr>
        <w:numPr>
          <w:ilvl w:val="0"/>
          <w:numId w:val="27"/>
        </w:numPr>
        <w:tabs>
          <w:tab w:val="clear" w:pos="284"/>
        </w:tabs>
        <w:spacing w:before="60" w:after="60"/>
        <w:ind w:left="426" w:hanging="426"/>
        <w:jc w:val="both"/>
        <w:rPr>
          <w:rFonts w:ascii="Arial" w:hAnsi="Arial" w:cs="Arial"/>
        </w:rPr>
      </w:pPr>
      <w:r w:rsidRPr="00CE5CBA">
        <w:rPr>
          <w:rFonts w:ascii="Arial" w:hAnsi="Arial" w:cs="Arial"/>
        </w:rPr>
        <w:t>Smluvní strany prohlašují, že si tuto smlouvu před jejím uzavřením přečetly, s jejím obsahem souhlasí a na důkaz toho ji podepisují.</w:t>
      </w:r>
    </w:p>
    <w:p w:rsidR="00501FA1" w:rsidRPr="006A05DC" w:rsidRDefault="00501FA1" w:rsidP="00B45242">
      <w:pPr>
        <w:keepNext/>
        <w:keepLines/>
        <w:numPr>
          <w:ilvl w:val="0"/>
          <w:numId w:val="27"/>
        </w:numPr>
        <w:tabs>
          <w:tab w:val="clear" w:pos="284"/>
        </w:tabs>
        <w:spacing w:before="60" w:after="60"/>
        <w:ind w:left="426" w:hanging="426"/>
        <w:jc w:val="both"/>
        <w:rPr>
          <w:rFonts w:ascii="Arial" w:hAnsi="Arial" w:cs="Arial"/>
        </w:rPr>
      </w:pPr>
      <w:r w:rsidRPr="006A05DC">
        <w:rPr>
          <w:rFonts w:ascii="Arial" w:hAnsi="Arial" w:cs="Arial"/>
        </w:rPr>
        <w:lastRenderedPageBreak/>
        <w:t>Přílohy tvoří nedílnou součást smlouvy.</w:t>
      </w:r>
    </w:p>
    <w:p w:rsidR="00501FA1" w:rsidRDefault="00501FA1" w:rsidP="00B45242">
      <w:pPr>
        <w:keepNext/>
        <w:keepLines/>
        <w:suppressAutoHyphens/>
        <w:ind w:left="426"/>
        <w:jc w:val="both"/>
        <w:rPr>
          <w:rFonts w:ascii="Arial" w:hAnsi="Arial" w:cs="Arial"/>
        </w:rPr>
      </w:pPr>
      <w:r w:rsidRPr="00526240">
        <w:rPr>
          <w:rFonts w:ascii="Arial" w:hAnsi="Arial" w:cs="Arial"/>
        </w:rPr>
        <w:t>Příloha č.</w:t>
      </w:r>
      <w:r>
        <w:rPr>
          <w:rFonts w:ascii="Arial" w:hAnsi="Arial" w:cs="Arial"/>
        </w:rPr>
        <w:t> </w:t>
      </w:r>
      <w:r w:rsidRPr="00526240">
        <w:rPr>
          <w:rFonts w:ascii="Arial" w:hAnsi="Arial" w:cs="Arial"/>
        </w:rPr>
        <w:t xml:space="preserve">1 </w:t>
      </w:r>
      <w:r>
        <w:rPr>
          <w:rFonts w:ascii="Arial" w:hAnsi="Arial" w:cs="Arial"/>
        </w:rPr>
        <w:t>– </w:t>
      </w:r>
      <w:r w:rsidRPr="00526240">
        <w:rPr>
          <w:rFonts w:ascii="Arial" w:hAnsi="Arial" w:cs="Arial"/>
        </w:rPr>
        <w:t xml:space="preserve">Vymezení množství a ceny </w:t>
      </w:r>
      <w:r>
        <w:rPr>
          <w:rFonts w:ascii="Arial" w:hAnsi="Arial" w:cs="Arial"/>
        </w:rPr>
        <w:t>p</w:t>
      </w:r>
      <w:r w:rsidRPr="00526240">
        <w:rPr>
          <w:rFonts w:ascii="Arial" w:hAnsi="Arial" w:cs="Arial"/>
        </w:rPr>
        <w:t>ředmětu koupě</w:t>
      </w:r>
    </w:p>
    <w:p w:rsidR="00501FA1" w:rsidRDefault="00501FA1" w:rsidP="00B45242">
      <w:pPr>
        <w:keepNext/>
        <w:keepLines/>
        <w:suppressAutoHyphens/>
        <w:ind w:left="426"/>
        <w:jc w:val="both"/>
        <w:rPr>
          <w:rFonts w:ascii="Arial" w:hAnsi="Arial" w:cs="Arial"/>
        </w:rPr>
      </w:pPr>
      <w:r w:rsidRPr="00526240">
        <w:rPr>
          <w:rFonts w:ascii="Arial" w:hAnsi="Arial" w:cs="Arial"/>
        </w:rPr>
        <w:t>Příloha č.</w:t>
      </w:r>
      <w:r>
        <w:rPr>
          <w:rFonts w:ascii="Arial" w:hAnsi="Arial" w:cs="Arial"/>
        </w:rPr>
        <w:t> </w:t>
      </w:r>
      <w:r w:rsidRPr="00526240">
        <w:rPr>
          <w:rFonts w:ascii="Arial" w:hAnsi="Arial" w:cs="Arial"/>
        </w:rPr>
        <w:t>2</w:t>
      </w:r>
      <w:r>
        <w:rPr>
          <w:rFonts w:ascii="Arial" w:hAnsi="Arial" w:cs="Arial"/>
        </w:rPr>
        <w:t> – </w:t>
      </w:r>
      <w:r w:rsidRPr="00526240">
        <w:rPr>
          <w:rFonts w:ascii="Arial" w:hAnsi="Arial" w:cs="Arial"/>
        </w:rPr>
        <w:t xml:space="preserve">Specifikace </w:t>
      </w:r>
      <w:r>
        <w:rPr>
          <w:rFonts w:ascii="Arial" w:hAnsi="Arial" w:cs="Arial"/>
        </w:rPr>
        <w:t>p</w:t>
      </w:r>
      <w:r w:rsidRPr="00526240">
        <w:rPr>
          <w:rFonts w:ascii="Arial" w:hAnsi="Arial" w:cs="Arial"/>
        </w:rPr>
        <w:t>ředmětu koupě</w:t>
      </w:r>
    </w:p>
    <w:p w:rsidR="00501FA1" w:rsidRDefault="00501FA1" w:rsidP="00B45242">
      <w:pPr>
        <w:keepNext/>
        <w:keepLines/>
        <w:suppressAutoHyphens/>
        <w:ind w:left="426"/>
        <w:jc w:val="both"/>
        <w:rPr>
          <w:rFonts w:ascii="Arial" w:hAnsi="Arial" w:cs="Arial"/>
        </w:rPr>
      </w:pPr>
      <w:r w:rsidRPr="002561E4">
        <w:rPr>
          <w:rFonts w:ascii="Arial" w:hAnsi="Arial" w:cs="Arial"/>
        </w:rPr>
        <w:t>Příloha</w:t>
      </w:r>
      <w:r>
        <w:rPr>
          <w:rFonts w:ascii="Arial" w:hAnsi="Arial" w:cs="Arial"/>
        </w:rPr>
        <w:t> </w:t>
      </w:r>
      <w:r w:rsidRPr="002561E4">
        <w:rPr>
          <w:rFonts w:ascii="Arial" w:hAnsi="Arial" w:cs="Arial"/>
        </w:rPr>
        <w:t>č.</w:t>
      </w:r>
      <w:r>
        <w:rPr>
          <w:rFonts w:ascii="Arial" w:hAnsi="Arial" w:cs="Arial"/>
        </w:rPr>
        <w:t> 3 </w:t>
      </w:r>
      <w:r w:rsidRPr="002561E4">
        <w:rPr>
          <w:rFonts w:ascii="Arial" w:hAnsi="Arial" w:cs="Arial"/>
        </w:rPr>
        <w:t>–</w:t>
      </w:r>
      <w:r>
        <w:rPr>
          <w:rFonts w:ascii="Arial" w:hAnsi="Arial" w:cs="Arial"/>
        </w:rPr>
        <w:t> Osoby o</w:t>
      </w:r>
      <w:r w:rsidRPr="002561E4">
        <w:rPr>
          <w:rFonts w:ascii="Arial" w:hAnsi="Arial" w:cs="Arial"/>
        </w:rPr>
        <w:t>právněn</w:t>
      </w:r>
      <w:r>
        <w:rPr>
          <w:rFonts w:ascii="Arial" w:hAnsi="Arial" w:cs="Arial"/>
        </w:rPr>
        <w:t>é osoby k odevzdání a převzetí předmětu koupě</w:t>
      </w:r>
    </w:p>
    <w:p w:rsidR="00501FA1" w:rsidRPr="00526240" w:rsidRDefault="00501FA1" w:rsidP="00736E90">
      <w:pPr>
        <w:keepNext/>
        <w:keepLines/>
        <w:suppressAutoHyphens/>
        <w:ind w:left="567"/>
        <w:jc w:val="both"/>
        <w:rPr>
          <w:rFonts w:ascii="Arial" w:hAnsi="Arial" w:cs="Arial"/>
        </w:rPr>
      </w:pPr>
    </w:p>
    <w:p w:rsidR="00501FA1" w:rsidRPr="002561E4" w:rsidRDefault="00501FA1" w:rsidP="00B45242">
      <w:pPr>
        <w:pStyle w:val="IR"/>
        <w:keepNext/>
        <w:keepLines/>
        <w:spacing w:before="60" w:line="276" w:lineRule="auto"/>
        <w:ind w:left="2977" w:hanging="2410"/>
        <w:textAlignment w:val="baseline"/>
        <w:rPr>
          <w:rFonts w:ascii="Arial" w:hAnsi="Arial" w:cs="Arial"/>
          <w:szCs w:val="24"/>
        </w:rPr>
      </w:pPr>
    </w:p>
    <w:p w:rsidR="00501FA1" w:rsidRPr="002561E4" w:rsidRDefault="00893840" w:rsidP="00B45242">
      <w:pPr>
        <w:keepNext/>
        <w:keepLines/>
        <w:tabs>
          <w:tab w:val="left" w:pos="5387"/>
        </w:tabs>
        <w:spacing w:before="120" w:after="240"/>
        <w:ind w:left="-7" w:firstLine="574"/>
        <w:jc w:val="both"/>
        <w:outlineLvl w:val="1"/>
        <w:rPr>
          <w:rFonts w:ascii="Arial" w:hAnsi="Arial" w:cs="Arial"/>
          <w:snapToGrid w:val="0"/>
        </w:rPr>
      </w:pPr>
      <w:r w:rsidRPr="002855BE">
        <w:rPr>
          <w:rFonts w:ascii="Arial" w:hAnsi="Arial" w:cs="Arial"/>
          <w:snapToGrid w:val="0"/>
        </w:rPr>
        <w:t>V Uničově dne 10. 3. 2022</w:t>
      </w:r>
      <w:r w:rsidR="00501FA1" w:rsidRPr="002561E4">
        <w:rPr>
          <w:rFonts w:ascii="Arial" w:hAnsi="Arial" w:cs="Arial"/>
          <w:snapToGrid w:val="0"/>
        </w:rPr>
        <w:t xml:space="preserve">                       </w:t>
      </w:r>
      <w:r w:rsidR="00501FA1" w:rsidRPr="002561E4">
        <w:rPr>
          <w:rFonts w:ascii="Arial" w:hAnsi="Arial" w:cs="Arial"/>
          <w:snapToGrid w:val="0"/>
        </w:rPr>
        <w:tab/>
        <w:t xml:space="preserve">V </w:t>
      </w:r>
      <w:proofErr w:type="gramStart"/>
      <w:r w:rsidR="00501FA1" w:rsidRPr="002561E4">
        <w:rPr>
          <w:rFonts w:ascii="Arial" w:hAnsi="Arial" w:cs="Arial"/>
          <w:snapToGrid w:val="0"/>
        </w:rPr>
        <w:t>…......... dne</w:t>
      </w:r>
      <w:proofErr w:type="gramEnd"/>
      <w:r w:rsidR="00501FA1" w:rsidRPr="002561E4">
        <w:rPr>
          <w:rFonts w:ascii="Arial" w:hAnsi="Arial" w:cs="Arial"/>
          <w:snapToGrid w:val="0"/>
        </w:rPr>
        <w:t xml:space="preserve"> ….…….........</w:t>
      </w:r>
    </w:p>
    <w:p w:rsidR="00501FA1" w:rsidRPr="002561E4" w:rsidRDefault="00501FA1" w:rsidP="00B45242">
      <w:pPr>
        <w:keepNext/>
        <w:keepLines/>
        <w:spacing w:before="120" w:after="240"/>
        <w:ind w:left="-7"/>
        <w:jc w:val="both"/>
        <w:outlineLvl w:val="1"/>
        <w:rPr>
          <w:rFonts w:ascii="Arial" w:hAnsi="Arial" w:cs="Arial"/>
          <w:snapToGrid w:val="0"/>
        </w:rPr>
      </w:pPr>
    </w:p>
    <w:tbl>
      <w:tblPr>
        <w:tblW w:w="9356" w:type="dxa"/>
        <w:tblInd w:w="-142" w:type="dxa"/>
        <w:tblLook w:val="04A0" w:firstRow="1" w:lastRow="0" w:firstColumn="1" w:lastColumn="0" w:noHBand="0" w:noVBand="1"/>
      </w:tblPr>
      <w:tblGrid>
        <w:gridCol w:w="3970"/>
        <w:gridCol w:w="992"/>
        <w:gridCol w:w="4394"/>
      </w:tblGrid>
      <w:tr w:rsidR="00501FA1" w:rsidRPr="002561E4" w:rsidTr="009E651D">
        <w:tc>
          <w:tcPr>
            <w:tcW w:w="3970" w:type="dxa"/>
            <w:shd w:val="clear" w:color="auto" w:fill="auto"/>
            <w:vAlign w:val="bottom"/>
          </w:tcPr>
          <w:p w:rsidR="00501FA1" w:rsidRPr="002561E4" w:rsidRDefault="00501FA1" w:rsidP="00B45242">
            <w:pPr>
              <w:keepNext/>
              <w:keepLines/>
              <w:spacing w:before="960"/>
              <w:jc w:val="center"/>
              <w:rPr>
                <w:rFonts w:ascii="Arial" w:hAnsi="Arial" w:cs="Arial"/>
              </w:rPr>
            </w:pPr>
            <w:r w:rsidRPr="002561E4">
              <w:rPr>
                <w:rFonts w:ascii="Arial" w:hAnsi="Arial" w:cs="Arial"/>
              </w:rPr>
              <w:t>....................................................</w:t>
            </w:r>
          </w:p>
        </w:tc>
        <w:tc>
          <w:tcPr>
            <w:tcW w:w="992" w:type="dxa"/>
          </w:tcPr>
          <w:p w:rsidR="00501FA1" w:rsidRPr="002561E4" w:rsidRDefault="00501FA1" w:rsidP="00B45242">
            <w:pPr>
              <w:keepNext/>
              <w:keepLines/>
              <w:spacing w:before="960"/>
              <w:ind w:firstLine="711"/>
              <w:jc w:val="center"/>
              <w:rPr>
                <w:rFonts w:ascii="Arial" w:hAnsi="Arial" w:cs="Arial"/>
              </w:rPr>
            </w:pPr>
          </w:p>
        </w:tc>
        <w:tc>
          <w:tcPr>
            <w:tcW w:w="4394" w:type="dxa"/>
            <w:shd w:val="clear" w:color="auto" w:fill="auto"/>
            <w:vAlign w:val="bottom"/>
          </w:tcPr>
          <w:p w:rsidR="00501FA1" w:rsidRPr="002561E4" w:rsidRDefault="00501FA1" w:rsidP="00B45242">
            <w:pPr>
              <w:keepNext/>
              <w:keepLines/>
              <w:spacing w:before="960"/>
              <w:ind w:left="30"/>
              <w:jc w:val="center"/>
              <w:rPr>
                <w:rFonts w:ascii="Arial" w:hAnsi="Arial" w:cs="Arial"/>
              </w:rPr>
            </w:pPr>
            <w:r w:rsidRPr="002561E4">
              <w:rPr>
                <w:rFonts w:ascii="Arial" w:hAnsi="Arial" w:cs="Arial"/>
              </w:rPr>
              <w:t>....................................................</w:t>
            </w:r>
          </w:p>
        </w:tc>
      </w:tr>
      <w:tr w:rsidR="00501FA1" w:rsidRPr="002561E4" w:rsidTr="009E651D">
        <w:tc>
          <w:tcPr>
            <w:tcW w:w="3970" w:type="dxa"/>
            <w:shd w:val="clear" w:color="auto" w:fill="auto"/>
          </w:tcPr>
          <w:p w:rsidR="00501FA1" w:rsidRDefault="00501FA1" w:rsidP="002855BE">
            <w:pPr>
              <w:keepNext/>
              <w:keepLines/>
              <w:jc w:val="center"/>
              <w:rPr>
                <w:rFonts w:ascii="Arial" w:hAnsi="Arial" w:cs="Arial"/>
                <w:b/>
                <w:noProof/>
                <w:snapToGrid w:val="0"/>
              </w:rPr>
            </w:pPr>
            <w:r w:rsidRPr="00935E33">
              <w:rPr>
                <w:rFonts w:ascii="Arial" w:hAnsi="Arial" w:cs="Arial"/>
                <w:b/>
                <w:noProof/>
                <w:snapToGrid w:val="0"/>
              </w:rPr>
              <w:t>Střední průmyslová škola a</w:t>
            </w:r>
            <w:r w:rsidR="002855BE">
              <w:rPr>
                <w:rFonts w:ascii="Arial" w:hAnsi="Arial" w:cs="Arial"/>
                <w:b/>
                <w:noProof/>
                <w:snapToGrid w:val="0"/>
              </w:rPr>
              <w:t xml:space="preserve"> Střední odborné učiliště Uničov</w:t>
            </w:r>
          </w:p>
          <w:p w:rsidR="002855BE" w:rsidRPr="002855BE" w:rsidRDefault="002855BE" w:rsidP="002855BE">
            <w:pPr>
              <w:keepNext/>
              <w:keepLines/>
              <w:jc w:val="center"/>
              <w:rPr>
                <w:rFonts w:ascii="Arial" w:hAnsi="Arial" w:cs="Arial"/>
                <w:b/>
                <w:snapToGrid w:val="0"/>
              </w:rPr>
            </w:pPr>
            <w:r>
              <w:rPr>
                <w:rFonts w:ascii="Arial" w:hAnsi="Arial" w:cs="Arial"/>
                <w:b/>
                <w:noProof/>
                <w:snapToGrid w:val="0"/>
              </w:rPr>
              <w:t>Ing. Pavel Nováček,Ph. D.</w:t>
            </w:r>
          </w:p>
          <w:p w:rsidR="00501FA1" w:rsidRPr="007959FC" w:rsidRDefault="002855BE" w:rsidP="008242E5">
            <w:pPr>
              <w:keepNext/>
              <w:keepLines/>
              <w:jc w:val="center"/>
              <w:rPr>
                <w:rFonts w:ascii="Arial" w:hAnsi="Arial" w:cs="Arial"/>
                <w:b/>
                <w:color w:val="FF0000"/>
              </w:rPr>
            </w:pPr>
            <w:r w:rsidRPr="002855BE">
              <w:rPr>
                <w:rFonts w:ascii="Arial" w:hAnsi="Arial" w:cs="Arial"/>
                <w:color w:val="000000"/>
              </w:rPr>
              <w:t>Ředitel školy</w:t>
            </w:r>
          </w:p>
        </w:tc>
        <w:tc>
          <w:tcPr>
            <w:tcW w:w="992" w:type="dxa"/>
          </w:tcPr>
          <w:p w:rsidR="00501FA1" w:rsidRPr="002561E4" w:rsidRDefault="00501FA1" w:rsidP="00F621E3">
            <w:pPr>
              <w:pStyle w:val="Heading21"/>
              <w:keepNext/>
              <w:keepLines/>
              <w:numPr>
                <w:ilvl w:val="0"/>
                <w:numId w:val="0"/>
              </w:numPr>
              <w:spacing w:after="0"/>
              <w:jc w:val="center"/>
              <w:rPr>
                <w:rFonts w:ascii="Arial" w:hAnsi="Arial" w:cs="Arial"/>
                <w:i/>
                <w:color w:val="FF0000"/>
                <w:sz w:val="24"/>
                <w:szCs w:val="24"/>
                <w:lang w:val="cs-CZ"/>
              </w:rPr>
            </w:pPr>
          </w:p>
        </w:tc>
        <w:tc>
          <w:tcPr>
            <w:tcW w:w="4394" w:type="dxa"/>
            <w:shd w:val="clear" w:color="auto" w:fill="auto"/>
          </w:tcPr>
          <w:p w:rsidR="00501FA1" w:rsidRPr="009F07EC" w:rsidRDefault="00501FA1" w:rsidP="00F621E3">
            <w:pPr>
              <w:pStyle w:val="Heading21"/>
              <w:keepNext/>
              <w:keepLines/>
              <w:numPr>
                <w:ilvl w:val="0"/>
                <w:numId w:val="0"/>
              </w:numPr>
              <w:spacing w:after="0"/>
              <w:jc w:val="center"/>
              <w:rPr>
                <w:rFonts w:ascii="Arial" w:hAnsi="Arial" w:cs="Arial"/>
                <w:b/>
                <w:sz w:val="24"/>
                <w:szCs w:val="24"/>
                <w:lang w:val="cs-CZ"/>
              </w:rPr>
            </w:pPr>
            <w:r w:rsidRPr="009F07EC">
              <w:rPr>
                <w:rFonts w:ascii="Arial" w:hAnsi="Arial" w:cs="Arial"/>
                <w:b/>
                <w:sz w:val="24"/>
                <w:szCs w:val="24"/>
                <w:lang w:val="cs-CZ"/>
              </w:rPr>
              <w:t>CHIRONAX-DIZ s.r.o.</w:t>
            </w:r>
          </w:p>
          <w:p w:rsidR="00501FA1" w:rsidRPr="00F621E3" w:rsidRDefault="00501FA1" w:rsidP="00F621E3">
            <w:pPr>
              <w:pStyle w:val="Heading21"/>
              <w:keepNext/>
              <w:keepLines/>
              <w:numPr>
                <w:ilvl w:val="0"/>
                <w:numId w:val="0"/>
              </w:numPr>
              <w:spacing w:after="0"/>
              <w:jc w:val="center"/>
              <w:rPr>
                <w:rFonts w:ascii="Arial" w:hAnsi="Arial" w:cs="Arial"/>
                <w:sz w:val="24"/>
                <w:szCs w:val="24"/>
                <w:lang w:val="cs-CZ"/>
              </w:rPr>
            </w:pPr>
            <w:r w:rsidRPr="00F621E3">
              <w:rPr>
                <w:rFonts w:ascii="Arial" w:hAnsi="Arial" w:cs="Arial"/>
                <w:sz w:val="24"/>
                <w:szCs w:val="24"/>
                <w:lang w:val="cs-CZ"/>
              </w:rPr>
              <w:t xml:space="preserve">Jindřich </w:t>
            </w:r>
            <w:proofErr w:type="spellStart"/>
            <w:r w:rsidRPr="00F621E3">
              <w:rPr>
                <w:rFonts w:ascii="Arial" w:hAnsi="Arial" w:cs="Arial"/>
                <w:sz w:val="24"/>
                <w:szCs w:val="24"/>
                <w:lang w:val="cs-CZ"/>
              </w:rPr>
              <w:t>Štercl</w:t>
            </w:r>
            <w:proofErr w:type="spellEnd"/>
          </w:p>
          <w:p w:rsidR="00501FA1" w:rsidRPr="00F621E3" w:rsidRDefault="00501FA1" w:rsidP="00F621E3">
            <w:pPr>
              <w:pStyle w:val="Heading21"/>
              <w:keepNext/>
              <w:keepLines/>
              <w:numPr>
                <w:ilvl w:val="0"/>
                <w:numId w:val="0"/>
              </w:numPr>
              <w:spacing w:after="0"/>
              <w:jc w:val="center"/>
              <w:rPr>
                <w:rFonts w:ascii="Arial" w:hAnsi="Arial" w:cs="Arial"/>
                <w:i/>
                <w:snapToGrid/>
                <w:color w:val="FF0000"/>
              </w:rPr>
            </w:pPr>
            <w:r w:rsidRPr="00F621E3">
              <w:rPr>
                <w:rFonts w:ascii="Arial" w:hAnsi="Arial" w:cs="Arial"/>
                <w:sz w:val="24"/>
                <w:szCs w:val="24"/>
                <w:lang w:val="cs-CZ"/>
              </w:rPr>
              <w:t>při výkonu funkce jednatele</w:t>
            </w:r>
          </w:p>
        </w:tc>
      </w:tr>
    </w:tbl>
    <w:p w:rsidR="00501FA1" w:rsidRPr="008E0235" w:rsidRDefault="00501FA1" w:rsidP="00B45242">
      <w:pPr>
        <w:keepNext/>
        <w:keepLines/>
      </w:pPr>
    </w:p>
    <w:p w:rsidR="00501FA1" w:rsidRDefault="00501FA1" w:rsidP="00D02E7B"/>
    <w:p w:rsidR="00501FA1" w:rsidRPr="00355265" w:rsidRDefault="00501FA1" w:rsidP="007959FC">
      <w:pPr>
        <w:keepNext/>
        <w:keepLines/>
        <w:suppressAutoHyphens/>
        <w:jc w:val="center"/>
        <w:rPr>
          <w:rFonts w:ascii="Arial" w:hAnsi="Arial" w:cs="Arial"/>
          <w:b/>
        </w:rPr>
      </w:pPr>
      <w:r>
        <w:br w:type="page"/>
      </w:r>
      <w:r w:rsidRPr="00355265">
        <w:rPr>
          <w:rFonts w:ascii="Arial" w:hAnsi="Arial" w:cs="Arial"/>
          <w:b/>
        </w:rPr>
        <w:lastRenderedPageBreak/>
        <w:t>Příloha č. 1 – Vymezení množství a ceny předmětu koupě</w:t>
      </w:r>
    </w:p>
    <w:tbl>
      <w:tblPr>
        <w:tblpPr w:leftFromText="141" w:rightFromText="141" w:vertAnchor="text" w:horzAnchor="margin" w:tblpXSpec="center" w:tblpY="409"/>
        <w:tblW w:w="10177" w:type="dxa"/>
        <w:tblCellMar>
          <w:left w:w="70" w:type="dxa"/>
          <w:right w:w="70" w:type="dxa"/>
        </w:tblCellMar>
        <w:tblLook w:val="04A0" w:firstRow="1" w:lastRow="0" w:firstColumn="1" w:lastColumn="0" w:noHBand="0" w:noVBand="1"/>
      </w:tblPr>
      <w:tblGrid>
        <w:gridCol w:w="426"/>
        <w:gridCol w:w="4963"/>
        <w:gridCol w:w="818"/>
        <w:gridCol w:w="1985"/>
        <w:gridCol w:w="1985"/>
      </w:tblGrid>
      <w:tr w:rsidR="00501FA1" w:rsidRPr="00416394" w:rsidTr="00190ACF">
        <w:trPr>
          <w:trHeight w:val="580"/>
        </w:trPr>
        <w:tc>
          <w:tcPr>
            <w:tcW w:w="5389" w:type="dxa"/>
            <w:gridSpan w:val="2"/>
            <w:tcBorders>
              <w:top w:val="single" w:sz="2" w:space="0" w:color="auto"/>
              <w:left w:val="single" w:sz="2" w:space="0" w:color="auto"/>
              <w:bottom w:val="single" w:sz="2" w:space="0" w:color="auto"/>
              <w:right w:val="single" w:sz="2" w:space="0" w:color="auto"/>
            </w:tcBorders>
            <w:shd w:val="clear" w:color="auto" w:fill="D9D9D9"/>
            <w:noWrap/>
            <w:vAlign w:val="center"/>
          </w:tcPr>
          <w:p w:rsidR="00501FA1" w:rsidRPr="00416394" w:rsidRDefault="00501FA1" w:rsidP="00190ACF">
            <w:pPr>
              <w:ind w:left="73"/>
              <w:jc w:val="center"/>
              <w:rPr>
                <w:rFonts w:ascii="Arial" w:hAnsi="Arial" w:cs="Arial"/>
                <w:color w:val="000000"/>
                <w:sz w:val="20"/>
                <w:szCs w:val="20"/>
              </w:rPr>
            </w:pPr>
            <w:r w:rsidRPr="00416394">
              <w:rPr>
                <w:rFonts w:ascii="Arial" w:hAnsi="Arial" w:cs="Arial"/>
                <w:color w:val="000000"/>
                <w:sz w:val="20"/>
                <w:szCs w:val="20"/>
              </w:rPr>
              <w:t>Rozpis jednotlivých položek kupní ceny</w:t>
            </w:r>
          </w:p>
          <w:p w:rsidR="00501FA1" w:rsidRPr="00416394" w:rsidRDefault="00501FA1" w:rsidP="00190ACF">
            <w:pPr>
              <w:ind w:left="73"/>
              <w:jc w:val="center"/>
              <w:rPr>
                <w:rFonts w:ascii="Arial" w:hAnsi="Arial" w:cs="Arial"/>
                <w:color w:val="000000"/>
                <w:sz w:val="20"/>
                <w:szCs w:val="20"/>
              </w:rPr>
            </w:pPr>
            <w:r w:rsidRPr="00631F69">
              <w:rPr>
                <w:rFonts w:ascii="Arial" w:hAnsi="Arial" w:cs="Arial"/>
                <w:color w:val="000000"/>
                <w:sz w:val="18"/>
                <w:szCs w:val="20"/>
              </w:rPr>
              <w:t>(Číslo položky a název položky)</w:t>
            </w:r>
          </w:p>
        </w:tc>
        <w:tc>
          <w:tcPr>
            <w:tcW w:w="818" w:type="dxa"/>
            <w:tcBorders>
              <w:top w:val="single" w:sz="2" w:space="0" w:color="auto"/>
              <w:left w:val="single" w:sz="2" w:space="0" w:color="auto"/>
              <w:bottom w:val="single" w:sz="2" w:space="0" w:color="auto"/>
              <w:right w:val="single" w:sz="2" w:space="0" w:color="auto"/>
            </w:tcBorders>
            <w:shd w:val="clear" w:color="auto" w:fill="D9D9D9"/>
            <w:noWrap/>
            <w:vAlign w:val="center"/>
            <w:hideMark/>
          </w:tcPr>
          <w:p w:rsidR="00501FA1" w:rsidRPr="00416394" w:rsidRDefault="00501FA1" w:rsidP="00190ACF">
            <w:pPr>
              <w:jc w:val="center"/>
              <w:rPr>
                <w:rFonts w:ascii="Arial" w:hAnsi="Arial" w:cs="Arial"/>
                <w:color w:val="000000"/>
                <w:sz w:val="20"/>
                <w:szCs w:val="20"/>
              </w:rPr>
            </w:pPr>
            <w:r w:rsidRPr="00416394">
              <w:rPr>
                <w:rFonts w:ascii="Arial" w:hAnsi="Arial" w:cs="Arial"/>
                <w:color w:val="000000"/>
                <w:sz w:val="20"/>
                <w:szCs w:val="20"/>
              </w:rPr>
              <w:t>Počet kusů </w:t>
            </w:r>
          </w:p>
        </w:tc>
        <w:tc>
          <w:tcPr>
            <w:tcW w:w="1985" w:type="dxa"/>
            <w:tcBorders>
              <w:top w:val="single" w:sz="2" w:space="0" w:color="auto"/>
              <w:left w:val="single" w:sz="2" w:space="0" w:color="auto"/>
              <w:bottom w:val="single" w:sz="2" w:space="0" w:color="auto"/>
              <w:right w:val="single" w:sz="2" w:space="0" w:color="auto"/>
            </w:tcBorders>
            <w:shd w:val="clear" w:color="auto" w:fill="D9D9D9"/>
            <w:noWrap/>
            <w:vAlign w:val="center"/>
            <w:hideMark/>
          </w:tcPr>
          <w:p w:rsidR="00501FA1" w:rsidRPr="00416394" w:rsidRDefault="00501FA1" w:rsidP="00190ACF">
            <w:pPr>
              <w:jc w:val="center"/>
              <w:rPr>
                <w:rFonts w:ascii="Arial" w:hAnsi="Arial" w:cs="Arial"/>
                <w:color w:val="000000"/>
                <w:sz w:val="20"/>
                <w:szCs w:val="20"/>
              </w:rPr>
            </w:pPr>
            <w:r w:rsidRPr="00416394">
              <w:rPr>
                <w:rFonts w:ascii="Arial" w:hAnsi="Arial" w:cs="Arial"/>
                <w:color w:val="000000"/>
                <w:sz w:val="20"/>
                <w:szCs w:val="20"/>
              </w:rPr>
              <w:t>Kupní cena za 1 ks bez DPH (Kč) </w:t>
            </w:r>
          </w:p>
        </w:tc>
        <w:tc>
          <w:tcPr>
            <w:tcW w:w="1985" w:type="dxa"/>
            <w:tcBorders>
              <w:top w:val="single" w:sz="2" w:space="0" w:color="auto"/>
              <w:left w:val="single" w:sz="2" w:space="0" w:color="auto"/>
              <w:bottom w:val="single" w:sz="2" w:space="0" w:color="auto"/>
              <w:right w:val="single" w:sz="2" w:space="0" w:color="auto"/>
            </w:tcBorders>
            <w:shd w:val="clear" w:color="auto" w:fill="D9D9D9"/>
            <w:noWrap/>
            <w:vAlign w:val="center"/>
            <w:hideMark/>
          </w:tcPr>
          <w:p w:rsidR="00501FA1" w:rsidRPr="00122274" w:rsidRDefault="00501FA1" w:rsidP="00190ACF">
            <w:pPr>
              <w:jc w:val="center"/>
              <w:rPr>
                <w:rFonts w:ascii="Arial" w:hAnsi="Arial" w:cs="Arial"/>
                <w:b/>
                <w:color w:val="000000"/>
                <w:sz w:val="20"/>
                <w:szCs w:val="20"/>
              </w:rPr>
            </w:pPr>
            <w:r w:rsidRPr="00122274">
              <w:rPr>
                <w:rFonts w:ascii="Arial" w:hAnsi="Arial" w:cs="Arial"/>
                <w:b/>
                <w:color w:val="000000"/>
                <w:sz w:val="20"/>
                <w:szCs w:val="20"/>
              </w:rPr>
              <w:t>Celková cena</w:t>
            </w:r>
          </w:p>
          <w:p w:rsidR="00501FA1" w:rsidRPr="00416394" w:rsidRDefault="00501FA1" w:rsidP="00190ACF">
            <w:pPr>
              <w:jc w:val="center"/>
              <w:rPr>
                <w:rFonts w:ascii="Arial" w:hAnsi="Arial" w:cs="Arial"/>
                <w:color w:val="000000"/>
                <w:sz w:val="20"/>
                <w:szCs w:val="20"/>
              </w:rPr>
            </w:pPr>
            <w:r w:rsidRPr="00122274">
              <w:rPr>
                <w:rFonts w:ascii="Arial" w:hAnsi="Arial" w:cs="Arial"/>
                <w:b/>
                <w:color w:val="000000"/>
                <w:sz w:val="20"/>
                <w:szCs w:val="20"/>
              </w:rPr>
              <w:t>bez DPH (Kč</w:t>
            </w:r>
            <w:r w:rsidRPr="00416394">
              <w:rPr>
                <w:rFonts w:ascii="Arial" w:hAnsi="Arial" w:cs="Arial"/>
                <w:color w:val="000000"/>
                <w:sz w:val="20"/>
                <w:szCs w:val="20"/>
              </w:rPr>
              <w:t>)</w:t>
            </w:r>
          </w:p>
        </w:tc>
      </w:tr>
      <w:tr w:rsidR="00501FA1" w:rsidRPr="00416394" w:rsidTr="00190ACF">
        <w:trPr>
          <w:trHeight w:val="300"/>
        </w:trPr>
        <w:tc>
          <w:tcPr>
            <w:tcW w:w="5389" w:type="dxa"/>
            <w:gridSpan w:val="2"/>
            <w:tcBorders>
              <w:top w:val="single" w:sz="2" w:space="0" w:color="auto"/>
              <w:left w:val="single" w:sz="2" w:space="0" w:color="auto"/>
              <w:bottom w:val="single" w:sz="2" w:space="0" w:color="auto"/>
              <w:right w:val="single" w:sz="2" w:space="0" w:color="auto"/>
            </w:tcBorders>
            <w:shd w:val="clear" w:color="auto" w:fill="D9D9D9"/>
            <w:noWrap/>
            <w:vAlign w:val="center"/>
          </w:tcPr>
          <w:p w:rsidR="00501FA1" w:rsidRPr="00416394" w:rsidRDefault="00501FA1" w:rsidP="00190ACF">
            <w:pPr>
              <w:ind w:left="73"/>
              <w:rPr>
                <w:rFonts w:ascii="Arial" w:hAnsi="Arial" w:cs="Arial"/>
                <w:color w:val="000000"/>
                <w:sz w:val="20"/>
                <w:szCs w:val="20"/>
              </w:rPr>
            </w:pPr>
            <w:r>
              <w:rPr>
                <w:rFonts w:ascii="Arial" w:hAnsi="Arial" w:cs="Arial"/>
                <w:color w:val="000000"/>
                <w:sz w:val="20"/>
                <w:szCs w:val="20"/>
              </w:rPr>
              <w:t>Část 1</w:t>
            </w:r>
          </w:p>
        </w:tc>
        <w:tc>
          <w:tcPr>
            <w:tcW w:w="818" w:type="dxa"/>
            <w:tcBorders>
              <w:top w:val="single" w:sz="2" w:space="0" w:color="auto"/>
              <w:left w:val="single" w:sz="2" w:space="0" w:color="auto"/>
              <w:bottom w:val="single" w:sz="2" w:space="0" w:color="auto"/>
              <w:right w:val="single" w:sz="2" w:space="0" w:color="auto"/>
            </w:tcBorders>
            <w:shd w:val="clear" w:color="auto" w:fill="D9D9D9"/>
            <w:noWrap/>
            <w:vAlign w:val="center"/>
          </w:tcPr>
          <w:p w:rsidR="00501FA1" w:rsidRPr="00416394" w:rsidRDefault="00501FA1" w:rsidP="00190ACF">
            <w:pPr>
              <w:jc w:val="center"/>
              <w:rPr>
                <w:rFonts w:ascii="Arial" w:hAnsi="Arial" w:cs="Arial"/>
                <w:color w:val="000000"/>
                <w:sz w:val="20"/>
                <w:szCs w:val="20"/>
              </w:rPr>
            </w:pPr>
          </w:p>
        </w:tc>
        <w:tc>
          <w:tcPr>
            <w:tcW w:w="1985" w:type="dxa"/>
            <w:tcBorders>
              <w:top w:val="single" w:sz="2" w:space="0" w:color="auto"/>
              <w:left w:val="single" w:sz="2" w:space="0" w:color="auto"/>
              <w:bottom w:val="single" w:sz="2" w:space="0" w:color="auto"/>
              <w:right w:val="single" w:sz="2" w:space="0" w:color="auto"/>
            </w:tcBorders>
            <w:shd w:val="clear" w:color="auto" w:fill="D9D9D9"/>
            <w:noWrap/>
            <w:vAlign w:val="center"/>
          </w:tcPr>
          <w:p w:rsidR="00501FA1" w:rsidRPr="00416394" w:rsidRDefault="00501FA1" w:rsidP="00190ACF">
            <w:pPr>
              <w:jc w:val="center"/>
              <w:rPr>
                <w:rFonts w:ascii="Arial" w:hAnsi="Arial" w:cs="Arial"/>
                <w:color w:val="000000"/>
                <w:sz w:val="20"/>
                <w:szCs w:val="20"/>
              </w:rPr>
            </w:pPr>
          </w:p>
        </w:tc>
        <w:tc>
          <w:tcPr>
            <w:tcW w:w="1985" w:type="dxa"/>
            <w:tcBorders>
              <w:top w:val="single" w:sz="2" w:space="0" w:color="auto"/>
              <w:left w:val="single" w:sz="2" w:space="0" w:color="auto"/>
              <w:bottom w:val="single" w:sz="2" w:space="0" w:color="auto"/>
              <w:right w:val="single" w:sz="2" w:space="0" w:color="auto"/>
            </w:tcBorders>
            <w:shd w:val="clear" w:color="auto" w:fill="D9D9D9"/>
            <w:noWrap/>
            <w:vAlign w:val="center"/>
          </w:tcPr>
          <w:p w:rsidR="00501FA1" w:rsidRPr="00416394" w:rsidRDefault="00501FA1" w:rsidP="00190ACF">
            <w:pPr>
              <w:jc w:val="center"/>
              <w:rPr>
                <w:rFonts w:ascii="Arial" w:hAnsi="Arial" w:cs="Arial"/>
                <w:color w:val="000000"/>
                <w:sz w:val="20"/>
                <w:szCs w:val="20"/>
              </w:rPr>
            </w:pPr>
          </w:p>
        </w:tc>
      </w:tr>
      <w:tr w:rsidR="00501FA1" w:rsidRPr="00416394" w:rsidTr="00190ACF">
        <w:trPr>
          <w:trHeight w:val="300"/>
        </w:trPr>
        <w:tc>
          <w:tcPr>
            <w:tcW w:w="426" w:type="dxa"/>
            <w:tcBorders>
              <w:top w:val="single" w:sz="2" w:space="0" w:color="auto"/>
              <w:left w:val="single" w:sz="2" w:space="0" w:color="auto"/>
              <w:bottom w:val="single" w:sz="2" w:space="0" w:color="auto"/>
              <w:right w:val="single" w:sz="2" w:space="0" w:color="auto"/>
            </w:tcBorders>
            <w:shd w:val="clear" w:color="auto" w:fill="auto"/>
            <w:noWrap/>
            <w:vAlign w:val="center"/>
          </w:tcPr>
          <w:p w:rsidR="00501FA1" w:rsidRPr="00631F69" w:rsidRDefault="00501FA1" w:rsidP="00190ACF">
            <w:pPr>
              <w:jc w:val="right"/>
              <w:rPr>
                <w:rFonts w:ascii="Arial" w:hAnsi="Arial" w:cs="Arial"/>
                <w:color w:val="000000"/>
                <w:sz w:val="18"/>
                <w:szCs w:val="20"/>
              </w:rPr>
            </w:pPr>
            <w:r w:rsidRPr="00631F69">
              <w:rPr>
                <w:rFonts w:ascii="Arial" w:hAnsi="Arial" w:cs="Arial"/>
                <w:color w:val="000000"/>
                <w:sz w:val="18"/>
                <w:szCs w:val="20"/>
              </w:rPr>
              <w:t>1</w:t>
            </w:r>
          </w:p>
        </w:tc>
        <w:tc>
          <w:tcPr>
            <w:tcW w:w="4963" w:type="dxa"/>
            <w:tcBorders>
              <w:top w:val="single" w:sz="2" w:space="0" w:color="auto"/>
              <w:left w:val="single" w:sz="2" w:space="0" w:color="auto"/>
              <w:bottom w:val="single" w:sz="2" w:space="0" w:color="auto"/>
              <w:right w:val="single" w:sz="2" w:space="0" w:color="auto"/>
            </w:tcBorders>
            <w:shd w:val="clear" w:color="auto" w:fill="auto"/>
            <w:vAlign w:val="center"/>
          </w:tcPr>
          <w:p w:rsidR="00501FA1" w:rsidRPr="00631F69" w:rsidRDefault="00501FA1" w:rsidP="00190ACF">
            <w:pPr>
              <w:rPr>
                <w:rFonts w:ascii="Arial" w:hAnsi="Arial" w:cs="Arial"/>
                <w:color w:val="000000"/>
                <w:sz w:val="18"/>
                <w:szCs w:val="20"/>
              </w:rPr>
            </w:pPr>
            <w:r>
              <w:rPr>
                <w:rFonts w:ascii="Arial" w:hAnsi="Arial" w:cs="Arial"/>
                <w:color w:val="000000"/>
                <w:sz w:val="18"/>
                <w:szCs w:val="20"/>
              </w:rPr>
              <w:t>Antigenní test – výtěr z přední části nosu</w:t>
            </w:r>
          </w:p>
        </w:tc>
        <w:tc>
          <w:tcPr>
            <w:tcW w:w="818" w:type="dxa"/>
            <w:tcBorders>
              <w:top w:val="single" w:sz="2" w:space="0" w:color="auto"/>
              <w:left w:val="single" w:sz="2" w:space="0" w:color="auto"/>
              <w:bottom w:val="single" w:sz="2" w:space="0" w:color="auto"/>
              <w:right w:val="single" w:sz="2" w:space="0" w:color="auto"/>
            </w:tcBorders>
            <w:shd w:val="clear" w:color="auto" w:fill="auto"/>
            <w:noWrap/>
            <w:vAlign w:val="center"/>
          </w:tcPr>
          <w:p w:rsidR="00501FA1" w:rsidRPr="001644EB" w:rsidRDefault="00501FA1" w:rsidP="00190ACF">
            <w:pPr>
              <w:jc w:val="center"/>
              <w:rPr>
                <w:rFonts w:ascii="Arial" w:hAnsi="Arial" w:cs="Arial"/>
                <w:b/>
                <w:sz w:val="20"/>
                <w:szCs w:val="20"/>
              </w:rPr>
            </w:pPr>
            <w:r w:rsidRPr="00935E33">
              <w:rPr>
                <w:rFonts w:ascii="Arial" w:hAnsi="Arial" w:cs="Arial"/>
                <w:b/>
                <w:noProof/>
                <w:sz w:val="20"/>
                <w:szCs w:val="20"/>
              </w:rPr>
              <w:t>300</w:t>
            </w:r>
          </w:p>
        </w:tc>
        <w:tc>
          <w:tcPr>
            <w:tcW w:w="1985" w:type="dxa"/>
            <w:tcBorders>
              <w:top w:val="single" w:sz="2" w:space="0" w:color="auto"/>
              <w:left w:val="single" w:sz="2" w:space="0" w:color="auto"/>
              <w:bottom w:val="single" w:sz="2" w:space="0" w:color="auto"/>
              <w:right w:val="single" w:sz="2" w:space="0" w:color="auto"/>
            </w:tcBorders>
            <w:shd w:val="clear" w:color="auto" w:fill="auto"/>
            <w:noWrap/>
            <w:vAlign w:val="center"/>
          </w:tcPr>
          <w:p w:rsidR="00501FA1" w:rsidRPr="001644EB" w:rsidRDefault="00501FA1" w:rsidP="00190ACF">
            <w:pPr>
              <w:jc w:val="center"/>
              <w:rPr>
                <w:rFonts w:ascii="Arial" w:hAnsi="Arial" w:cs="Arial"/>
                <w:b/>
                <w:sz w:val="20"/>
                <w:szCs w:val="20"/>
              </w:rPr>
            </w:pPr>
            <w:r w:rsidRPr="00935E33">
              <w:rPr>
                <w:rFonts w:ascii="Arial" w:hAnsi="Arial" w:cs="Arial"/>
                <w:b/>
                <w:noProof/>
                <w:sz w:val="20"/>
                <w:szCs w:val="20"/>
              </w:rPr>
              <w:t>17,90</w:t>
            </w:r>
          </w:p>
        </w:tc>
        <w:tc>
          <w:tcPr>
            <w:tcW w:w="1985" w:type="dxa"/>
            <w:tcBorders>
              <w:top w:val="single" w:sz="2" w:space="0" w:color="auto"/>
              <w:left w:val="single" w:sz="2" w:space="0" w:color="auto"/>
              <w:bottom w:val="single" w:sz="2" w:space="0" w:color="auto"/>
              <w:right w:val="single" w:sz="2" w:space="0" w:color="auto"/>
            </w:tcBorders>
            <w:shd w:val="clear" w:color="auto" w:fill="auto"/>
            <w:noWrap/>
            <w:vAlign w:val="center"/>
          </w:tcPr>
          <w:p w:rsidR="00501FA1" w:rsidRPr="001644EB" w:rsidRDefault="00501FA1" w:rsidP="00190ACF">
            <w:pPr>
              <w:jc w:val="center"/>
              <w:rPr>
                <w:rFonts w:ascii="Arial" w:hAnsi="Arial" w:cs="Arial"/>
                <w:b/>
                <w:sz w:val="20"/>
                <w:szCs w:val="20"/>
              </w:rPr>
            </w:pPr>
            <w:r w:rsidRPr="00935E33">
              <w:rPr>
                <w:rFonts w:ascii="Arial" w:hAnsi="Arial" w:cs="Arial"/>
                <w:b/>
                <w:noProof/>
                <w:sz w:val="20"/>
                <w:szCs w:val="20"/>
              </w:rPr>
              <w:t>5 370,00</w:t>
            </w:r>
          </w:p>
        </w:tc>
      </w:tr>
      <w:tr w:rsidR="00501FA1" w:rsidRPr="00416394" w:rsidTr="00190ACF">
        <w:trPr>
          <w:trHeight w:val="300"/>
        </w:trPr>
        <w:tc>
          <w:tcPr>
            <w:tcW w:w="8192" w:type="dxa"/>
            <w:gridSpan w:val="4"/>
            <w:tcBorders>
              <w:top w:val="single" w:sz="2" w:space="0" w:color="auto"/>
              <w:left w:val="single" w:sz="2" w:space="0" w:color="auto"/>
              <w:bottom w:val="single" w:sz="2" w:space="0" w:color="auto"/>
              <w:right w:val="single" w:sz="2" w:space="0" w:color="auto"/>
            </w:tcBorders>
            <w:shd w:val="clear" w:color="auto" w:fill="auto"/>
            <w:noWrap/>
            <w:vAlign w:val="center"/>
          </w:tcPr>
          <w:p w:rsidR="00501FA1" w:rsidRPr="00416394" w:rsidRDefault="00501FA1" w:rsidP="00190ACF">
            <w:pPr>
              <w:jc w:val="center"/>
              <w:rPr>
                <w:rFonts w:ascii="Arial" w:hAnsi="Arial" w:cs="Arial"/>
              </w:rPr>
            </w:pPr>
            <w:r>
              <w:rPr>
                <w:rFonts w:ascii="Arial" w:hAnsi="Arial" w:cs="Arial"/>
              </w:rPr>
              <w:t>DPH</w:t>
            </w:r>
            <w:r w:rsidRPr="00355265">
              <w:rPr>
                <w:rFonts w:ascii="Arial" w:hAnsi="Arial" w:cs="Arial"/>
                <w:b/>
              </w:rPr>
              <w:t>*</w:t>
            </w:r>
          </w:p>
        </w:tc>
        <w:tc>
          <w:tcPr>
            <w:tcW w:w="1985" w:type="dxa"/>
            <w:tcBorders>
              <w:top w:val="single" w:sz="2" w:space="0" w:color="auto"/>
              <w:left w:val="single" w:sz="2" w:space="0" w:color="auto"/>
              <w:bottom w:val="single" w:sz="2" w:space="0" w:color="auto"/>
              <w:right w:val="single" w:sz="2" w:space="0" w:color="auto"/>
            </w:tcBorders>
            <w:shd w:val="clear" w:color="auto" w:fill="auto"/>
            <w:noWrap/>
            <w:vAlign w:val="center"/>
          </w:tcPr>
          <w:p w:rsidR="00501FA1" w:rsidRPr="001644EB" w:rsidRDefault="00501FA1" w:rsidP="00190ACF">
            <w:pPr>
              <w:jc w:val="center"/>
              <w:rPr>
                <w:rFonts w:ascii="Arial" w:hAnsi="Arial" w:cs="Arial"/>
                <w:b/>
                <w:sz w:val="20"/>
                <w:szCs w:val="20"/>
              </w:rPr>
            </w:pPr>
            <w:r w:rsidRPr="00935E33">
              <w:rPr>
                <w:rFonts w:ascii="Arial" w:hAnsi="Arial" w:cs="Arial"/>
                <w:b/>
                <w:noProof/>
                <w:sz w:val="20"/>
                <w:szCs w:val="20"/>
              </w:rPr>
              <w:t>0,00</w:t>
            </w:r>
          </w:p>
        </w:tc>
      </w:tr>
      <w:tr w:rsidR="00501FA1" w:rsidRPr="00416394" w:rsidTr="00190ACF">
        <w:trPr>
          <w:trHeight w:val="300"/>
        </w:trPr>
        <w:tc>
          <w:tcPr>
            <w:tcW w:w="8192" w:type="dxa"/>
            <w:gridSpan w:val="4"/>
            <w:tcBorders>
              <w:top w:val="single" w:sz="2" w:space="0" w:color="auto"/>
              <w:left w:val="single" w:sz="2" w:space="0" w:color="auto"/>
              <w:bottom w:val="single" w:sz="2" w:space="0" w:color="auto"/>
              <w:right w:val="single" w:sz="2" w:space="0" w:color="auto"/>
            </w:tcBorders>
            <w:shd w:val="clear" w:color="auto" w:fill="auto"/>
            <w:noWrap/>
            <w:vAlign w:val="center"/>
          </w:tcPr>
          <w:p w:rsidR="00501FA1" w:rsidRPr="00416394" w:rsidRDefault="00501FA1" w:rsidP="00190ACF">
            <w:pPr>
              <w:jc w:val="center"/>
              <w:rPr>
                <w:rFonts w:ascii="Arial" w:hAnsi="Arial" w:cs="Arial"/>
                <w:color w:val="000000"/>
                <w:sz w:val="20"/>
                <w:szCs w:val="20"/>
              </w:rPr>
            </w:pPr>
            <w:r w:rsidRPr="00416394">
              <w:rPr>
                <w:rFonts w:ascii="Arial" w:hAnsi="Arial" w:cs="Arial"/>
              </w:rPr>
              <w:t>Kupní cena celkem</w:t>
            </w:r>
            <w:r>
              <w:rPr>
                <w:rFonts w:ascii="Arial" w:hAnsi="Arial" w:cs="Arial"/>
              </w:rPr>
              <w:t xml:space="preserve"> </w:t>
            </w:r>
          </w:p>
        </w:tc>
        <w:tc>
          <w:tcPr>
            <w:tcW w:w="1985" w:type="dxa"/>
            <w:tcBorders>
              <w:top w:val="single" w:sz="2" w:space="0" w:color="auto"/>
              <w:left w:val="single" w:sz="2" w:space="0" w:color="auto"/>
              <w:bottom w:val="single" w:sz="2" w:space="0" w:color="auto"/>
              <w:right w:val="single" w:sz="2" w:space="0" w:color="auto"/>
            </w:tcBorders>
            <w:shd w:val="clear" w:color="auto" w:fill="auto"/>
            <w:noWrap/>
            <w:vAlign w:val="center"/>
          </w:tcPr>
          <w:p w:rsidR="00501FA1" w:rsidRPr="001644EB" w:rsidRDefault="00501FA1" w:rsidP="00190ACF">
            <w:pPr>
              <w:jc w:val="center"/>
              <w:rPr>
                <w:rFonts w:ascii="Arial" w:hAnsi="Arial" w:cs="Arial"/>
                <w:b/>
                <w:sz w:val="20"/>
                <w:szCs w:val="20"/>
              </w:rPr>
            </w:pPr>
            <w:r w:rsidRPr="00935E33">
              <w:rPr>
                <w:rFonts w:ascii="Arial" w:hAnsi="Arial" w:cs="Arial"/>
                <w:b/>
                <w:noProof/>
                <w:sz w:val="20"/>
                <w:szCs w:val="20"/>
              </w:rPr>
              <w:t>5 370,00</w:t>
            </w:r>
          </w:p>
        </w:tc>
      </w:tr>
    </w:tbl>
    <w:p w:rsidR="00501FA1" w:rsidRDefault="00501FA1" w:rsidP="007959FC"/>
    <w:p w:rsidR="00501FA1" w:rsidRDefault="00501FA1" w:rsidP="007959FC">
      <w:pPr>
        <w:rPr>
          <w:rFonts w:ascii="Arial" w:hAnsi="Arial" w:cs="Arial"/>
          <w:i/>
          <w:color w:val="0070C0"/>
          <w:sz w:val="18"/>
          <w:szCs w:val="18"/>
        </w:rPr>
      </w:pPr>
    </w:p>
    <w:p w:rsidR="00501FA1" w:rsidRDefault="00501FA1" w:rsidP="007959FC">
      <w:pPr>
        <w:rPr>
          <w:rFonts w:ascii="Arial" w:hAnsi="Arial" w:cs="Arial"/>
          <w:i/>
          <w:color w:val="0070C0"/>
          <w:sz w:val="18"/>
          <w:szCs w:val="18"/>
        </w:rPr>
      </w:pPr>
    </w:p>
    <w:p w:rsidR="00501FA1" w:rsidRDefault="00501FA1" w:rsidP="007959FC">
      <w:pPr>
        <w:rPr>
          <w:rFonts w:ascii="Arial" w:hAnsi="Arial" w:cs="Arial"/>
          <w:i/>
          <w:color w:val="0070C0"/>
          <w:sz w:val="18"/>
          <w:szCs w:val="18"/>
        </w:rPr>
      </w:pPr>
    </w:p>
    <w:p w:rsidR="00501FA1" w:rsidRDefault="00501FA1" w:rsidP="007959FC">
      <w:pPr>
        <w:rPr>
          <w:rFonts w:ascii="Arial" w:hAnsi="Arial" w:cs="Arial"/>
          <w:i/>
          <w:color w:val="0070C0"/>
          <w:sz w:val="18"/>
          <w:szCs w:val="18"/>
        </w:rPr>
      </w:pPr>
    </w:p>
    <w:p w:rsidR="00501FA1" w:rsidRPr="00355265" w:rsidRDefault="00501FA1" w:rsidP="007959FC">
      <w:pPr>
        <w:jc w:val="both"/>
        <w:rPr>
          <w:rFonts w:ascii="Arial" w:hAnsi="Arial" w:cs="Arial"/>
          <w:i/>
          <w:sz w:val="20"/>
          <w:szCs w:val="18"/>
        </w:rPr>
      </w:pPr>
      <w:r w:rsidRPr="00355265">
        <w:rPr>
          <w:rFonts w:ascii="Arial" w:hAnsi="Arial" w:cs="Arial"/>
          <w:b/>
          <w:i/>
          <w:szCs w:val="18"/>
        </w:rPr>
        <w:t>*</w:t>
      </w:r>
      <w:r w:rsidRPr="00355265">
        <w:rPr>
          <w:rFonts w:ascii="Arial" w:hAnsi="Arial" w:cs="Arial"/>
          <w:i/>
          <w:sz w:val="20"/>
          <w:szCs w:val="18"/>
        </w:rPr>
        <w:t xml:space="preserve"> DPH se neuvádí u plnění (předmětu koupě), které splňuje podmínky uvedené v aktuálním rozhodnutí MF ČR o prominutí daně. Za stanovení DPH odpovídá dodavatel v souladu se zákonem o DPH a aktuálními právními předpisy. </w:t>
      </w:r>
    </w:p>
    <w:p w:rsidR="00501FA1" w:rsidRDefault="00501FA1" w:rsidP="00D02E7B"/>
    <w:p w:rsidR="00501FA1" w:rsidRDefault="00501FA1" w:rsidP="008032A6">
      <w:pPr>
        <w:pStyle w:val="Zhlav"/>
        <w:jc w:val="center"/>
        <w:rPr>
          <w:rFonts w:ascii="Arial" w:hAnsi="Arial" w:cs="Arial"/>
          <w:b/>
        </w:rPr>
      </w:pPr>
      <w:r>
        <w:br w:type="page"/>
      </w:r>
      <w:r w:rsidRPr="00355265">
        <w:rPr>
          <w:rFonts w:ascii="Arial" w:hAnsi="Arial" w:cs="Arial"/>
          <w:b/>
        </w:rPr>
        <w:lastRenderedPageBreak/>
        <w:t>Příloha č. 1 – </w:t>
      </w:r>
      <w:r w:rsidRPr="008032A6">
        <w:rPr>
          <w:rFonts w:ascii="Arial" w:hAnsi="Arial" w:cs="Arial"/>
          <w:b/>
        </w:rPr>
        <w:t>Specifikace předmětu koupě</w:t>
      </w:r>
    </w:p>
    <w:p w:rsidR="00501FA1" w:rsidRDefault="00501FA1" w:rsidP="008032A6">
      <w:pPr>
        <w:pStyle w:val="Zhlav"/>
        <w:jc w:val="center"/>
        <w:rPr>
          <w:rFonts w:ascii="Arial" w:hAnsi="Arial" w:cs="Arial"/>
          <w:b/>
        </w:rPr>
      </w:pPr>
      <w:r>
        <w:rPr>
          <w:noProof/>
          <w:lang w:val="cs-CZ" w:eastAsia="cs-CZ"/>
        </w:rPr>
        <w:drawing>
          <wp:anchor distT="0" distB="0" distL="114300" distR="114300" simplePos="0" relativeHeight="251659264" behindDoc="0" locked="0" layoutInCell="1" allowOverlap="1">
            <wp:simplePos x="0" y="0"/>
            <wp:positionH relativeFrom="margin">
              <wp:posOffset>-477520</wp:posOffset>
            </wp:positionH>
            <wp:positionV relativeFrom="margin">
              <wp:posOffset>333375</wp:posOffset>
            </wp:positionV>
            <wp:extent cx="6886575" cy="3234055"/>
            <wp:effectExtent l="0" t="0" r="0" b="0"/>
            <wp:wrapSquare wrapText="bothSides"/>
            <wp:docPr id="2" name="obrázek 2" descr="Výstřiž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ýstřiže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86575" cy="3234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br w:type="page"/>
      </w:r>
      <w:r w:rsidRPr="008032A6">
        <w:rPr>
          <w:rFonts w:ascii="Arial" w:hAnsi="Arial" w:cs="Arial"/>
          <w:b/>
        </w:rPr>
        <w:lastRenderedPageBreak/>
        <w:t>Příloha č. 3 – Osoby oprávněné k odevzdání a převzetí předmětu koupě</w:t>
      </w:r>
    </w:p>
    <w:p w:rsidR="00501FA1" w:rsidRDefault="00501FA1" w:rsidP="008032A6">
      <w:pPr>
        <w:pStyle w:val="Zhlav"/>
        <w:jc w:val="center"/>
        <w:rPr>
          <w:rFonts w:ascii="Arial" w:hAnsi="Arial" w:cs="Arial"/>
          <w:b/>
        </w:rPr>
      </w:pPr>
    </w:p>
    <w:p w:rsidR="00501FA1" w:rsidRPr="00F30276" w:rsidRDefault="00501FA1" w:rsidP="008032A6">
      <w:pPr>
        <w:pStyle w:val="IR"/>
        <w:spacing w:before="60" w:after="120" w:line="276" w:lineRule="auto"/>
        <w:textAlignment w:val="baseline"/>
        <w:rPr>
          <w:rFonts w:ascii="Arial" w:hAnsi="Arial" w:cs="Arial"/>
          <w:b/>
          <w:szCs w:val="24"/>
        </w:rPr>
      </w:pPr>
      <w:r w:rsidRPr="00282381">
        <w:rPr>
          <w:rFonts w:ascii="Arial" w:hAnsi="Arial" w:cs="Arial"/>
          <w:b/>
          <w:szCs w:val="24"/>
          <w:highlight w:val="yellow"/>
        </w:rPr>
        <w:t>Osoba odpovědná za Objednatele: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260"/>
        <w:gridCol w:w="2268"/>
      </w:tblGrid>
      <w:tr w:rsidR="00501FA1" w:rsidRPr="002561E4" w:rsidTr="00F45CFC">
        <w:trPr>
          <w:trHeight w:val="319"/>
        </w:trPr>
        <w:tc>
          <w:tcPr>
            <w:tcW w:w="368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01FA1" w:rsidRPr="00932C7D" w:rsidRDefault="00501FA1" w:rsidP="00F45CFC">
            <w:pPr>
              <w:jc w:val="center"/>
              <w:rPr>
                <w:rFonts w:ascii="Arial" w:hAnsi="Arial" w:cs="Arial"/>
                <w:b/>
                <w:lang w:eastAsia="en-US"/>
              </w:rPr>
            </w:pPr>
            <w:r w:rsidRPr="00932C7D">
              <w:rPr>
                <w:rFonts w:ascii="Arial" w:hAnsi="Arial" w:cs="Arial"/>
                <w:b/>
                <w:lang w:eastAsia="en-US"/>
              </w:rPr>
              <w:t>Příjmení a jméno</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01FA1" w:rsidRPr="00932C7D" w:rsidRDefault="00501FA1" w:rsidP="00F45CFC">
            <w:pPr>
              <w:jc w:val="center"/>
              <w:rPr>
                <w:rFonts w:ascii="Arial" w:hAnsi="Arial" w:cs="Arial"/>
                <w:b/>
                <w:lang w:eastAsia="en-US"/>
              </w:rPr>
            </w:pPr>
            <w:r w:rsidRPr="00932C7D">
              <w:rPr>
                <w:rFonts w:ascii="Arial" w:hAnsi="Arial" w:cs="Arial"/>
                <w:b/>
                <w:lang w:eastAsia="en-US"/>
              </w:rPr>
              <w:t>Email</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01FA1" w:rsidRPr="00932C7D" w:rsidRDefault="00501FA1" w:rsidP="00F45CFC">
            <w:pPr>
              <w:jc w:val="center"/>
              <w:rPr>
                <w:rFonts w:ascii="Arial" w:hAnsi="Arial" w:cs="Arial"/>
                <w:b/>
                <w:lang w:eastAsia="en-US"/>
              </w:rPr>
            </w:pPr>
            <w:r w:rsidRPr="00932C7D">
              <w:rPr>
                <w:rFonts w:ascii="Arial" w:hAnsi="Arial" w:cs="Arial"/>
                <w:b/>
                <w:lang w:eastAsia="en-US"/>
              </w:rPr>
              <w:t>Telefon</w:t>
            </w:r>
          </w:p>
        </w:tc>
      </w:tr>
      <w:tr w:rsidR="00501FA1" w:rsidRPr="002561E4" w:rsidTr="00F45CFC">
        <w:tc>
          <w:tcPr>
            <w:tcW w:w="3681" w:type="dxa"/>
            <w:tcBorders>
              <w:top w:val="single" w:sz="4" w:space="0" w:color="auto"/>
              <w:left w:val="single" w:sz="4" w:space="0" w:color="auto"/>
              <w:bottom w:val="single" w:sz="4" w:space="0" w:color="auto"/>
              <w:right w:val="single" w:sz="4" w:space="0" w:color="auto"/>
            </w:tcBorders>
            <w:shd w:val="clear" w:color="auto" w:fill="auto"/>
          </w:tcPr>
          <w:p w:rsidR="00501FA1" w:rsidRPr="00932C7D" w:rsidRDefault="00501FA1" w:rsidP="00F45CFC">
            <w:pPr>
              <w:jc w:val="center"/>
              <w:rPr>
                <w:rFonts w:ascii="Arial" w:hAnsi="Arial" w:cs="Arial"/>
                <w:lang w:eastAsia="en-US"/>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501FA1" w:rsidRPr="00932C7D" w:rsidRDefault="00501FA1" w:rsidP="00F45CFC">
            <w:pPr>
              <w:jc w:val="center"/>
              <w:rPr>
                <w:rFonts w:ascii="Arial" w:hAnsi="Arial" w:cs="Arial"/>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01FA1" w:rsidRPr="00932C7D" w:rsidRDefault="00501FA1" w:rsidP="00F45CFC">
            <w:pPr>
              <w:jc w:val="center"/>
              <w:rPr>
                <w:rFonts w:ascii="Arial" w:hAnsi="Arial" w:cs="Arial"/>
                <w:lang w:eastAsia="en-US"/>
              </w:rPr>
            </w:pPr>
          </w:p>
        </w:tc>
      </w:tr>
      <w:tr w:rsidR="00501FA1" w:rsidRPr="002561E4" w:rsidTr="00F45CFC">
        <w:tc>
          <w:tcPr>
            <w:tcW w:w="3681" w:type="dxa"/>
            <w:tcBorders>
              <w:top w:val="single" w:sz="4" w:space="0" w:color="auto"/>
              <w:left w:val="single" w:sz="4" w:space="0" w:color="auto"/>
              <w:bottom w:val="single" w:sz="4" w:space="0" w:color="auto"/>
              <w:right w:val="single" w:sz="4" w:space="0" w:color="auto"/>
            </w:tcBorders>
            <w:shd w:val="clear" w:color="auto" w:fill="auto"/>
          </w:tcPr>
          <w:p w:rsidR="00501FA1" w:rsidRPr="00932C7D" w:rsidRDefault="00501FA1" w:rsidP="00F45CFC">
            <w:pPr>
              <w:jc w:val="center"/>
              <w:rPr>
                <w:rFonts w:ascii="Arial" w:hAnsi="Arial" w:cs="Arial"/>
                <w:lang w:eastAsia="en-US"/>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501FA1" w:rsidRPr="00932C7D" w:rsidRDefault="00501FA1" w:rsidP="00F45CFC">
            <w:pPr>
              <w:jc w:val="center"/>
              <w:rPr>
                <w:rFonts w:ascii="Arial" w:hAnsi="Arial" w:cs="Arial"/>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01FA1" w:rsidRPr="00932C7D" w:rsidRDefault="00501FA1" w:rsidP="00F45CFC">
            <w:pPr>
              <w:jc w:val="right"/>
              <w:rPr>
                <w:rFonts w:ascii="Arial" w:hAnsi="Arial"/>
                <w:lang w:eastAsia="en-US"/>
              </w:rPr>
            </w:pPr>
          </w:p>
        </w:tc>
      </w:tr>
      <w:tr w:rsidR="00501FA1" w:rsidRPr="002561E4" w:rsidTr="00F45CFC">
        <w:tc>
          <w:tcPr>
            <w:tcW w:w="3681" w:type="dxa"/>
            <w:tcBorders>
              <w:top w:val="single" w:sz="4" w:space="0" w:color="auto"/>
              <w:left w:val="single" w:sz="4" w:space="0" w:color="auto"/>
              <w:bottom w:val="single" w:sz="4" w:space="0" w:color="auto"/>
              <w:right w:val="single" w:sz="4" w:space="0" w:color="auto"/>
            </w:tcBorders>
            <w:shd w:val="clear" w:color="auto" w:fill="auto"/>
          </w:tcPr>
          <w:p w:rsidR="00501FA1" w:rsidRPr="00932C7D" w:rsidRDefault="00501FA1" w:rsidP="00F45CFC">
            <w:pPr>
              <w:jc w:val="center"/>
              <w:rPr>
                <w:rFonts w:ascii="Arial" w:hAnsi="Arial" w:cs="Arial"/>
                <w:lang w:eastAsia="en-US"/>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501FA1" w:rsidRPr="00932C7D" w:rsidRDefault="00501FA1" w:rsidP="00F45CFC">
            <w:pPr>
              <w:jc w:val="center"/>
              <w:rPr>
                <w:rFonts w:ascii="Arial" w:hAnsi="Arial" w:cs="Arial"/>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01FA1" w:rsidRPr="00932C7D" w:rsidRDefault="00501FA1" w:rsidP="00F45CFC">
            <w:pPr>
              <w:jc w:val="center"/>
              <w:rPr>
                <w:rFonts w:ascii="Arial" w:hAnsi="Arial" w:cs="Arial"/>
                <w:lang w:eastAsia="en-US"/>
              </w:rPr>
            </w:pPr>
          </w:p>
        </w:tc>
      </w:tr>
      <w:tr w:rsidR="00501FA1" w:rsidRPr="002561E4" w:rsidTr="00F45CFC">
        <w:tc>
          <w:tcPr>
            <w:tcW w:w="3681" w:type="dxa"/>
            <w:tcBorders>
              <w:top w:val="single" w:sz="4" w:space="0" w:color="auto"/>
              <w:left w:val="single" w:sz="4" w:space="0" w:color="auto"/>
              <w:bottom w:val="single" w:sz="4" w:space="0" w:color="auto"/>
              <w:right w:val="single" w:sz="4" w:space="0" w:color="auto"/>
            </w:tcBorders>
            <w:shd w:val="clear" w:color="auto" w:fill="auto"/>
            <w:vAlign w:val="center"/>
          </w:tcPr>
          <w:p w:rsidR="00501FA1" w:rsidRPr="00932C7D" w:rsidRDefault="00501FA1" w:rsidP="00F45CFC">
            <w:pPr>
              <w:jc w:val="center"/>
              <w:rPr>
                <w:rFonts w:ascii="Arial" w:hAnsi="Arial" w:cs="Arial"/>
                <w:lang w:eastAsia="en-US"/>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501FA1" w:rsidRPr="00932C7D" w:rsidRDefault="00501FA1" w:rsidP="00F45CFC">
            <w:pPr>
              <w:jc w:val="center"/>
              <w:rPr>
                <w:rFonts w:ascii="Arial" w:hAnsi="Arial" w:cs="Arial"/>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01FA1" w:rsidRPr="00932C7D" w:rsidRDefault="00501FA1" w:rsidP="00F45CFC">
            <w:pPr>
              <w:jc w:val="center"/>
              <w:rPr>
                <w:rFonts w:ascii="Arial" w:hAnsi="Arial" w:cs="Arial"/>
                <w:lang w:eastAsia="en-US"/>
              </w:rPr>
            </w:pPr>
          </w:p>
        </w:tc>
      </w:tr>
    </w:tbl>
    <w:p w:rsidR="00501FA1" w:rsidRDefault="00501FA1" w:rsidP="008032A6">
      <w:pPr>
        <w:pStyle w:val="IR"/>
        <w:spacing w:before="60" w:line="276" w:lineRule="auto"/>
        <w:ind w:left="2977" w:hanging="2410"/>
        <w:jc w:val="center"/>
        <w:textAlignment w:val="baseline"/>
        <w:rPr>
          <w:rFonts w:ascii="Arial" w:hAnsi="Arial" w:cs="Arial"/>
          <w:szCs w:val="24"/>
        </w:rPr>
      </w:pPr>
    </w:p>
    <w:p w:rsidR="00501FA1" w:rsidRPr="00F30276" w:rsidRDefault="00501FA1" w:rsidP="00C36B9A">
      <w:pPr>
        <w:pStyle w:val="IR"/>
        <w:spacing w:before="60" w:after="120" w:line="276" w:lineRule="auto"/>
        <w:textAlignment w:val="baseline"/>
        <w:rPr>
          <w:rFonts w:ascii="Arial" w:hAnsi="Arial" w:cs="Arial"/>
          <w:b/>
          <w:szCs w:val="24"/>
        </w:rPr>
      </w:pPr>
      <w:r w:rsidRPr="00F30276">
        <w:rPr>
          <w:rFonts w:ascii="Arial" w:hAnsi="Arial" w:cs="Arial"/>
          <w:b/>
          <w:szCs w:val="24"/>
        </w:rPr>
        <w:t>Osoba odpovědná za Dodavatele:</w:t>
      </w:r>
    </w:p>
    <w:p w:rsidR="00501FA1" w:rsidRDefault="00501FA1" w:rsidP="00C36B9A">
      <w:pPr>
        <w:pStyle w:val="Zhlav"/>
        <w:ind w:left="0"/>
        <w:rPr>
          <w:rFonts w:ascii="Arial" w:hAnsi="Arial" w:cs="Arial"/>
          <w:b/>
        </w:rPr>
      </w:pPr>
      <w:r w:rsidRPr="008032A6">
        <w:rPr>
          <w:rFonts w:ascii="Arial" w:eastAsia="Times New Roman" w:hAnsi="Arial" w:cs="Arial"/>
          <w:lang w:val="cs-CZ" w:eastAsia="cs-CZ"/>
        </w:rPr>
        <w:t xml:space="preserve">SKY &amp; Limited SE, IČO: 04685181, jež při výkonu funkce jednatele zastupuje pan Jindřich </w:t>
      </w:r>
      <w:proofErr w:type="spellStart"/>
      <w:r w:rsidRPr="008032A6">
        <w:rPr>
          <w:rFonts w:ascii="Arial" w:eastAsia="Times New Roman" w:hAnsi="Arial" w:cs="Arial"/>
          <w:lang w:val="cs-CZ" w:eastAsia="cs-CZ"/>
        </w:rPr>
        <w:t>Štercl</w:t>
      </w:r>
      <w:proofErr w:type="spellEnd"/>
    </w:p>
    <w:p w:rsidR="00501FA1" w:rsidRDefault="00501FA1" w:rsidP="008032A6">
      <w:pPr>
        <w:pStyle w:val="Zhlav"/>
        <w:ind w:left="0"/>
        <w:rPr>
          <w:rFonts w:ascii="Arial" w:hAnsi="Arial" w:cs="Arial"/>
          <w:b/>
        </w:rPr>
      </w:pPr>
    </w:p>
    <w:p w:rsidR="00501FA1" w:rsidRPr="00532EBF" w:rsidRDefault="00501FA1" w:rsidP="00532EBF">
      <w:pPr>
        <w:pStyle w:val="IR"/>
        <w:spacing w:before="60" w:after="120" w:line="276" w:lineRule="auto"/>
        <w:textAlignment w:val="baseline"/>
        <w:rPr>
          <w:rFonts w:ascii="Arial" w:hAnsi="Arial" w:cs="Arial"/>
          <w:b/>
          <w:szCs w:val="24"/>
        </w:rPr>
      </w:pPr>
      <w:r w:rsidRPr="00532EBF">
        <w:rPr>
          <w:rFonts w:ascii="Arial" w:hAnsi="Arial" w:cs="Arial"/>
          <w:b/>
          <w:szCs w:val="24"/>
        </w:rPr>
        <w:t>Kontakty:</w:t>
      </w:r>
    </w:p>
    <w:p w:rsidR="00501FA1" w:rsidRDefault="00501FA1" w:rsidP="00C36B9A">
      <w:pPr>
        <w:pStyle w:val="Odstavecseseznamem"/>
        <w:numPr>
          <w:ilvl w:val="1"/>
          <w:numId w:val="37"/>
        </w:numPr>
        <w:rPr>
          <w:rFonts w:ascii="Arial" w:hAnsi="Arial" w:cs="Arial"/>
          <w:sz w:val="24"/>
        </w:rPr>
      </w:pPr>
      <w:r>
        <w:rPr>
          <w:rFonts w:ascii="Arial" w:hAnsi="Arial" w:cs="Arial"/>
          <w:sz w:val="24"/>
        </w:rPr>
        <w:t xml:space="preserve">pro uzavírání – zasílání smluv: </w:t>
      </w:r>
      <w:r w:rsidRPr="00C36B9A">
        <w:rPr>
          <w:rFonts w:ascii="Arial" w:hAnsi="Arial" w:cs="Arial"/>
          <w:sz w:val="24"/>
        </w:rPr>
        <w:t xml:space="preserve">Jindřich </w:t>
      </w:r>
      <w:proofErr w:type="spellStart"/>
      <w:r w:rsidRPr="00C36B9A">
        <w:rPr>
          <w:rFonts w:ascii="Arial" w:hAnsi="Arial" w:cs="Arial"/>
          <w:sz w:val="24"/>
        </w:rPr>
        <w:t>Štercl</w:t>
      </w:r>
      <w:proofErr w:type="spellEnd"/>
      <w:r w:rsidRPr="00C36B9A">
        <w:rPr>
          <w:rFonts w:ascii="Arial" w:hAnsi="Arial" w:cs="Arial"/>
          <w:sz w:val="24"/>
        </w:rPr>
        <w:t xml:space="preserve">, tel.: 723 592 924, e-mail: </w:t>
      </w:r>
      <w:hyperlink r:id="rId9" w:history="1">
        <w:r w:rsidRPr="00064E82">
          <w:rPr>
            <w:rStyle w:val="Hypertextovodkaz"/>
            <w:rFonts w:ascii="Arial" w:hAnsi="Arial" w:cs="Arial"/>
            <w:sz w:val="24"/>
          </w:rPr>
          <w:t>info@chironax-diz.cz</w:t>
        </w:r>
      </w:hyperlink>
    </w:p>
    <w:p w:rsidR="00501FA1" w:rsidRPr="00532EBF" w:rsidRDefault="00501FA1" w:rsidP="00532EBF">
      <w:pPr>
        <w:pStyle w:val="Odstavecseseznamem"/>
        <w:ind w:left="1440"/>
        <w:rPr>
          <w:rFonts w:ascii="Arial" w:hAnsi="Arial" w:cs="Arial"/>
          <w:sz w:val="24"/>
        </w:rPr>
      </w:pPr>
    </w:p>
    <w:p w:rsidR="00501FA1" w:rsidRPr="00532EBF" w:rsidRDefault="00501FA1" w:rsidP="00532EBF">
      <w:pPr>
        <w:pStyle w:val="Odstavecseseznamem"/>
        <w:numPr>
          <w:ilvl w:val="1"/>
          <w:numId w:val="37"/>
        </w:numPr>
        <w:rPr>
          <w:rFonts w:ascii="Arial" w:hAnsi="Arial" w:cs="Arial"/>
          <w:sz w:val="24"/>
        </w:rPr>
      </w:pPr>
      <w:r w:rsidRPr="00532EBF">
        <w:rPr>
          <w:rFonts w:ascii="Arial" w:hAnsi="Arial" w:cs="Arial"/>
          <w:sz w:val="24"/>
        </w:rPr>
        <w:t>pro řešení reklamací atd</w:t>
      </w:r>
      <w:r>
        <w:rPr>
          <w:rFonts w:ascii="Arial" w:hAnsi="Arial" w:cs="Arial"/>
          <w:sz w:val="24"/>
          <w:lang w:val="cs-CZ"/>
        </w:rPr>
        <w:t>.:</w:t>
      </w:r>
      <w:r w:rsidRPr="00532EBF">
        <w:rPr>
          <w:rFonts w:ascii="Arial" w:hAnsi="Arial" w:cs="Arial"/>
          <w:sz w:val="24"/>
        </w:rPr>
        <w:t xml:space="preserve"> </w:t>
      </w:r>
      <w:r w:rsidRPr="00C36B9A">
        <w:rPr>
          <w:rFonts w:ascii="Arial" w:eastAsia="Times New Roman" w:hAnsi="Arial" w:cs="Arial"/>
          <w:sz w:val="24"/>
        </w:rPr>
        <w:t xml:space="preserve">Jindřich </w:t>
      </w:r>
      <w:proofErr w:type="spellStart"/>
      <w:r w:rsidRPr="00C36B9A">
        <w:rPr>
          <w:rFonts w:ascii="Arial" w:eastAsia="Times New Roman" w:hAnsi="Arial" w:cs="Arial"/>
          <w:sz w:val="24"/>
        </w:rPr>
        <w:t>Štercl</w:t>
      </w:r>
      <w:proofErr w:type="spellEnd"/>
      <w:r w:rsidRPr="00C36B9A">
        <w:rPr>
          <w:rFonts w:ascii="Arial" w:eastAsia="Times New Roman" w:hAnsi="Arial" w:cs="Arial"/>
          <w:sz w:val="24"/>
        </w:rPr>
        <w:t xml:space="preserve">, tel.: 723 592 924, e-mail: </w:t>
      </w:r>
      <w:hyperlink r:id="rId10" w:history="1">
        <w:r w:rsidRPr="00C36B9A">
          <w:rPr>
            <w:rStyle w:val="Hypertextovodkaz"/>
            <w:rFonts w:ascii="Arial" w:eastAsia="Times New Roman" w:hAnsi="Arial" w:cs="Arial"/>
            <w:sz w:val="24"/>
          </w:rPr>
          <w:t>info@chironax-diz.cz</w:t>
        </w:r>
      </w:hyperlink>
    </w:p>
    <w:p w:rsidR="00501FA1" w:rsidRDefault="00501FA1" w:rsidP="008032A6">
      <w:pPr>
        <w:pStyle w:val="Zhlav"/>
        <w:ind w:left="0"/>
        <w:rPr>
          <w:rFonts w:ascii="Arial" w:hAnsi="Arial" w:cs="Arial"/>
          <w:b/>
        </w:rPr>
      </w:pPr>
    </w:p>
    <w:p w:rsidR="00501FA1" w:rsidRPr="00062CB9" w:rsidRDefault="00501FA1" w:rsidP="00625AF2">
      <w:pPr>
        <w:pStyle w:val="Zhlav"/>
        <w:ind w:left="0"/>
        <w:rPr>
          <w:rFonts w:ascii="Arial" w:hAnsi="Arial" w:cs="Arial"/>
          <w:b/>
          <w:lang w:val="cs-CZ"/>
        </w:rPr>
      </w:pPr>
    </w:p>
    <w:p w:rsidR="00501FA1" w:rsidRDefault="00501FA1" w:rsidP="00296396">
      <w:pPr>
        <w:pStyle w:val="Zhlav"/>
        <w:jc w:val="left"/>
        <w:rPr>
          <w:rFonts w:ascii="Arial" w:hAnsi="Arial" w:cs="Arial"/>
          <w:b/>
          <w:lang w:val="cs-CZ"/>
        </w:rPr>
        <w:sectPr w:rsidR="00501FA1" w:rsidSect="00501FA1">
          <w:footerReference w:type="default" r:id="rId11"/>
          <w:pgSz w:w="11906" w:h="16838"/>
          <w:pgMar w:top="1417" w:right="1417" w:bottom="1417" w:left="1417" w:header="708" w:footer="708" w:gutter="0"/>
          <w:pgNumType w:start="1"/>
          <w:cols w:space="708"/>
          <w:titlePg/>
          <w:docGrid w:linePitch="360"/>
        </w:sectPr>
      </w:pPr>
    </w:p>
    <w:p w:rsidR="00501FA1" w:rsidRPr="00062CB9" w:rsidRDefault="00501FA1" w:rsidP="00296396">
      <w:pPr>
        <w:pStyle w:val="Zhlav"/>
        <w:jc w:val="left"/>
        <w:rPr>
          <w:rFonts w:ascii="Arial" w:hAnsi="Arial" w:cs="Arial"/>
          <w:b/>
          <w:lang w:val="cs-CZ"/>
        </w:rPr>
      </w:pPr>
    </w:p>
    <w:sectPr w:rsidR="00501FA1" w:rsidRPr="00062CB9" w:rsidSect="00501FA1">
      <w:footerReference w:type="default" r:id="rId12"/>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B35" w:rsidRDefault="00975B35" w:rsidP="00AA1D65">
      <w:r>
        <w:separator/>
      </w:r>
    </w:p>
  </w:endnote>
  <w:endnote w:type="continuationSeparator" w:id="0">
    <w:p w:rsidR="00975B35" w:rsidRDefault="00975B35" w:rsidP="00AA1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FA1" w:rsidRPr="00570EDE" w:rsidRDefault="00501FA1">
    <w:pPr>
      <w:pStyle w:val="Zpat"/>
      <w:jc w:val="center"/>
      <w:rPr>
        <w:rFonts w:ascii="Arial" w:hAnsi="Arial" w:cs="Arial"/>
        <w:sz w:val="20"/>
      </w:rPr>
    </w:pPr>
    <w:r w:rsidRPr="00570EDE">
      <w:rPr>
        <w:rFonts w:ascii="Arial" w:hAnsi="Arial" w:cs="Arial"/>
        <w:sz w:val="20"/>
        <w:lang w:val="cs-CZ"/>
      </w:rPr>
      <w:t xml:space="preserve">Strana </w:t>
    </w:r>
    <w:r w:rsidRPr="00570EDE">
      <w:rPr>
        <w:rFonts w:ascii="Arial" w:hAnsi="Arial" w:cs="Arial"/>
        <w:b/>
        <w:bCs/>
        <w:sz w:val="20"/>
      </w:rPr>
      <w:fldChar w:fldCharType="begin"/>
    </w:r>
    <w:r w:rsidRPr="00570EDE">
      <w:rPr>
        <w:rFonts w:ascii="Arial" w:hAnsi="Arial" w:cs="Arial"/>
        <w:b/>
        <w:bCs/>
        <w:sz w:val="20"/>
      </w:rPr>
      <w:instrText>PAGE</w:instrText>
    </w:r>
    <w:r w:rsidRPr="00570EDE">
      <w:rPr>
        <w:rFonts w:ascii="Arial" w:hAnsi="Arial" w:cs="Arial"/>
        <w:b/>
        <w:bCs/>
        <w:sz w:val="20"/>
      </w:rPr>
      <w:fldChar w:fldCharType="separate"/>
    </w:r>
    <w:r w:rsidR="004118DD">
      <w:rPr>
        <w:rFonts w:ascii="Arial" w:hAnsi="Arial" w:cs="Arial"/>
        <w:b/>
        <w:bCs/>
        <w:noProof/>
        <w:sz w:val="20"/>
      </w:rPr>
      <w:t>2</w:t>
    </w:r>
    <w:r w:rsidRPr="00570EDE">
      <w:rPr>
        <w:rFonts w:ascii="Arial" w:hAnsi="Arial" w:cs="Arial"/>
        <w:b/>
        <w:bCs/>
        <w:sz w:val="20"/>
      </w:rPr>
      <w:fldChar w:fldCharType="end"/>
    </w:r>
    <w:r w:rsidRPr="00570EDE">
      <w:rPr>
        <w:rFonts w:ascii="Arial" w:hAnsi="Arial" w:cs="Arial"/>
        <w:sz w:val="20"/>
        <w:lang w:val="cs-CZ"/>
      </w:rPr>
      <w:t xml:space="preserve"> z </w:t>
    </w:r>
    <w:r w:rsidRPr="00570EDE">
      <w:rPr>
        <w:rFonts w:ascii="Arial" w:hAnsi="Arial" w:cs="Arial"/>
        <w:b/>
        <w:bCs/>
        <w:sz w:val="20"/>
      </w:rPr>
      <w:fldChar w:fldCharType="begin"/>
    </w:r>
    <w:r w:rsidRPr="00570EDE">
      <w:rPr>
        <w:rFonts w:ascii="Arial" w:hAnsi="Arial" w:cs="Arial"/>
        <w:b/>
        <w:bCs/>
        <w:sz w:val="20"/>
      </w:rPr>
      <w:instrText>NUMPAGES</w:instrText>
    </w:r>
    <w:r w:rsidRPr="00570EDE">
      <w:rPr>
        <w:rFonts w:ascii="Arial" w:hAnsi="Arial" w:cs="Arial"/>
        <w:b/>
        <w:bCs/>
        <w:sz w:val="20"/>
      </w:rPr>
      <w:fldChar w:fldCharType="separate"/>
    </w:r>
    <w:r w:rsidR="004118DD">
      <w:rPr>
        <w:rFonts w:ascii="Arial" w:hAnsi="Arial" w:cs="Arial"/>
        <w:b/>
        <w:bCs/>
        <w:noProof/>
        <w:sz w:val="20"/>
      </w:rPr>
      <w:t>10</w:t>
    </w:r>
    <w:r w:rsidRPr="00570EDE">
      <w:rPr>
        <w:rFonts w:ascii="Arial" w:hAnsi="Arial" w:cs="Arial"/>
        <w:b/>
        <w:bCs/>
        <w:sz w:val="20"/>
      </w:rPr>
      <w:fldChar w:fldCharType="end"/>
    </w:r>
  </w:p>
  <w:p w:rsidR="00501FA1" w:rsidRDefault="00501FA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B62" w:rsidRPr="00570EDE" w:rsidRDefault="00A34B62">
    <w:pPr>
      <w:pStyle w:val="Zpat"/>
      <w:jc w:val="center"/>
      <w:rPr>
        <w:rFonts w:ascii="Arial" w:hAnsi="Arial" w:cs="Arial"/>
        <w:sz w:val="20"/>
      </w:rPr>
    </w:pPr>
    <w:r w:rsidRPr="00570EDE">
      <w:rPr>
        <w:rFonts w:ascii="Arial" w:hAnsi="Arial" w:cs="Arial"/>
        <w:sz w:val="20"/>
        <w:lang w:val="cs-CZ"/>
      </w:rPr>
      <w:t xml:space="preserve">Strana </w:t>
    </w:r>
    <w:r w:rsidRPr="00570EDE">
      <w:rPr>
        <w:rFonts w:ascii="Arial" w:hAnsi="Arial" w:cs="Arial"/>
        <w:b/>
        <w:bCs/>
        <w:sz w:val="20"/>
      </w:rPr>
      <w:fldChar w:fldCharType="begin"/>
    </w:r>
    <w:r w:rsidRPr="00570EDE">
      <w:rPr>
        <w:rFonts w:ascii="Arial" w:hAnsi="Arial" w:cs="Arial"/>
        <w:b/>
        <w:bCs/>
        <w:sz w:val="20"/>
      </w:rPr>
      <w:instrText>PAGE</w:instrText>
    </w:r>
    <w:r w:rsidRPr="00570EDE">
      <w:rPr>
        <w:rFonts w:ascii="Arial" w:hAnsi="Arial" w:cs="Arial"/>
        <w:b/>
        <w:bCs/>
        <w:sz w:val="20"/>
      </w:rPr>
      <w:fldChar w:fldCharType="separate"/>
    </w:r>
    <w:r w:rsidR="008B4C56">
      <w:rPr>
        <w:rFonts w:ascii="Arial" w:hAnsi="Arial" w:cs="Arial"/>
        <w:b/>
        <w:bCs/>
        <w:noProof/>
        <w:sz w:val="20"/>
      </w:rPr>
      <w:t>10</w:t>
    </w:r>
    <w:r w:rsidRPr="00570EDE">
      <w:rPr>
        <w:rFonts w:ascii="Arial" w:hAnsi="Arial" w:cs="Arial"/>
        <w:b/>
        <w:bCs/>
        <w:sz w:val="20"/>
      </w:rPr>
      <w:fldChar w:fldCharType="end"/>
    </w:r>
    <w:r w:rsidRPr="00570EDE">
      <w:rPr>
        <w:rFonts w:ascii="Arial" w:hAnsi="Arial" w:cs="Arial"/>
        <w:sz w:val="20"/>
        <w:lang w:val="cs-CZ"/>
      </w:rPr>
      <w:t xml:space="preserve"> z </w:t>
    </w:r>
    <w:r w:rsidRPr="00570EDE">
      <w:rPr>
        <w:rFonts w:ascii="Arial" w:hAnsi="Arial" w:cs="Arial"/>
        <w:b/>
        <w:bCs/>
        <w:sz w:val="20"/>
      </w:rPr>
      <w:fldChar w:fldCharType="begin"/>
    </w:r>
    <w:r w:rsidRPr="00570EDE">
      <w:rPr>
        <w:rFonts w:ascii="Arial" w:hAnsi="Arial" w:cs="Arial"/>
        <w:b/>
        <w:bCs/>
        <w:sz w:val="20"/>
      </w:rPr>
      <w:instrText>NUMPAGES</w:instrText>
    </w:r>
    <w:r w:rsidRPr="00570EDE">
      <w:rPr>
        <w:rFonts w:ascii="Arial" w:hAnsi="Arial" w:cs="Arial"/>
        <w:b/>
        <w:bCs/>
        <w:sz w:val="20"/>
      </w:rPr>
      <w:fldChar w:fldCharType="separate"/>
    </w:r>
    <w:r w:rsidR="008B4C56">
      <w:rPr>
        <w:rFonts w:ascii="Arial" w:hAnsi="Arial" w:cs="Arial"/>
        <w:b/>
        <w:bCs/>
        <w:noProof/>
        <w:sz w:val="20"/>
      </w:rPr>
      <w:t>10</w:t>
    </w:r>
    <w:r w:rsidRPr="00570EDE">
      <w:rPr>
        <w:rFonts w:ascii="Arial" w:hAnsi="Arial" w:cs="Arial"/>
        <w:b/>
        <w:bCs/>
        <w:sz w:val="20"/>
      </w:rPr>
      <w:fldChar w:fldCharType="end"/>
    </w:r>
  </w:p>
  <w:p w:rsidR="00A34B62" w:rsidRDefault="00A34B6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B35" w:rsidRDefault="00975B35" w:rsidP="00AA1D65">
      <w:r>
        <w:separator/>
      </w:r>
    </w:p>
  </w:footnote>
  <w:footnote w:type="continuationSeparator" w:id="0">
    <w:p w:rsidR="00975B35" w:rsidRDefault="00975B35" w:rsidP="00AA1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9A4DBB"/>
    <w:multiLevelType w:val="hybridMultilevel"/>
    <w:tmpl w:val="28D4AFD8"/>
    <w:lvl w:ilvl="0" w:tplc="7CA06C46">
      <w:start w:val="1"/>
      <w:numFmt w:val="decimal"/>
      <w:lvlText w:val="%1."/>
      <w:lvlJc w:val="left"/>
      <w:pPr>
        <w:tabs>
          <w:tab w:val="num" w:pos="284"/>
        </w:tabs>
        <w:ind w:left="284" w:hanging="284"/>
      </w:pPr>
      <w:rPr>
        <w:rFonts w:hint="default"/>
        <w:i w:val="0"/>
      </w:rPr>
    </w:lvl>
    <w:lvl w:ilvl="1" w:tplc="B34CF91E">
      <w:start w:val="1"/>
      <w:numFmt w:val="bullet"/>
      <w:lvlText w:val=""/>
      <w:lvlJc w:val="left"/>
      <w:pPr>
        <w:tabs>
          <w:tab w:val="num" w:pos="1364"/>
        </w:tabs>
        <w:ind w:left="1364" w:hanging="284"/>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1">
    <w:nsid w:val="0E797BF1"/>
    <w:multiLevelType w:val="hybridMultilevel"/>
    <w:tmpl w:val="28D4AFD8"/>
    <w:lvl w:ilvl="0" w:tplc="7CA06C46">
      <w:start w:val="1"/>
      <w:numFmt w:val="decimal"/>
      <w:lvlText w:val="%1."/>
      <w:lvlJc w:val="left"/>
      <w:pPr>
        <w:tabs>
          <w:tab w:val="num" w:pos="284"/>
        </w:tabs>
        <w:ind w:left="284" w:hanging="284"/>
      </w:pPr>
      <w:rPr>
        <w:rFonts w:hint="default"/>
        <w:i w:val="0"/>
      </w:rPr>
    </w:lvl>
    <w:lvl w:ilvl="1" w:tplc="B34CF91E">
      <w:start w:val="1"/>
      <w:numFmt w:val="bullet"/>
      <w:lvlText w:val=""/>
      <w:lvlJc w:val="left"/>
      <w:pPr>
        <w:tabs>
          <w:tab w:val="num" w:pos="1364"/>
        </w:tabs>
        <w:ind w:left="1364" w:hanging="284"/>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1">
    <w:nsid w:val="0FEB5BB2"/>
    <w:multiLevelType w:val="hybridMultilevel"/>
    <w:tmpl w:val="137A9F72"/>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1">
    <w:nsid w:val="134C05A0"/>
    <w:multiLevelType w:val="hybridMultilevel"/>
    <w:tmpl w:val="28D4AFD8"/>
    <w:lvl w:ilvl="0" w:tplc="7CA06C46">
      <w:start w:val="1"/>
      <w:numFmt w:val="decimal"/>
      <w:lvlText w:val="%1."/>
      <w:lvlJc w:val="left"/>
      <w:pPr>
        <w:tabs>
          <w:tab w:val="num" w:pos="284"/>
        </w:tabs>
        <w:ind w:left="284" w:hanging="284"/>
      </w:pPr>
      <w:rPr>
        <w:rFonts w:hint="default"/>
        <w:i w:val="0"/>
      </w:rPr>
    </w:lvl>
    <w:lvl w:ilvl="1" w:tplc="B34CF91E">
      <w:start w:val="1"/>
      <w:numFmt w:val="bullet"/>
      <w:lvlText w:val=""/>
      <w:lvlJc w:val="left"/>
      <w:pPr>
        <w:tabs>
          <w:tab w:val="num" w:pos="1364"/>
        </w:tabs>
        <w:ind w:left="1364" w:hanging="284"/>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1">
    <w:nsid w:val="14971A81"/>
    <w:multiLevelType w:val="multilevel"/>
    <w:tmpl w:val="3DA448BE"/>
    <w:lvl w:ilvl="0">
      <w:start w:val="6"/>
      <w:numFmt w:val="decimal"/>
      <w:lvlText w:val="%1."/>
      <w:lvlJc w:val="left"/>
      <w:pPr>
        <w:ind w:left="1080" w:hanging="360"/>
      </w:pPr>
      <w:rPr>
        <w:rFonts w:hint="default"/>
        <w:b/>
      </w:rPr>
    </w:lvl>
    <w:lvl w:ilvl="1">
      <w:start w:val="7"/>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1">
    <w:nsid w:val="20785B54"/>
    <w:multiLevelType w:val="multilevel"/>
    <w:tmpl w:val="1F882132"/>
    <w:lvl w:ilvl="0">
      <w:start w:val="6"/>
      <w:numFmt w:val="decimal"/>
      <w:lvlText w:val="%1."/>
      <w:lvlJc w:val="left"/>
      <w:pPr>
        <w:ind w:left="1080" w:hanging="360"/>
      </w:pPr>
      <w:rPr>
        <w:rFonts w:hint="default"/>
        <w:b/>
      </w:rPr>
    </w:lvl>
    <w:lvl w:ilvl="1">
      <w:start w:val="6"/>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15:restartNumberingAfterBreak="1">
    <w:nsid w:val="210864DA"/>
    <w:multiLevelType w:val="hybridMultilevel"/>
    <w:tmpl w:val="28D4AFD8"/>
    <w:lvl w:ilvl="0" w:tplc="7CA06C46">
      <w:start w:val="1"/>
      <w:numFmt w:val="decimal"/>
      <w:lvlText w:val="%1."/>
      <w:lvlJc w:val="left"/>
      <w:pPr>
        <w:tabs>
          <w:tab w:val="num" w:pos="284"/>
        </w:tabs>
        <w:ind w:left="284" w:hanging="284"/>
      </w:pPr>
      <w:rPr>
        <w:rFonts w:hint="default"/>
        <w:i w:val="0"/>
      </w:rPr>
    </w:lvl>
    <w:lvl w:ilvl="1" w:tplc="B34CF91E">
      <w:start w:val="1"/>
      <w:numFmt w:val="bullet"/>
      <w:lvlText w:val=""/>
      <w:lvlJc w:val="left"/>
      <w:pPr>
        <w:tabs>
          <w:tab w:val="num" w:pos="1364"/>
        </w:tabs>
        <w:ind w:left="1364" w:hanging="284"/>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1">
    <w:nsid w:val="21101220"/>
    <w:multiLevelType w:val="hybridMultilevel"/>
    <w:tmpl w:val="133894E0"/>
    <w:lvl w:ilvl="0" w:tplc="C1AEBF96">
      <w:start w:val="1"/>
      <w:numFmt w:val="decimal"/>
      <w:lvlText w:val="%1."/>
      <w:lvlJc w:val="left"/>
      <w:pPr>
        <w:ind w:left="720" w:hanging="36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21F72CD5"/>
    <w:multiLevelType w:val="hybridMultilevel"/>
    <w:tmpl w:val="28D4AFD8"/>
    <w:lvl w:ilvl="0" w:tplc="7CA06C46">
      <w:start w:val="1"/>
      <w:numFmt w:val="decimal"/>
      <w:lvlText w:val="%1."/>
      <w:lvlJc w:val="left"/>
      <w:pPr>
        <w:tabs>
          <w:tab w:val="num" w:pos="284"/>
        </w:tabs>
        <w:ind w:left="284" w:hanging="284"/>
      </w:pPr>
      <w:rPr>
        <w:rFonts w:hint="default"/>
        <w:i w:val="0"/>
      </w:rPr>
    </w:lvl>
    <w:lvl w:ilvl="1" w:tplc="B34CF91E">
      <w:start w:val="1"/>
      <w:numFmt w:val="bullet"/>
      <w:lvlText w:val=""/>
      <w:lvlJc w:val="left"/>
      <w:pPr>
        <w:tabs>
          <w:tab w:val="num" w:pos="1364"/>
        </w:tabs>
        <w:ind w:left="1364" w:hanging="284"/>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1">
    <w:nsid w:val="274E0D71"/>
    <w:multiLevelType w:val="hybridMultilevel"/>
    <w:tmpl w:val="28D4AFD8"/>
    <w:lvl w:ilvl="0" w:tplc="7CA06C46">
      <w:start w:val="1"/>
      <w:numFmt w:val="decimal"/>
      <w:lvlText w:val="%1."/>
      <w:lvlJc w:val="left"/>
      <w:pPr>
        <w:tabs>
          <w:tab w:val="num" w:pos="284"/>
        </w:tabs>
        <w:ind w:left="284" w:hanging="284"/>
      </w:pPr>
      <w:rPr>
        <w:rFonts w:hint="default"/>
        <w:i w:val="0"/>
      </w:rPr>
    </w:lvl>
    <w:lvl w:ilvl="1" w:tplc="B34CF91E">
      <w:start w:val="1"/>
      <w:numFmt w:val="bullet"/>
      <w:lvlText w:val=""/>
      <w:lvlJc w:val="left"/>
      <w:pPr>
        <w:tabs>
          <w:tab w:val="num" w:pos="1364"/>
        </w:tabs>
        <w:ind w:left="1364" w:hanging="284"/>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1">
    <w:nsid w:val="278607B2"/>
    <w:multiLevelType w:val="hybridMultilevel"/>
    <w:tmpl w:val="28D4AFD8"/>
    <w:lvl w:ilvl="0" w:tplc="7CA06C46">
      <w:start w:val="1"/>
      <w:numFmt w:val="decimal"/>
      <w:lvlText w:val="%1."/>
      <w:lvlJc w:val="left"/>
      <w:pPr>
        <w:tabs>
          <w:tab w:val="num" w:pos="284"/>
        </w:tabs>
        <w:ind w:left="284" w:hanging="284"/>
      </w:pPr>
      <w:rPr>
        <w:rFonts w:hint="default"/>
        <w:i w:val="0"/>
      </w:rPr>
    </w:lvl>
    <w:lvl w:ilvl="1" w:tplc="B34CF91E">
      <w:start w:val="1"/>
      <w:numFmt w:val="bullet"/>
      <w:lvlText w:val=""/>
      <w:lvlJc w:val="left"/>
      <w:pPr>
        <w:tabs>
          <w:tab w:val="num" w:pos="1364"/>
        </w:tabs>
        <w:ind w:left="1364" w:hanging="284"/>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1">
    <w:nsid w:val="27E36A2E"/>
    <w:multiLevelType w:val="hybridMultilevel"/>
    <w:tmpl w:val="28D4AFD8"/>
    <w:lvl w:ilvl="0" w:tplc="7CA06C46">
      <w:start w:val="1"/>
      <w:numFmt w:val="decimal"/>
      <w:lvlText w:val="%1."/>
      <w:lvlJc w:val="left"/>
      <w:pPr>
        <w:tabs>
          <w:tab w:val="num" w:pos="284"/>
        </w:tabs>
        <w:ind w:left="284" w:hanging="284"/>
      </w:pPr>
      <w:rPr>
        <w:rFonts w:hint="default"/>
        <w:i w:val="0"/>
      </w:rPr>
    </w:lvl>
    <w:lvl w:ilvl="1" w:tplc="B34CF91E">
      <w:start w:val="1"/>
      <w:numFmt w:val="bullet"/>
      <w:lvlText w:val=""/>
      <w:lvlJc w:val="left"/>
      <w:pPr>
        <w:tabs>
          <w:tab w:val="num" w:pos="1364"/>
        </w:tabs>
        <w:ind w:left="1364" w:hanging="284"/>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1">
    <w:nsid w:val="2AC86D50"/>
    <w:multiLevelType w:val="multilevel"/>
    <w:tmpl w:val="06125120"/>
    <w:lvl w:ilvl="0">
      <w:start w:val="1"/>
      <w:numFmt w:val="decimal"/>
      <w:pStyle w:val="Heading11"/>
      <w:lvlText w:val="%1."/>
      <w:lvlJc w:val="left"/>
      <w:pPr>
        <w:ind w:left="6096" w:firstLine="0"/>
      </w:pPr>
      <w:rPr>
        <w:rFonts w:hint="default"/>
      </w:rPr>
    </w:lvl>
    <w:lvl w:ilvl="1">
      <w:start w:val="1"/>
      <w:numFmt w:val="decimal"/>
      <w:pStyle w:val="Heading21"/>
      <w:lvlText w:val="%1.%2."/>
      <w:lvlJc w:val="left"/>
      <w:pPr>
        <w:ind w:left="4969" w:hanging="432"/>
      </w:pPr>
      <w:rPr>
        <w:rFonts w:ascii="Arial" w:hAnsi="Arial" w:cs="Arial" w:hint="default"/>
        <w:sz w:val="20"/>
        <w:szCs w:val="20"/>
      </w:rPr>
    </w:lvl>
    <w:lvl w:ilvl="2">
      <w:start w:val="1"/>
      <w:numFmt w:val="lowerLetter"/>
      <w:lvlText w:val="%3)"/>
      <w:lvlJc w:val="left"/>
      <w:pPr>
        <w:ind w:left="1650" w:hanging="504"/>
      </w:pPr>
      <w:rPr>
        <w:rFonts w:ascii="Arial" w:hAnsi="Arial" w:cs="Arial" w:hint="default"/>
        <w:b w:val="0"/>
        <w:i w:val="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3" w15:restartNumberingAfterBreak="1">
    <w:nsid w:val="2DED1F9A"/>
    <w:multiLevelType w:val="hybridMultilevel"/>
    <w:tmpl w:val="627EED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1">
    <w:nsid w:val="3528107B"/>
    <w:multiLevelType w:val="hybridMultilevel"/>
    <w:tmpl w:val="D4E6177E"/>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1">
    <w:nsid w:val="36CB4FAF"/>
    <w:multiLevelType w:val="multilevel"/>
    <w:tmpl w:val="57CA5BCA"/>
    <w:lvl w:ilvl="0">
      <w:start w:val="1"/>
      <w:numFmt w:val="decimal"/>
      <w:pStyle w:val="slo1tex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1">
    <w:nsid w:val="3FE6189C"/>
    <w:multiLevelType w:val="hybridMultilevel"/>
    <w:tmpl w:val="28D4AFD8"/>
    <w:lvl w:ilvl="0" w:tplc="7CA06C46">
      <w:start w:val="1"/>
      <w:numFmt w:val="decimal"/>
      <w:lvlText w:val="%1."/>
      <w:lvlJc w:val="left"/>
      <w:pPr>
        <w:tabs>
          <w:tab w:val="num" w:pos="284"/>
        </w:tabs>
        <w:ind w:left="284" w:hanging="284"/>
      </w:pPr>
      <w:rPr>
        <w:rFonts w:hint="default"/>
        <w:i w:val="0"/>
      </w:rPr>
    </w:lvl>
    <w:lvl w:ilvl="1" w:tplc="B34CF91E">
      <w:start w:val="1"/>
      <w:numFmt w:val="bullet"/>
      <w:lvlText w:val=""/>
      <w:lvlJc w:val="left"/>
      <w:pPr>
        <w:tabs>
          <w:tab w:val="num" w:pos="1364"/>
        </w:tabs>
        <w:ind w:left="1364" w:hanging="284"/>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1">
    <w:nsid w:val="430D1E05"/>
    <w:multiLevelType w:val="hybridMultilevel"/>
    <w:tmpl w:val="98323686"/>
    <w:lvl w:ilvl="0" w:tplc="0405000F">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1">
    <w:nsid w:val="46D80215"/>
    <w:multiLevelType w:val="hybridMultilevel"/>
    <w:tmpl w:val="28D4AFD8"/>
    <w:lvl w:ilvl="0" w:tplc="7CA06C46">
      <w:start w:val="1"/>
      <w:numFmt w:val="decimal"/>
      <w:lvlText w:val="%1."/>
      <w:lvlJc w:val="left"/>
      <w:pPr>
        <w:tabs>
          <w:tab w:val="num" w:pos="284"/>
        </w:tabs>
        <w:ind w:left="284" w:hanging="284"/>
      </w:pPr>
      <w:rPr>
        <w:rFonts w:hint="default"/>
        <w:i w:val="0"/>
      </w:rPr>
    </w:lvl>
    <w:lvl w:ilvl="1" w:tplc="B34CF91E">
      <w:start w:val="1"/>
      <w:numFmt w:val="bullet"/>
      <w:lvlText w:val=""/>
      <w:lvlJc w:val="left"/>
      <w:pPr>
        <w:tabs>
          <w:tab w:val="num" w:pos="1364"/>
        </w:tabs>
        <w:ind w:left="1364" w:hanging="284"/>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1">
    <w:nsid w:val="49701263"/>
    <w:multiLevelType w:val="hybridMultilevel"/>
    <w:tmpl w:val="28D4AFD8"/>
    <w:lvl w:ilvl="0" w:tplc="7CA06C46">
      <w:start w:val="1"/>
      <w:numFmt w:val="decimal"/>
      <w:lvlText w:val="%1."/>
      <w:lvlJc w:val="left"/>
      <w:pPr>
        <w:tabs>
          <w:tab w:val="num" w:pos="284"/>
        </w:tabs>
        <w:ind w:left="284" w:hanging="284"/>
      </w:pPr>
      <w:rPr>
        <w:rFonts w:hint="default"/>
        <w:i w:val="0"/>
      </w:rPr>
    </w:lvl>
    <w:lvl w:ilvl="1" w:tplc="B34CF91E">
      <w:start w:val="1"/>
      <w:numFmt w:val="bullet"/>
      <w:lvlText w:val=""/>
      <w:lvlJc w:val="left"/>
      <w:pPr>
        <w:tabs>
          <w:tab w:val="num" w:pos="1364"/>
        </w:tabs>
        <w:ind w:left="1364" w:hanging="284"/>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1">
    <w:nsid w:val="591C3D36"/>
    <w:multiLevelType w:val="hybridMultilevel"/>
    <w:tmpl w:val="19A634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5CA01F63"/>
    <w:multiLevelType w:val="multilevel"/>
    <w:tmpl w:val="582AC818"/>
    <w:lvl w:ilvl="0">
      <w:start w:val="6"/>
      <w:numFmt w:val="decimal"/>
      <w:lvlText w:val="%1."/>
      <w:lvlJc w:val="left"/>
      <w:pPr>
        <w:ind w:left="1080" w:hanging="360"/>
      </w:pPr>
      <w:rPr>
        <w:rFonts w:hint="default"/>
        <w:b/>
      </w:rPr>
    </w:lvl>
    <w:lvl w:ilvl="1">
      <w:start w:val="5"/>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2" w15:restartNumberingAfterBreak="1">
    <w:nsid w:val="5E773FC7"/>
    <w:multiLevelType w:val="hybridMultilevel"/>
    <w:tmpl w:val="133894E0"/>
    <w:lvl w:ilvl="0" w:tplc="C1AEBF96">
      <w:start w:val="1"/>
      <w:numFmt w:val="decimal"/>
      <w:lvlText w:val="%1."/>
      <w:lvlJc w:val="left"/>
      <w:pPr>
        <w:ind w:left="720" w:hanging="36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1">
    <w:nsid w:val="5F004A72"/>
    <w:multiLevelType w:val="hybridMultilevel"/>
    <w:tmpl w:val="C4E6387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1">
    <w:nsid w:val="63C96258"/>
    <w:multiLevelType w:val="hybridMultilevel"/>
    <w:tmpl w:val="447C989C"/>
    <w:lvl w:ilvl="0" w:tplc="175467D2">
      <w:start w:val="1"/>
      <w:numFmt w:val="decimal"/>
      <w:lvlText w:val="%1."/>
      <w:lvlJc w:val="left"/>
      <w:pPr>
        <w:tabs>
          <w:tab w:val="num" w:pos="360"/>
        </w:tabs>
        <w:ind w:left="360" w:hanging="360"/>
      </w:pPr>
      <w:rPr>
        <w:rFonts w:hint="default"/>
        <w:i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1">
    <w:nsid w:val="65007754"/>
    <w:multiLevelType w:val="hybridMultilevel"/>
    <w:tmpl w:val="28D4AFD8"/>
    <w:lvl w:ilvl="0" w:tplc="7CA06C46">
      <w:start w:val="1"/>
      <w:numFmt w:val="decimal"/>
      <w:lvlText w:val="%1."/>
      <w:lvlJc w:val="left"/>
      <w:pPr>
        <w:tabs>
          <w:tab w:val="num" w:pos="284"/>
        </w:tabs>
        <w:ind w:left="284" w:hanging="284"/>
      </w:pPr>
      <w:rPr>
        <w:rFonts w:hint="default"/>
        <w:i w:val="0"/>
      </w:rPr>
    </w:lvl>
    <w:lvl w:ilvl="1" w:tplc="B34CF91E">
      <w:start w:val="1"/>
      <w:numFmt w:val="bullet"/>
      <w:lvlText w:val=""/>
      <w:lvlJc w:val="left"/>
      <w:pPr>
        <w:tabs>
          <w:tab w:val="num" w:pos="1364"/>
        </w:tabs>
        <w:ind w:left="1364" w:hanging="284"/>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1">
    <w:nsid w:val="6C4737FC"/>
    <w:multiLevelType w:val="multilevel"/>
    <w:tmpl w:val="2F02CF0C"/>
    <w:lvl w:ilvl="0">
      <w:start w:val="1"/>
      <w:numFmt w:val="decimal"/>
      <w:lvlText w:val="%1."/>
      <w:lvlJc w:val="left"/>
      <w:pPr>
        <w:ind w:left="1080" w:hanging="360"/>
      </w:pPr>
      <w:rPr>
        <w:b/>
      </w:rPr>
    </w:lvl>
    <w:lvl w:ilvl="1">
      <w:start w:val="1"/>
      <w:numFmt w:val="decimal"/>
      <w:isLgl/>
      <w:lvlText w:val="%1.%2."/>
      <w:lvlJc w:val="left"/>
      <w:pPr>
        <w:ind w:left="720" w:hanging="720"/>
      </w:pPr>
      <w:rPr>
        <w:color w:val="auto"/>
      </w:r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27" w15:restartNumberingAfterBreak="1">
    <w:nsid w:val="6E6608CF"/>
    <w:multiLevelType w:val="hybridMultilevel"/>
    <w:tmpl w:val="6AFEFF80"/>
    <w:lvl w:ilvl="0" w:tplc="9D3CAFE0">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1">
    <w:nsid w:val="71D67216"/>
    <w:multiLevelType w:val="hybridMultilevel"/>
    <w:tmpl w:val="21E46C2E"/>
    <w:lvl w:ilvl="0" w:tplc="B3568594">
      <w:start w:val="1"/>
      <w:numFmt w:val="decimal"/>
      <w:lvlText w:val="%1."/>
      <w:lvlJc w:val="left"/>
      <w:pPr>
        <w:ind w:left="720" w:hanging="360"/>
      </w:pPr>
      <w:rPr>
        <w:rFonts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8233802"/>
    <w:multiLevelType w:val="hybridMultilevel"/>
    <w:tmpl w:val="28D4AFD8"/>
    <w:lvl w:ilvl="0" w:tplc="7CA06C46">
      <w:start w:val="1"/>
      <w:numFmt w:val="decimal"/>
      <w:lvlText w:val="%1."/>
      <w:lvlJc w:val="left"/>
      <w:pPr>
        <w:tabs>
          <w:tab w:val="num" w:pos="284"/>
        </w:tabs>
        <w:ind w:left="284" w:hanging="284"/>
      </w:pPr>
      <w:rPr>
        <w:rFonts w:hint="default"/>
        <w:i w:val="0"/>
      </w:rPr>
    </w:lvl>
    <w:lvl w:ilvl="1" w:tplc="B34CF91E">
      <w:start w:val="1"/>
      <w:numFmt w:val="bullet"/>
      <w:lvlText w:val=""/>
      <w:lvlJc w:val="left"/>
      <w:pPr>
        <w:tabs>
          <w:tab w:val="num" w:pos="1364"/>
        </w:tabs>
        <w:ind w:left="1364" w:hanging="284"/>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7"/>
  </w:num>
  <w:num w:numId="3">
    <w:abstractNumId w:val="23"/>
  </w:num>
  <w:num w:numId="4">
    <w:abstractNumId w:val="2"/>
  </w:num>
  <w:num w:numId="5">
    <w:abstractNumId w:val="24"/>
  </w:num>
  <w:num w:numId="6">
    <w:abstractNumId w:val="27"/>
  </w:num>
  <w:num w:numId="7">
    <w:abstractNumId w:val="20"/>
  </w:num>
  <w:num w:numId="8">
    <w:abstractNumId w:val="7"/>
  </w:num>
  <w:num w:numId="9">
    <w:abstractNumId w:val="22"/>
  </w:num>
  <w:num w:numId="10">
    <w:abstractNumId w:val="12"/>
  </w:num>
  <w:num w:numId="11">
    <w:abstractNumId w:val="19"/>
  </w:num>
  <w:num w:numId="12">
    <w:abstractNumId w:val="3"/>
  </w:num>
  <w:num w:numId="13">
    <w:abstractNumId w:val="6"/>
  </w:num>
  <w:num w:numId="14">
    <w:abstractNumId w:val="9"/>
  </w:num>
  <w:num w:numId="15">
    <w:abstractNumId w:val="10"/>
  </w:num>
  <w:num w:numId="16">
    <w:abstractNumId w:val="8"/>
  </w:num>
  <w:num w:numId="17">
    <w:abstractNumId w:val="25"/>
  </w:num>
  <w:num w:numId="18">
    <w:abstractNumId w:val="1"/>
  </w:num>
  <w:num w:numId="19">
    <w:abstractNumId w:val="26"/>
  </w:num>
  <w:num w:numId="20">
    <w:abstractNumId w:val="29"/>
  </w:num>
  <w:num w:numId="21">
    <w:abstractNumId w:val="21"/>
  </w:num>
  <w:num w:numId="22">
    <w:abstractNumId w:val="11"/>
  </w:num>
  <w:num w:numId="23">
    <w:abstractNumId w:val="18"/>
  </w:num>
  <w:num w:numId="24">
    <w:abstractNumId w:val="4"/>
  </w:num>
  <w:num w:numId="25">
    <w:abstractNumId w:val="5"/>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12"/>
  </w:num>
  <w:num w:numId="31">
    <w:abstractNumId w:val="12"/>
  </w:num>
  <w:num w:numId="32">
    <w:abstractNumId w:val="12"/>
  </w:num>
  <w:num w:numId="33">
    <w:abstractNumId w:val="12"/>
  </w:num>
  <w:num w:numId="34">
    <w:abstractNumId w:val="12"/>
  </w:num>
  <w:num w:numId="35">
    <w:abstractNumId w:val="15"/>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75F"/>
    <w:rsid w:val="00004F40"/>
    <w:rsid w:val="00012600"/>
    <w:rsid w:val="00017C16"/>
    <w:rsid w:val="00030CC8"/>
    <w:rsid w:val="00062CB9"/>
    <w:rsid w:val="00071207"/>
    <w:rsid w:val="0008783D"/>
    <w:rsid w:val="00090C6C"/>
    <w:rsid w:val="00092E26"/>
    <w:rsid w:val="000B787E"/>
    <w:rsid w:val="000C40AA"/>
    <w:rsid w:val="000C50DC"/>
    <w:rsid w:val="000C6F31"/>
    <w:rsid w:val="000D2CF5"/>
    <w:rsid w:val="000E7216"/>
    <w:rsid w:val="000E77D3"/>
    <w:rsid w:val="001002AD"/>
    <w:rsid w:val="00101BF8"/>
    <w:rsid w:val="00105B83"/>
    <w:rsid w:val="001120E4"/>
    <w:rsid w:val="001128BF"/>
    <w:rsid w:val="00125F1D"/>
    <w:rsid w:val="00142CF5"/>
    <w:rsid w:val="00142DEA"/>
    <w:rsid w:val="00144A6D"/>
    <w:rsid w:val="00155088"/>
    <w:rsid w:val="00155B82"/>
    <w:rsid w:val="001644EB"/>
    <w:rsid w:val="00180AF8"/>
    <w:rsid w:val="00190ACF"/>
    <w:rsid w:val="00194DE6"/>
    <w:rsid w:val="00195D78"/>
    <w:rsid w:val="001A726D"/>
    <w:rsid w:val="001B387C"/>
    <w:rsid w:val="001B5AFB"/>
    <w:rsid w:val="001B780B"/>
    <w:rsid w:val="001C4A47"/>
    <w:rsid w:val="001F74EB"/>
    <w:rsid w:val="0020053F"/>
    <w:rsid w:val="002101EE"/>
    <w:rsid w:val="00212E11"/>
    <w:rsid w:val="002400B3"/>
    <w:rsid w:val="002523A5"/>
    <w:rsid w:val="00260083"/>
    <w:rsid w:val="00261CAD"/>
    <w:rsid w:val="00270C44"/>
    <w:rsid w:val="002764F8"/>
    <w:rsid w:val="0028547C"/>
    <w:rsid w:val="002855BE"/>
    <w:rsid w:val="00285798"/>
    <w:rsid w:val="00292D07"/>
    <w:rsid w:val="00293481"/>
    <w:rsid w:val="00295FA0"/>
    <w:rsid w:val="00296396"/>
    <w:rsid w:val="002A1340"/>
    <w:rsid w:val="002A19FE"/>
    <w:rsid w:val="002A3BE8"/>
    <w:rsid w:val="002A5733"/>
    <w:rsid w:val="002C1AAC"/>
    <w:rsid w:val="002C3511"/>
    <w:rsid w:val="002E075F"/>
    <w:rsid w:val="002E3518"/>
    <w:rsid w:val="002F1F74"/>
    <w:rsid w:val="00302499"/>
    <w:rsid w:val="003148CD"/>
    <w:rsid w:val="00315778"/>
    <w:rsid w:val="00330F7E"/>
    <w:rsid w:val="00333832"/>
    <w:rsid w:val="003349D0"/>
    <w:rsid w:val="003520A9"/>
    <w:rsid w:val="00372750"/>
    <w:rsid w:val="00373492"/>
    <w:rsid w:val="00377501"/>
    <w:rsid w:val="00387674"/>
    <w:rsid w:val="003942A8"/>
    <w:rsid w:val="00395CFA"/>
    <w:rsid w:val="003A47C4"/>
    <w:rsid w:val="003A5CFC"/>
    <w:rsid w:val="003A709A"/>
    <w:rsid w:val="003A742B"/>
    <w:rsid w:val="003B27DA"/>
    <w:rsid w:val="003B6A4C"/>
    <w:rsid w:val="003C34A5"/>
    <w:rsid w:val="003C6AE3"/>
    <w:rsid w:val="003C6E38"/>
    <w:rsid w:val="003F38EB"/>
    <w:rsid w:val="004029AE"/>
    <w:rsid w:val="00410322"/>
    <w:rsid w:val="004118DD"/>
    <w:rsid w:val="00411AB9"/>
    <w:rsid w:val="00412FEF"/>
    <w:rsid w:val="00414CD4"/>
    <w:rsid w:val="0042084B"/>
    <w:rsid w:val="0042411E"/>
    <w:rsid w:val="004250DF"/>
    <w:rsid w:val="00427E54"/>
    <w:rsid w:val="00441026"/>
    <w:rsid w:val="004431FB"/>
    <w:rsid w:val="00456CB7"/>
    <w:rsid w:val="00461336"/>
    <w:rsid w:val="00461974"/>
    <w:rsid w:val="0046472C"/>
    <w:rsid w:val="00467DDC"/>
    <w:rsid w:val="00491765"/>
    <w:rsid w:val="004B0713"/>
    <w:rsid w:val="004B170F"/>
    <w:rsid w:val="004C70DB"/>
    <w:rsid w:val="004D12CA"/>
    <w:rsid w:val="004D5B30"/>
    <w:rsid w:val="004E4FCF"/>
    <w:rsid w:val="004F3D17"/>
    <w:rsid w:val="00501FA1"/>
    <w:rsid w:val="00502331"/>
    <w:rsid w:val="00515DDF"/>
    <w:rsid w:val="00532EBF"/>
    <w:rsid w:val="005544CB"/>
    <w:rsid w:val="00561E21"/>
    <w:rsid w:val="00570EDE"/>
    <w:rsid w:val="00593631"/>
    <w:rsid w:val="00594725"/>
    <w:rsid w:val="005959E9"/>
    <w:rsid w:val="005A4794"/>
    <w:rsid w:val="005B076D"/>
    <w:rsid w:val="005B267B"/>
    <w:rsid w:val="005C0757"/>
    <w:rsid w:val="005C46F6"/>
    <w:rsid w:val="005C5082"/>
    <w:rsid w:val="005D2990"/>
    <w:rsid w:val="005D2D78"/>
    <w:rsid w:val="005E5AEA"/>
    <w:rsid w:val="005F36CE"/>
    <w:rsid w:val="005F710D"/>
    <w:rsid w:val="006069D8"/>
    <w:rsid w:val="00620C49"/>
    <w:rsid w:val="00625AF2"/>
    <w:rsid w:val="00626AAC"/>
    <w:rsid w:val="00631233"/>
    <w:rsid w:val="006325B2"/>
    <w:rsid w:val="006332C6"/>
    <w:rsid w:val="00642A41"/>
    <w:rsid w:val="00643361"/>
    <w:rsid w:val="00643779"/>
    <w:rsid w:val="00644EF8"/>
    <w:rsid w:val="006530E3"/>
    <w:rsid w:val="0065751D"/>
    <w:rsid w:val="0067522E"/>
    <w:rsid w:val="006922F7"/>
    <w:rsid w:val="00692A47"/>
    <w:rsid w:val="00693062"/>
    <w:rsid w:val="006A3DDA"/>
    <w:rsid w:val="006B5C81"/>
    <w:rsid w:val="006D0D15"/>
    <w:rsid w:val="006D228C"/>
    <w:rsid w:val="006D4E82"/>
    <w:rsid w:val="006F2983"/>
    <w:rsid w:val="006F384B"/>
    <w:rsid w:val="007050DB"/>
    <w:rsid w:val="007128F5"/>
    <w:rsid w:val="007177A0"/>
    <w:rsid w:val="00724497"/>
    <w:rsid w:val="007271A2"/>
    <w:rsid w:val="00727233"/>
    <w:rsid w:val="007316C5"/>
    <w:rsid w:val="00736E90"/>
    <w:rsid w:val="0073795E"/>
    <w:rsid w:val="00747BE0"/>
    <w:rsid w:val="00770B08"/>
    <w:rsid w:val="0077261B"/>
    <w:rsid w:val="00782DCB"/>
    <w:rsid w:val="00783943"/>
    <w:rsid w:val="007848C5"/>
    <w:rsid w:val="007866E0"/>
    <w:rsid w:val="007959FC"/>
    <w:rsid w:val="007A3F1C"/>
    <w:rsid w:val="007A684E"/>
    <w:rsid w:val="007A68B6"/>
    <w:rsid w:val="007C6F4A"/>
    <w:rsid w:val="007D063D"/>
    <w:rsid w:val="007F7FD2"/>
    <w:rsid w:val="00800466"/>
    <w:rsid w:val="00802BB2"/>
    <w:rsid w:val="008032A6"/>
    <w:rsid w:val="0080332C"/>
    <w:rsid w:val="00813D81"/>
    <w:rsid w:val="008242E5"/>
    <w:rsid w:val="0083506D"/>
    <w:rsid w:val="00841D33"/>
    <w:rsid w:val="00843698"/>
    <w:rsid w:val="008532EC"/>
    <w:rsid w:val="00855572"/>
    <w:rsid w:val="00857414"/>
    <w:rsid w:val="00863167"/>
    <w:rsid w:val="008660DD"/>
    <w:rsid w:val="00877863"/>
    <w:rsid w:val="008909FE"/>
    <w:rsid w:val="00893840"/>
    <w:rsid w:val="008A00ED"/>
    <w:rsid w:val="008A25B1"/>
    <w:rsid w:val="008A45FA"/>
    <w:rsid w:val="008A7403"/>
    <w:rsid w:val="008B44D6"/>
    <w:rsid w:val="008B4C56"/>
    <w:rsid w:val="008B574A"/>
    <w:rsid w:val="008D445A"/>
    <w:rsid w:val="008E0235"/>
    <w:rsid w:val="008E1426"/>
    <w:rsid w:val="008F4FFF"/>
    <w:rsid w:val="008F52FE"/>
    <w:rsid w:val="009039AB"/>
    <w:rsid w:val="00907284"/>
    <w:rsid w:val="00911955"/>
    <w:rsid w:val="0092536C"/>
    <w:rsid w:val="00925903"/>
    <w:rsid w:val="0092667F"/>
    <w:rsid w:val="009269FB"/>
    <w:rsid w:val="009416C4"/>
    <w:rsid w:val="0096016F"/>
    <w:rsid w:val="009657FA"/>
    <w:rsid w:val="00971AFF"/>
    <w:rsid w:val="00975B35"/>
    <w:rsid w:val="009806E4"/>
    <w:rsid w:val="00982427"/>
    <w:rsid w:val="00983B70"/>
    <w:rsid w:val="00986BF5"/>
    <w:rsid w:val="00990245"/>
    <w:rsid w:val="0099138D"/>
    <w:rsid w:val="00991AD6"/>
    <w:rsid w:val="009B3671"/>
    <w:rsid w:val="009B6CA8"/>
    <w:rsid w:val="009C4A22"/>
    <w:rsid w:val="009D61E8"/>
    <w:rsid w:val="009D64F9"/>
    <w:rsid w:val="009E651D"/>
    <w:rsid w:val="009E7A61"/>
    <w:rsid w:val="009F07EC"/>
    <w:rsid w:val="009F087F"/>
    <w:rsid w:val="009F3542"/>
    <w:rsid w:val="009F7291"/>
    <w:rsid w:val="009F7D8D"/>
    <w:rsid w:val="00A14BBF"/>
    <w:rsid w:val="00A22495"/>
    <w:rsid w:val="00A253DD"/>
    <w:rsid w:val="00A277FD"/>
    <w:rsid w:val="00A3465C"/>
    <w:rsid w:val="00A34B62"/>
    <w:rsid w:val="00A45EBC"/>
    <w:rsid w:val="00A50EE0"/>
    <w:rsid w:val="00A5393E"/>
    <w:rsid w:val="00A72A72"/>
    <w:rsid w:val="00A8339F"/>
    <w:rsid w:val="00A85207"/>
    <w:rsid w:val="00A85603"/>
    <w:rsid w:val="00A961D0"/>
    <w:rsid w:val="00AA1D65"/>
    <w:rsid w:val="00AB4BCD"/>
    <w:rsid w:val="00AE0D9B"/>
    <w:rsid w:val="00AE167E"/>
    <w:rsid w:val="00B015F0"/>
    <w:rsid w:val="00B0456E"/>
    <w:rsid w:val="00B07185"/>
    <w:rsid w:val="00B15AA5"/>
    <w:rsid w:val="00B414A5"/>
    <w:rsid w:val="00B45242"/>
    <w:rsid w:val="00B46994"/>
    <w:rsid w:val="00B5759A"/>
    <w:rsid w:val="00B60302"/>
    <w:rsid w:val="00B61161"/>
    <w:rsid w:val="00B6254C"/>
    <w:rsid w:val="00B76A41"/>
    <w:rsid w:val="00B905A7"/>
    <w:rsid w:val="00B97505"/>
    <w:rsid w:val="00BB2F45"/>
    <w:rsid w:val="00BB30FB"/>
    <w:rsid w:val="00BB501A"/>
    <w:rsid w:val="00C063E7"/>
    <w:rsid w:val="00C1190B"/>
    <w:rsid w:val="00C22C83"/>
    <w:rsid w:val="00C2301E"/>
    <w:rsid w:val="00C36B9A"/>
    <w:rsid w:val="00C40193"/>
    <w:rsid w:val="00C645D8"/>
    <w:rsid w:val="00C70275"/>
    <w:rsid w:val="00C70D45"/>
    <w:rsid w:val="00C71831"/>
    <w:rsid w:val="00C75D91"/>
    <w:rsid w:val="00C778BA"/>
    <w:rsid w:val="00C8009E"/>
    <w:rsid w:val="00C82260"/>
    <w:rsid w:val="00C84D58"/>
    <w:rsid w:val="00C9661D"/>
    <w:rsid w:val="00CB22D2"/>
    <w:rsid w:val="00CB52D2"/>
    <w:rsid w:val="00CD3136"/>
    <w:rsid w:val="00CD6DB2"/>
    <w:rsid w:val="00CD7614"/>
    <w:rsid w:val="00CE538F"/>
    <w:rsid w:val="00CE5CBA"/>
    <w:rsid w:val="00CF2903"/>
    <w:rsid w:val="00D02E7B"/>
    <w:rsid w:val="00D14FBA"/>
    <w:rsid w:val="00D15538"/>
    <w:rsid w:val="00D36231"/>
    <w:rsid w:val="00D422D9"/>
    <w:rsid w:val="00D474D9"/>
    <w:rsid w:val="00D50CF5"/>
    <w:rsid w:val="00D52A64"/>
    <w:rsid w:val="00D661B5"/>
    <w:rsid w:val="00D67E08"/>
    <w:rsid w:val="00D70247"/>
    <w:rsid w:val="00D75C14"/>
    <w:rsid w:val="00D86068"/>
    <w:rsid w:val="00DA0BDB"/>
    <w:rsid w:val="00DA2101"/>
    <w:rsid w:val="00DB79A9"/>
    <w:rsid w:val="00DC38F0"/>
    <w:rsid w:val="00DC4498"/>
    <w:rsid w:val="00DC514C"/>
    <w:rsid w:val="00DC5554"/>
    <w:rsid w:val="00DC581C"/>
    <w:rsid w:val="00DD2D61"/>
    <w:rsid w:val="00DD4A23"/>
    <w:rsid w:val="00DE0735"/>
    <w:rsid w:val="00DE6293"/>
    <w:rsid w:val="00DF417C"/>
    <w:rsid w:val="00DF4C7B"/>
    <w:rsid w:val="00E05CA9"/>
    <w:rsid w:val="00E060CF"/>
    <w:rsid w:val="00E13078"/>
    <w:rsid w:val="00E1336D"/>
    <w:rsid w:val="00E17996"/>
    <w:rsid w:val="00E339B1"/>
    <w:rsid w:val="00E35E4C"/>
    <w:rsid w:val="00E362D0"/>
    <w:rsid w:val="00E439F1"/>
    <w:rsid w:val="00E55B5D"/>
    <w:rsid w:val="00E63E14"/>
    <w:rsid w:val="00E65F12"/>
    <w:rsid w:val="00E824EA"/>
    <w:rsid w:val="00E83B41"/>
    <w:rsid w:val="00EA672A"/>
    <w:rsid w:val="00EB068B"/>
    <w:rsid w:val="00EB59C9"/>
    <w:rsid w:val="00ED32E9"/>
    <w:rsid w:val="00EE2AE7"/>
    <w:rsid w:val="00F00477"/>
    <w:rsid w:val="00F01D8C"/>
    <w:rsid w:val="00F03061"/>
    <w:rsid w:val="00F0577A"/>
    <w:rsid w:val="00F079AA"/>
    <w:rsid w:val="00F15E21"/>
    <w:rsid w:val="00F21CB1"/>
    <w:rsid w:val="00F22C85"/>
    <w:rsid w:val="00F302EF"/>
    <w:rsid w:val="00F37D80"/>
    <w:rsid w:val="00F37E51"/>
    <w:rsid w:val="00F45CFC"/>
    <w:rsid w:val="00F621E3"/>
    <w:rsid w:val="00F642DB"/>
    <w:rsid w:val="00F714F9"/>
    <w:rsid w:val="00F847FE"/>
    <w:rsid w:val="00FA1BDB"/>
    <w:rsid w:val="00FA1DEB"/>
    <w:rsid w:val="00FA57B3"/>
    <w:rsid w:val="00FB7BD1"/>
    <w:rsid w:val="00FD066D"/>
    <w:rsid w:val="00FE74D1"/>
    <w:rsid w:val="00FE77CA"/>
    <w:rsid w:val="00FF6A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E5E257"/>
  <w15:chartTrackingRefBased/>
  <w15:docId w15:val="{7A46C9F4-68BE-4E85-A126-272F300FC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5554"/>
    <w:rPr>
      <w:sz w:val="24"/>
      <w:szCs w:val="24"/>
    </w:rPr>
  </w:style>
  <w:style w:type="paragraph" w:styleId="Nadpis2">
    <w:name w:val="heading 2"/>
    <w:basedOn w:val="Normln"/>
    <w:next w:val="Normln"/>
    <w:link w:val="Nadpis2Char"/>
    <w:semiHidden/>
    <w:unhideWhenUsed/>
    <w:qFormat/>
    <w:rsid w:val="001C4A47"/>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C5554"/>
    <w:pPr>
      <w:widowControl w:val="0"/>
      <w:spacing w:after="120"/>
      <w:jc w:val="both"/>
    </w:pPr>
    <w:rPr>
      <w:rFonts w:ascii="Arial" w:hAnsi="Arial"/>
      <w:bCs/>
      <w:noProof/>
      <w:szCs w:val="20"/>
      <w:lang w:eastAsia="en-US"/>
    </w:rPr>
  </w:style>
  <w:style w:type="paragraph" w:customStyle="1" w:styleId="Smlouvanadpis1">
    <w:name w:val="Smlouva nadpis1"/>
    <w:basedOn w:val="Normln"/>
    <w:rsid w:val="00DC5554"/>
    <w:pPr>
      <w:widowControl w:val="0"/>
      <w:spacing w:after="60"/>
      <w:jc w:val="center"/>
    </w:pPr>
    <w:rPr>
      <w:rFonts w:ascii="Arial" w:hAnsi="Arial"/>
      <w:b/>
      <w:noProof/>
      <w:sz w:val="32"/>
      <w:szCs w:val="20"/>
    </w:rPr>
  </w:style>
  <w:style w:type="paragraph" w:customStyle="1" w:styleId="Smlouvanadpis2">
    <w:name w:val="Smlouva nadpis2"/>
    <w:basedOn w:val="Normln"/>
    <w:rsid w:val="00DC5554"/>
    <w:pPr>
      <w:keepNext/>
      <w:keepLines/>
      <w:spacing w:after="60"/>
      <w:jc w:val="center"/>
    </w:pPr>
    <w:rPr>
      <w:rFonts w:ascii="Arial" w:hAnsi="Arial"/>
      <w:b/>
      <w:noProof/>
      <w:szCs w:val="20"/>
    </w:rPr>
  </w:style>
  <w:style w:type="paragraph" w:customStyle="1" w:styleId="slo1text">
    <w:name w:val="Číslo1 text"/>
    <w:basedOn w:val="Normln"/>
    <w:rsid w:val="00DC5554"/>
    <w:pPr>
      <w:widowControl w:val="0"/>
      <w:numPr>
        <w:numId w:val="35"/>
      </w:numPr>
      <w:spacing w:after="120"/>
      <w:jc w:val="both"/>
      <w:outlineLvl w:val="0"/>
    </w:pPr>
    <w:rPr>
      <w:rFonts w:ascii="Arial" w:hAnsi="Arial"/>
      <w:noProof/>
      <w:szCs w:val="20"/>
    </w:rPr>
  </w:style>
  <w:style w:type="paragraph" w:styleId="Rozloendokumentu">
    <w:name w:val="Document Map"/>
    <w:basedOn w:val="Normln"/>
    <w:semiHidden/>
    <w:rsid w:val="00285798"/>
    <w:pPr>
      <w:shd w:val="clear" w:color="auto" w:fill="000080"/>
    </w:pPr>
    <w:rPr>
      <w:rFonts w:ascii="Tahoma" w:hAnsi="Tahoma" w:cs="Tahoma"/>
      <w:sz w:val="20"/>
      <w:szCs w:val="20"/>
    </w:rPr>
  </w:style>
  <w:style w:type="paragraph" w:styleId="Odstavecseseznamem">
    <w:name w:val="List Paragraph"/>
    <w:basedOn w:val="Normln"/>
    <w:link w:val="OdstavecseseznamemChar"/>
    <w:uiPriority w:val="34"/>
    <w:qFormat/>
    <w:rsid w:val="002A19FE"/>
    <w:pPr>
      <w:ind w:left="720"/>
    </w:pPr>
    <w:rPr>
      <w:rFonts w:ascii="Calibri" w:eastAsia="Calibri" w:hAnsi="Calibri"/>
      <w:sz w:val="22"/>
      <w:szCs w:val="22"/>
      <w:lang w:val="x-none" w:eastAsia="en-US"/>
    </w:rPr>
  </w:style>
  <w:style w:type="character" w:styleId="Odkaznakoment">
    <w:name w:val="annotation reference"/>
    <w:rsid w:val="009F7D8D"/>
    <w:rPr>
      <w:sz w:val="16"/>
      <w:szCs w:val="16"/>
    </w:rPr>
  </w:style>
  <w:style w:type="paragraph" w:styleId="Textkomente">
    <w:name w:val="annotation text"/>
    <w:basedOn w:val="Normln"/>
    <w:link w:val="TextkomenteChar"/>
    <w:rsid w:val="009F7D8D"/>
    <w:rPr>
      <w:sz w:val="20"/>
      <w:szCs w:val="20"/>
    </w:rPr>
  </w:style>
  <w:style w:type="character" w:customStyle="1" w:styleId="TextkomenteChar">
    <w:name w:val="Text komentáře Char"/>
    <w:basedOn w:val="Standardnpsmoodstavce"/>
    <w:link w:val="Textkomente"/>
    <w:rsid w:val="009F7D8D"/>
  </w:style>
  <w:style w:type="paragraph" w:styleId="Pedmtkomente">
    <w:name w:val="annotation subject"/>
    <w:basedOn w:val="Textkomente"/>
    <w:next w:val="Textkomente"/>
    <w:link w:val="PedmtkomenteChar"/>
    <w:rsid w:val="009F7D8D"/>
    <w:rPr>
      <w:b/>
      <w:bCs/>
      <w:lang w:val="x-none" w:eastAsia="x-none"/>
    </w:rPr>
  </w:style>
  <w:style w:type="character" w:customStyle="1" w:styleId="PedmtkomenteChar">
    <w:name w:val="Předmět komentáře Char"/>
    <w:link w:val="Pedmtkomente"/>
    <w:rsid w:val="009F7D8D"/>
    <w:rPr>
      <w:b/>
      <w:bCs/>
    </w:rPr>
  </w:style>
  <w:style w:type="paragraph" w:styleId="Textbubliny">
    <w:name w:val="Balloon Text"/>
    <w:basedOn w:val="Normln"/>
    <w:link w:val="TextbublinyChar"/>
    <w:rsid w:val="009F7D8D"/>
    <w:rPr>
      <w:rFonts w:ascii="Tahoma" w:hAnsi="Tahoma"/>
      <w:sz w:val="16"/>
      <w:szCs w:val="16"/>
      <w:lang w:val="x-none" w:eastAsia="x-none"/>
    </w:rPr>
  </w:style>
  <w:style w:type="character" w:customStyle="1" w:styleId="TextbublinyChar">
    <w:name w:val="Text bubliny Char"/>
    <w:link w:val="Textbubliny"/>
    <w:rsid w:val="009F7D8D"/>
    <w:rPr>
      <w:rFonts w:ascii="Tahoma" w:hAnsi="Tahoma" w:cs="Tahoma"/>
      <w:sz w:val="16"/>
      <w:szCs w:val="16"/>
    </w:rPr>
  </w:style>
  <w:style w:type="paragraph" w:styleId="Zhlav">
    <w:name w:val="header"/>
    <w:basedOn w:val="Normln"/>
    <w:link w:val="ZhlavChar"/>
    <w:uiPriority w:val="99"/>
    <w:unhideWhenUsed/>
    <w:rsid w:val="00843698"/>
    <w:pPr>
      <w:tabs>
        <w:tab w:val="center" w:pos="4536"/>
        <w:tab w:val="right" w:pos="9072"/>
      </w:tabs>
      <w:ind w:left="426"/>
      <w:jc w:val="both"/>
    </w:pPr>
    <w:rPr>
      <w:rFonts w:ascii="Calibri" w:eastAsia="Calibri" w:hAnsi="Calibri"/>
      <w:lang w:val="x-none" w:eastAsia="x-none"/>
    </w:rPr>
  </w:style>
  <w:style w:type="character" w:customStyle="1" w:styleId="ZhlavChar">
    <w:name w:val="Záhlaví Char"/>
    <w:link w:val="Zhlav"/>
    <w:uiPriority w:val="99"/>
    <w:rsid w:val="00843698"/>
    <w:rPr>
      <w:rFonts w:ascii="Calibri" w:eastAsia="Calibri" w:hAnsi="Calibri"/>
      <w:sz w:val="24"/>
      <w:szCs w:val="24"/>
      <w:lang w:val="x-none" w:eastAsia="x-none"/>
    </w:rPr>
  </w:style>
  <w:style w:type="paragraph" w:styleId="Zpat">
    <w:name w:val="footer"/>
    <w:basedOn w:val="Normln"/>
    <w:link w:val="ZpatChar"/>
    <w:uiPriority w:val="99"/>
    <w:unhideWhenUsed/>
    <w:rsid w:val="00843698"/>
    <w:pPr>
      <w:tabs>
        <w:tab w:val="center" w:pos="4536"/>
        <w:tab w:val="right" w:pos="9072"/>
      </w:tabs>
      <w:ind w:left="426"/>
      <w:jc w:val="both"/>
    </w:pPr>
    <w:rPr>
      <w:rFonts w:ascii="Calibri" w:eastAsia="Calibri" w:hAnsi="Calibri"/>
      <w:lang w:val="x-none" w:eastAsia="x-none"/>
    </w:rPr>
  </w:style>
  <w:style w:type="character" w:customStyle="1" w:styleId="ZpatChar">
    <w:name w:val="Zápatí Char"/>
    <w:link w:val="Zpat"/>
    <w:uiPriority w:val="99"/>
    <w:rsid w:val="00843698"/>
    <w:rPr>
      <w:rFonts w:ascii="Calibri" w:eastAsia="Calibri" w:hAnsi="Calibri"/>
      <w:sz w:val="24"/>
      <w:szCs w:val="24"/>
      <w:lang w:val="x-none" w:eastAsia="x-none"/>
    </w:rPr>
  </w:style>
  <w:style w:type="paragraph" w:customStyle="1" w:styleId="Heading11">
    <w:name w:val="Heading11"/>
    <w:basedOn w:val="Normln"/>
    <w:autoRedefine/>
    <w:qFormat/>
    <w:rsid w:val="001C4A47"/>
    <w:pPr>
      <w:keepNext/>
      <w:numPr>
        <w:numId w:val="10"/>
      </w:numPr>
      <w:shd w:val="clear" w:color="auto" w:fill="FFFFFF"/>
      <w:spacing w:before="480" w:after="240"/>
      <w:ind w:left="397"/>
      <w:contextualSpacing/>
      <w:jc w:val="center"/>
    </w:pPr>
    <w:rPr>
      <w:rFonts w:ascii="Arial" w:eastAsia="Calibri" w:hAnsi="Arial" w:cs="Arial"/>
      <w:b/>
      <w:caps/>
      <w:snapToGrid w:val="0"/>
    </w:rPr>
  </w:style>
  <w:style w:type="paragraph" w:customStyle="1" w:styleId="Heading21">
    <w:name w:val="Heading21"/>
    <w:basedOn w:val="Nadpis2"/>
    <w:qFormat/>
    <w:rsid w:val="001C4A47"/>
    <w:pPr>
      <w:keepNext w:val="0"/>
      <w:numPr>
        <w:ilvl w:val="1"/>
        <w:numId w:val="10"/>
      </w:numPr>
      <w:spacing w:before="120" w:after="240"/>
      <w:jc w:val="both"/>
    </w:pPr>
    <w:rPr>
      <w:rFonts w:ascii="Times New Roman" w:hAnsi="Times New Roman"/>
      <w:b w:val="0"/>
      <w:bCs w:val="0"/>
      <w:i w:val="0"/>
      <w:iCs w:val="0"/>
      <w:snapToGrid w:val="0"/>
      <w:sz w:val="22"/>
      <w:szCs w:val="22"/>
      <w:lang w:val="x-none"/>
    </w:rPr>
  </w:style>
  <w:style w:type="character" w:customStyle="1" w:styleId="Nadpis2Char">
    <w:name w:val="Nadpis 2 Char"/>
    <w:link w:val="Nadpis2"/>
    <w:semiHidden/>
    <w:rsid w:val="001C4A47"/>
    <w:rPr>
      <w:rFonts w:ascii="Cambria" w:eastAsia="Times New Roman" w:hAnsi="Cambria" w:cs="Times New Roman"/>
      <w:b/>
      <w:bCs/>
      <w:i/>
      <w:iCs/>
      <w:sz w:val="28"/>
      <w:szCs w:val="28"/>
    </w:rPr>
  </w:style>
  <w:style w:type="table" w:styleId="Mkatabulky">
    <w:name w:val="Table Grid"/>
    <w:basedOn w:val="Normlntabulka"/>
    <w:rsid w:val="00941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locked/>
    <w:rsid w:val="00CD3136"/>
    <w:rPr>
      <w:rFonts w:ascii="Calibri" w:eastAsia="Calibri" w:hAnsi="Calibri"/>
      <w:sz w:val="22"/>
      <w:szCs w:val="22"/>
      <w:lang w:eastAsia="en-US"/>
    </w:rPr>
  </w:style>
  <w:style w:type="paragraph" w:customStyle="1" w:styleId="IR">
    <w:name w:val="IR"/>
    <w:basedOn w:val="Normln"/>
    <w:rsid w:val="00CD3136"/>
    <w:pPr>
      <w:overflowPunct w:val="0"/>
      <w:autoSpaceDE w:val="0"/>
      <w:autoSpaceDN w:val="0"/>
      <w:adjustRightInd w:val="0"/>
      <w:spacing w:before="120"/>
      <w:jc w:val="both"/>
    </w:pPr>
    <w:rPr>
      <w:szCs w:val="20"/>
    </w:rPr>
  </w:style>
  <w:style w:type="character" w:styleId="Hypertextovodkaz">
    <w:name w:val="Hyperlink"/>
    <w:basedOn w:val="Standardnpsmoodstavce"/>
    <w:rsid w:val="00C36B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595573">
      <w:bodyDiv w:val="1"/>
      <w:marLeft w:val="0"/>
      <w:marRight w:val="0"/>
      <w:marTop w:val="0"/>
      <w:marBottom w:val="0"/>
      <w:divBdr>
        <w:top w:val="none" w:sz="0" w:space="0" w:color="auto"/>
        <w:left w:val="none" w:sz="0" w:space="0" w:color="auto"/>
        <w:bottom w:val="none" w:sz="0" w:space="0" w:color="auto"/>
        <w:right w:val="none" w:sz="0" w:space="0" w:color="auto"/>
      </w:divBdr>
    </w:div>
    <w:div w:id="408773259">
      <w:bodyDiv w:val="1"/>
      <w:marLeft w:val="0"/>
      <w:marRight w:val="0"/>
      <w:marTop w:val="0"/>
      <w:marBottom w:val="0"/>
      <w:divBdr>
        <w:top w:val="none" w:sz="0" w:space="0" w:color="auto"/>
        <w:left w:val="none" w:sz="0" w:space="0" w:color="auto"/>
        <w:bottom w:val="none" w:sz="0" w:space="0" w:color="auto"/>
        <w:right w:val="none" w:sz="0" w:space="0" w:color="auto"/>
      </w:divBdr>
    </w:div>
    <w:div w:id="632641463">
      <w:bodyDiv w:val="1"/>
      <w:marLeft w:val="0"/>
      <w:marRight w:val="0"/>
      <w:marTop w:val="0"/>
      <w:marBottom w:val="0"/>
      <w:divBdr>
        <w:top w:val="none" w:sz="0" w:space="0" w:color="auto"/>
        <w:left w:val="none" w:sz="0" w:space="0" w:color="auto"/>
        <w:bottom w:val="none" w:sz="0" w:space="0" w:color="auto"/>
        <w:right w:val="none" w:sz="0" w:space="0" w:color="auto"/>
      </w:divBdr>
    </w:div>
    <w:div w:id="690185245">
      <w:bodyDiv w:val="1"/>
      <w:marLeft w:val="0"/>
      <w:marRight w:val="0"/>
      <w:marTop w:val="0"/>
      <w:marBottom w:val="0"/>
      <w:divBdr>
        <w:top w:val="none" w:sz="0" w:space="0" w:color="auto"/>
        <w:left w:val="none" w:sz="0" w:space="0" w:color="auto"/>
        <w:bottom w:val="none" w:sz="0" w:space="0" w:color="auto"/>
        <w:right w:val="none" w:sz="0" w:space="0" w:color="auto"/>
      </w:divBdr>
    </w:div>
    <w:div w:id="812718657">
      <w:bodyDiv w:val="1"/>
      <w:marLeft w:val="0"/>
      <w:marRight w:val="0"/>
      <w:marTop w:val="0"/>
      <w:marBottom w:val="0"/>
      <w:divBdr>
        <w:top w:val="none" w:sz="0" w:space="0" w:color="auto"/>
        <w:left w:val="none" w:sz="0" w:space="0" w:color="auto"/>
        <w:bottom w:val="none" w:sz="0" w:space="0" w:color="auto"/>
        <w:right w:val="none" w:sz="0" w:space="0" w:color="auto"/>
      </w:divBdr>
    </w:div>
    <w:div w:id="1834562029">
      <w:bodyDiv w:val="1"/>
      <w:marLeft w:val="0"/>
      <w:marRight w:val="0"/>
      <w:marTop w:val="0"/>
      <w:marBottom w:val="0"/>
      <w:divBdr>
        <w:top w:val="none" w:sz="0" w:space="0" w:color="auto"/>
        <w:left w:val="none" w:sz="0" w:space="0" w:color="auto"/>
        <w:bottom w:val="none" w:sz="0" w:space="0" w:color="auto"/>
        <w:right w:val="none" w:sz="0" w:space="0" w:color="auto"/>
      </w:divBdr>
    </w:div>
    <w:div w:id="184346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chironax-diz.cz" TargetMode="External"/><Relationship Id="rId4" Type="http://schemas.openxmlformats.org/officeDocument/2006/relationships/settings" Target="settings.xml"/><Relationship Id="rId9" Type="http://schemas.openxmlformats.org/officeDocument/2006/relationships/hyperlink" Target="mailto:info@chironax-diz.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15F28-6162-4D3E-99FE-828A7CB72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2323</Words>
  <Characters>13706</Characters>
  <Application>Microsoft Office Word</Application>
  <DocSecurity>0</DocSecurity>
  <Lines>114</Lines>
  <Paragraphs>31</Paragraphs>
  <ScaleCrop>false</ScaleCrop>
  <HeadingPairs>
    <vt:vector size="2" baseType="variant">
      <vt:variant>
        <vt:lpstr>Název</vt:lpstr>
      </vt:variant>
      <vt:variant>
        <vt:i4>1</vt:i4>
      </vt:variant>
    </vt:vector>
  </HeadingPairs>
  <TitlesOfParts>
    <vt:vector size="1" baseType="lpstr">
      <vt:lpstr>VZOR KUPNÍ SMLOUVY, KDY JE OLOMOUCKÝ KRAJ KUPUJÍCÍM</vt:lpstr>
    </vt:vector>
  </TitlesOfParts>
  <Company>KÚOK</Company>
  <LinksUpToDate>false</LinksUpToDate>
  <CharactersWithSpaces>15998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KUPNÍ SMLOUVY, KDY JE OLOMOUCKÝ KRAJ KUPUJÍCÍM</dc:title>
  <dc:subject/>
  <dc:creator>Neumannová Hana</dc:creator>
  <cp:keywords/>
  <cp:lastModifiedBy>Vladimír Matečka</cp:lastModifiedBy>
  <cp:revision>8</cp:revision>
  <dcterms:created xsi:type="dcterms:W3CDTF">2022-02-07T12:04:00Z</dcterms:created>
  <dcterms:modified xsi:type="dcterms:W3CDTF">2022-03-10T09:28:00Z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property>
  <property fmtid="{D5CDD505-2E9C-101B-9397-08002B2CF9AE}" pid="3" name="SPSDescription">
    <vt:lpwstr/>
  </property>
</Properties>
</file>