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9AF" w:rsidRDefault="00360B7C">
      <w:pPr>
        <w:spacing w:after="218" w:line="259" w:lineRule="auto"/>
        <w:ind w:left="142" w:firstLine="0"/>
        <w:jc w:val="left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5E69AF" w:rsidRDefault="00360B7C">
      <w:pPr>
        <w:spacing w:after="0" w:line="259" w:lineRule="auto"/>
        <w:ind w:left="140" w:firstLine="0"/>
        <w:jc w:val="center"/>
      </w:pPr>
      <w:r>
        <w:rPr>
          <w:b/>
          <w:sz w:val="32"/>
        </w:rPr>
        <w:t>Smlouva č.</w:t>
      </w:r>
      <w:r>
        <w:rPr>
          <w:sz w:val="32"/>
          <w:vertAlign w:val="subscript"/>
        </w:rPr>
        <w:t xml:space="preserve"> </w:t>
      </w:r>
      <w:r>
        <w:rPr>
          <w:b/>
          <w:sz w:val="40"/>
        </w:rPr>
        <w:t>o2204</w:t>
      </w:r>
      <w:r>
        <w:rPr>
          <w:b/>
          <w:sz w:val="32"/>
        </w:rPr>
        <w:t xml:space="preserve"> </w:t>
      </w:r>
      <w:bookmarkStart w:id="0" w:name="_GoBack"/>
      <w:bookmarkEnd w:id="0"/>
    </w:p>
    <w:p w:rsidR="005E69AF" w:rsidRDefault="00360B7C">
      <w:pPr>
        <w:spacing w:after="0" w:line="259" w:lineRule="auto"/>
        <w:ind w:left="147" w:right="4"/>
        <w:jc w:val="center"/>
      </w:pPr>
      <w:r>
        <w:rPr>
          <w:b/>
          <w:sz w:val="32"/>
        </w:rPr>
        <w:t xml:space="preserve"> </w:t>
      </w:r>
      <w:r>
        <w:rPr>
          <w:b/>
        </w:rPr>
        <w:t xml:space="preserve">o zajištění pobytového ekologicko-výchovného programu </w:t>
      </w:r>
    </w:p>
    <w:p w:rsidR="005E69AF" w:rsidRDefault="00360B7C">
      <w:pPr>
        <w:spacing w:after="0" w:line="259" w:lineRule="auto"/>
        <w:ind w:left="131" w:firstLine="0"/>
        <w:jc w:val="center"/>
      </w:pPr>
      <w:r>
        <w:rPr>
          <w:i/>
        </w:rPr>
        <w:t xml:space="preserve">(smlouva se řídí ustanoveními Obchodního zákoníku v platném znění) </w:t>
      </w:r>
    </w:p>
    <w:p w:rsidR="005E69AF" w:rsidRDefault="00360B7C">
      <w:pPr>
        <w:spacing w:after="93" w:line="259" w:lineRule="auto"/>
        <w:ind w:left="142" w:firstLine="0"/>
        <w:jc w:val="left"/>
      </w:pPr>
      <w:r>
        <w:rPr>
          <w:b/>
        </w:rPr>
        <w:t xml:space="preserve"> </w:t>
      </w:r>
    </w:p>
    <w:p w:rsidR="005E69AF" w:rsidRDefault="00360B7C">
      <w:pPr>
        <w:spacing w:after="96" w:line="259" w:lineRule="auto"/>
        <w:ind w:left="142" w:firstLine="0"/>
        <w:jc w:val="left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147" w:right="1"/>
        <w:jc w:val="center"/>
      </w:pPr>
      <w:r>
        <w:rPr>
          <w:b/>
        </w:rPr>
        <w:t xml:space="preserve">I. </w:t>
      </w:r>
    </w:p>
    <w:p w:rsidR="005E69AF" w:rsidRDefault="00360B7C">
      <w:pPr>
        <w:spacing w:after="0" w:line="259" w:lineRule="auto"/>
        <w:ind w:left="147" w:right="2"/>
        <w:jc w:val="center"/>
      </w:pPr>
      <w:r>
        <w:rPr>
          <w:b/>
        </w:rPr>
        <w:t xml:space="preserve">Smluvní strany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4"/>
        <w:ind w:left="564"/>
      </w:pPr>
      <w:r>
        <w:rPr>
          <w:b/>
        </w:rPr>
        <w:t>Odběratel:</w:t>
      </w:r>
      <w:r>
        <w:t xml:space="preserve"> </w:t>
      </w:r>
    </w:p>
    <w:tbl>
      <w:tblPr>
        <w:tblStyle w:val="TableGrid"/>
        <w:tblW w:w="9021" w:type="dxa"/>
        <w:tblInd w:w="452" w:type="dxa"/>
        <w:tblCellMar>
          <w:top w:w="54" w:type="dxa"/>
          <w:left w:w="108" w:type="dxa"/>
          <w:bottom w:w="0" w:type="dxa"/>
          <w:right w:w="645" w:type="dxa"/>
        </w:tblCellMar>
        <w:tblLook w:val="04A0" w:firstRow="1" w:lastRow="0" w:firstColumn="1" w:lastColumn="0" w:noHBand="0" w:noVBand="1"/>
      </w:tblPr>
      <w:tblGrid>
        <w:gridCol w:w="4510"/>
        <w:gridCol w:w="4511"/>
      </w:tblGrid>
      <w:tr w:rsidR="005E69AF">
        <w:trPr>
          <w:trHeight w:val="740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right="556" w:firstLine="0"/>
              <w:jc w:val="left"/>
            </w:pPr>
            <w:r>
              <w:rPr>
                <w:b/>
              </w:rPr>
              <w:t xml:space="preserve"> Základní škola a Mateřská škola Mladá Boleslav, Jilemnického 1152, příspěvková </w:t>
            </w:r>
            <w:proofErr w:type="gramStart"/>
            <w:r>
              <w:rPr>
                <w:b/>
              </w:rPr>
              <w:t xml:space="preserve">organizace </w:t>
            </w:r>
            <w:r>
              <w:rPr>
                <w:i/>
              </w:rPr>
              <w:t xml:space="preserve"> (</w:t>
            </w:r>
            <w:proofErr w:type="gramEnd"/>
            <w:r>
              <w:rPr>
                <w:i/>
              </w:rPr>
              <w:t xml:space="preserve">dále odběratel) </w:t>
            </w:r>
          </w:p>
        </w:tc>
      </w:tr>
      <w:tr w:rsidR="005E69AF">
        <w:trPr>
          <w:trHeight w:val="254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>IČ:</w:t>
            </w:r>
            <w:r>
              <w:rPr>
                <w:b/>
              </w:rPr>
              <w:t xml:space="preserve"> </w:t>
            </w:r>
            <w:r>
              <w:t xml:space="preserve">75 034 034      </w:t>
            </w:r>
          </w:p>
        </w:tc>
      </w:tr>
      <w:tr w:rsidR="005E69AF">
        <w:trPr>
          <w:trHeight w:val="252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DIČ:</w:t>
            </w:r>
            <w:r>
              <w:rPr>
                <w:b/>
              </w:rPr>
              <w:t xml:space="preserve"> </w:t>
            </w:r>
            <w:r>
              <w:t xml:space="preserve">  </w:t>
            </w:r>
            <w:proofErr w:type="gramEnd"/>
            <w:r>
              <w:t xml:space="preserve">    </w:t>
            </w:r>
          </w:p>
        </w:tc>
      </w:tr>
      <w:tr w:rsidR="005E69AF">
        <w:trPr>
          <w:trHeight w:val="252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>Sídlem:</w:t>
            </w:r>
            <w:r>
              <w:rPr>
                <w:b/>
              </w:rPr>
              <w:t xml:space="preserve"> </w:t>
            </w:r>
            <w:r>
              <w:t xml:space="preserve">Jilemnického 1152, 293 01 Mladá Boleslav </w:t>
            </w:r>
          </w:p>
        </w:tc>
      </w:tr>
      <w:tr w:rsidR="005E69AF">
        <w:trPr>
          <w:trHeight w:val="254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>Zastoupený:</w:t>
            </w:r>
          </w:p>
        </w:tc>
      </w:tr>
      <w:tr w:rsidR="005E69AF">
        <w:trPr>
          <w:trHeight w:val="252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>Číslo účtu:</w:t>
            </w:r>
            <w:r>
              <w:rPr>
                <w:b/>
              </w:rPr>
              <w:t xml:space="preserve"> </w:t>
            </w:r>
            <w:r>
              <w:t xml:space="preserve">484774319/0800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Banka: Česká </w:t>
            </w:r>
            <w:proofErr w:type="spellStart"/>
            <w:proofErr w:type="gramStart"/>
            <w:r>
              <w:t>spořitelna,a.s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</w:tr>
      <w:tr w:rsidR="005E69AF">
        <w:trPr>
          <w:trHeight w:val="254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 xml:space="preserve">Telefon: 326 201 912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>E-mail:</w:t>
            </w:r>
          </w:p>
        </w:tc>
      </w:tr>
      <w:tr w:rsidR="005E69AF">
        <w:trPr>
          <w:trHeight w:val="494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right="2022" w:firstLine="0"/>
            </w:pPr>
            <w:r>
              <w:t xml:space="preserve">Pověřený pracovník odběratele: </w:t>
            </w:r>
            <w:r>
              <w:rPr>
                <w:i/>
              </w:rPr>
              <w:t xml:space="preserve">(osoba zodpovědná za průběh pobytu) </w:t>
            </w:r>
          </w:p>
        </w:tc>
      </w:tr>
      <w:tr w:rsidR="005E69AF">
        <w:trPr>
          <w:trHeight w:val="576"/>
        </w:trPr>
        <w:tc>
          <w:tcPr>
            <w:tcW w:w="902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 xml:space="preserve">Operativní spojení na pracovníka </w:t>
            </w:r>
          </w:p>
          <w:p w:rsidR="005E69AF" w:rsidRDefault="00360B7C" w:rsidP="00360B7C">
            <w:pPr>
              <w:spacing w:after="0" w:line="259" w:lineRule="auto"/>
              <w:ind w:left="0" w:right="146" w:firstLine="0"/>
              <w:jc w:val="center"/>
            </w:pPr>
            <w:r>
              <w:t xml:space="preserve">E-mail: </w:t>
            </w:r>
          </w:p>
          <w:p w:rsidR="005E69AF" w:rsidRDefault="00360B7C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 xml:space="preserve">Telefon:   </w:t>
            </w:r>
            <w:proofErr w:type="gramEnd"/>
            <w:r>
              <w:t xml:space="preserve">                        </w:t>
            </w:r>
          </w:p>
        </w:tc>
      </w:tr>
      <w:tr w:rsidR="005E69AF">
        <w:trPr>
          <w:trHeight w:val="740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 xml:space="preserve">Adresa pro zaslání faktury odběrateli: Jilemnického 1152, 293 01 Mladá Boleslav </w:t>
            </w:r>
          </w:p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E69AF" w:rsidRDefault="00360B7C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5E69AF" w:rsidRDefault="00360B7C">
      <w:pPr>
        <w:spacing w:after="4"/>
        <w:ind w:left="564"/>
      </w:pPr>
      <w:r>
        <w:rPr>
          <w:b/>
        </w:rPr>
        <w:t xml:space="preserve">Dodavatel: </w:t>
      </w:r>
    </w:p>
    <w:tbl>
      <w:tblPr>
        <w:tblStyle w:val="TableGrid"/>
        <w:tblW w:w="9021" w:type="dxa"/>
        <w:tblInd w:w="452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1250"/>
        <w:gridCol w:w="4511"/>
      </w:tblGrid>
      <w:tr w:rsidR="005E69AF">
        <w:trPr>
          <w:trHeight w:val="497"/>
        </w:trPr>
        <w:tc>
          <w:tcPr>
            <w:tcW w:w="9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Středisko ekologické výchovy Libereckého kraje, příspěvková </w:t>
            </w:r>
            <w:proofErr w:type="gramStart"/>
            <w:r>
              <w:rPr>
                <w:b/>
              </w:rPr>
              <w:t xml:space="preserve">organizace 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dále dodavatel) </w:t>
            </w:r>
          </w:p>
        </w:tc>
      </w:tr>
      <w:tr w:rsidR="005E69AF">
        <w:trPr>
          <w:trHeight w:val="252"/>
        </w:trPr>
        <w:tc>
          <w:tcPr>
            <w:tcW w:w="9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 xml:space="preserve">IČ: 75053144, DIČ: CZ75053144 </w:t>
            </w:r>
          </w:p>
        </w:tc>
      </w:tr>
      <w:tr w:rsidR="005E69AF">
        <w:trPr>
          <w:trHeight w:val="254"/>
        </w:trPr>
        <w:tc>
          <w:tcPr>
            <w:tcW w:w="9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 xml:space="preserve">Sídlem: Jizerská 190, Hejnice, PSČ 463 62 </w:t>
            </w:r>
          </w:p>
        </w:tc>
      </w:tr>
      <w:tr w:rsidR="005E69AF">
        <w:trPr>
          <w:trHeight w:val="252"/>
        </w:trPr>
        <w:tc>
          <w:tcPr>
            <w:tcW w:w="9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>Zastoupený:</w:t>
            </w:r>
          </w:p>
        </w:tc>
      </w:tr>
      <w:tr w:rsidR="005E69AF">
        <w:trPr>
          <w:trHeight w:val="254"/>
        </w:trPr>
        <w:tc>
          <w:tcPr>
            <w:tcW w:w="9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>Pro věci smluvní:</w:t>
            </w:r>
          </w:p>
        </w:tc>
      </w:tr>
      <w:tr w:rsidR="005E69AF">
        <w:trPr>
          <w:trHeight w:val="252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 xml:space="preserve">Číslo účtu: 35-6237800257 / 0100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Banka: Komerční banka a.s. </w:t>
            </w:r>
          </w:p>
        </w:tc>
      </w:tr>
      <w:tr w:rsidR="005E69AF">
        <w:trPr>
          <w:trHeight w:val="25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2" w:firstLine="0"/>
              <w:jc w:val="left"/>
            </w:pPr>
            <w:r>
              <w:t xml:space="preserve">Telefon: 481 319 911 </w:t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E-mail: objednavka@strevlik.cz </w:t>
            </w:r>
          </w:p>
        </w:tc>
      </w:tr>
    </w:tbl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147" w:right="3"/>
        <w:jc w:val="center"/>
      </w:pPr>
      <w:r>
        <w:rPr>
          <w:b/>
        </w:rPr>
        <w:t xml:space="preserve">II. </w:t>
      </w:r>
    </w:p>
    <w:p w:rsidR="005E69AF" w:rsidRDefault="00360B7C">
      <w:pPr>
        <w:spacing w:after="0" w:line="259" w:lineRule="auto"/>
        <w:ind w:left="147" w:right="3"/>
        <w:jc w:val="center"/>
      </w:pPr>
      <w:r>
        <w:rPr>
          <w:b/>
        </w:rPr>
        <w:t xml:space="preserve">Předmět smlouvy </w:t>
      </w:r>
    </w:p>
    <w:p w:rsidR="005E69AF" w:rsidRDefault="00360B7C">
      <w:pPr>
        <w:spacing w:after="8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numPr>
          <w:ilvl w:val="0"/>
          <w:numId w:val="1"/>
        </w:numPr>
        <w:spacing w:after="4"/>
        <w:ind w:right="1" w:hanging="284"/>
      </w:pPr>
      <w:r>
        <w:lastRenderedPageBreak/>
        <w:t xml:space="preserve">Dodavatel zajistí pro odběratele </w:t>
      </w:r>
      <w:r>
        <w:rPr>
          <w:b/>
        </w:rPr>
        <w:t xml:space="preserve">pobytový ekologicko-výchovný program </w:t>
      </w:r>
      <w:r>
        <w:rPr>
          <w:i/>
        </w:rPr>
        <w:t>(dále jen pobyt)</w:t>
      </w:r>
      <w:r>
        <w:t xml:space="preserve"> v termínu od </w:t>
      </w:r>
      <w:r>
        <w:rPr>
          <w:b/>
        </w:rPr>
        <w:t>11. 4. 2022</w:t>
      </w:r>
      <w:r>
        <w:t xml:space="preserve"> do </w:t>
      </w:r>
      <w:r>
        <w:rPr>
          <w:b/>
        </w:rPr>
        <w:t>13. 4. 2022</w:t>
      </w:r>
      <w:r>
        <w:t xml:space="preserve"> v </w:t>
      </w:r>
      <w:r>
        <w:rPr>
          <w:b/>
        </w:rPr>
        <w:t xml:space="preserve">Oldřichově v Hájích, č.p. 5, PSČ 463 31 Oldřichov v Hájích. </w:t>
      </w:r>
    </w:p>
    <w:p w:rsidR="005E69AF" w:rsidRDefault="00360B7C">
      <w:pPr>
        <w:numPr>
          <w:ilvl w:val="0"/>
          <w:numId w:val="1"/>
        </w:numPr>
        <w:ind w:right="1" w:hanging="284"/>
      </w:pPr>
      <w:r>
        <w:t xml:space="preserve">Pobyt zahrnuje ekologicko-výchovný program, ubytování a stravování pro níže uvedený počet osob. 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7" w:right="3"/>
        <w:jc w:val="center"/>
      </w:pPr>
      <w:r>
        <w:rPr>
          <w:b/>
        </w:rPr>
        <w:t xml:space="preserve">III. </w:t>
      </w:r>
    </w:p>
    <w:p w:rsidR="005E69AF" w:rsidRDefault="00360B7C">
      <w:pPr>
        <w:spacing w:after="0" w:line="259" w:lineRule="auto"/>
        <w:ind w:left="147" w:right="3"/>
        <w:jc w:val="center"/>
      </w:pPr>
      <w:r>
        <w:rPr>
          <w:b/>
        </w:rPr>
        <w:t xml:space="preserve">Specifikace předmětu smlouvy </w:t>
      </w:r>
    </w:p>
    <w:p w:rsidR="005E69AF" w:rsidRDefault="00360B7C">
      <w:pPr>
        <w:spacing w:after="0" w:line="259" w:lineRule="auto"/>
        <w:ind w:left="418" w:firstLine="0"/>
        <w:jc w:val="center"/>
      </w:pPr>
      <w:r>
        <w:t xml:space="preserve">   </w:t>
      </w:r>
      <w:r>
        <w:rPr>
          <w:b/>
          <w:i/>
          <w:color w:val="FF0000"/>
        </w:rPr>
        <w:t xml:space="preserve"> </w:t>
      </w:r>
    </w:p>
    <w:p w:rsidR="005E69AF" w:rsidRDefault="00360B7C">
      <w:pPr>
        <w:numPr>
          <w:ilvl w:val="0"/>
          <w:numId w:val="2"/>
        </w:numPr>
        <w:spacing w:after="114"/>
        <w:ind w:left="411" w:right="2" w:hanging="284"/>
      </w:pPr>
      <w:r>
        <w:t xml:space="preserve">Počet osob a věk: </w:t>
      </w:r>
    </w:p>
    <w:p w:rsidR="005E69AF" w:rsidRDefault="00360B7C">
      <w:pPr>
        <w:tabs>
          <w:tab w:val="center" w:pos="8181"/>
        </w:tabs>
        <w:ind w:left="0" w:firstLine="0"/>
        <w:jc w:val="left"/>
      </w:pPr>
      <w:r>
        <w:t xml:space="preserve">   Celkový počet osob činí </w:t>
      </w:r>
      <w:r w:rsidR="00281FA9">
        <w:rPr>
          <w:b/>
        </w:rPr>
        <w:t>x</w:t>
      </w:r>
      <w:r>
        <w:t>, z toho: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</w:t>
      </w:r>
    </w:p>
    <w:p w:rsidR="005E69AF" w:rsidRDefault="00360B7C">
      <w:pPr>
        <w:spacing w:after="9" w:line="259" w:lineRule="auto"/>
        <w:ind w:left="142" w:firstLine="0"/>
        <w:jc w:val="left"/>
      </w:pPr>
      <w:r>
        <w:rPr>
          <w:b/>
          <w:i/>
          <w:color w:val="FF0000"/>
        </w:rPr>
        <w:t xml:space="preserve"> </w:t>
      </w:r>
    </w:p>
    <w:p w:rsidR="005E69AF" w:rsidRDefault="00360B7C">
      <w:pPr>
        <w:numPr>
          <w:ilvl w:val="1"/>
          <w:numId w:val="2"/>
        </w:numPr>
        <w:ind w:right="417" w:hanging="286"/>
      </w:pPr>
      <w:r>
        <w:t xml:space="preserve">žáků ZŠ (5. - 9. tř.) a nižšího stupně </w:t>
      </w:r>
      <w:proofErr w:type="gramStart"/>
      <w:r>
        <w:t xml:space="preserve">gymnázia:   </w:t>
      </w:r>
      <w:proofErr w:type="gramEnd"/>
      <w:r>
        <w:t xml:space="preserve">  věk 13-14 let, třída 8. ,  počet </w:t>
      </w:r>
      <w:r w:rsidR="00281FA9">
        <w:t>x</w:t>
      </w:r>
      <w:r>
        <w:t xml:space="preserve"> z toho: dívek </w:t>
      </w:r>
      <w:r w:rsidR="00281FA9">
        <w:t>x</w:t>
      </w:r>
      <w:r>
        <w:t xml:space="preserve">, chlapců </w:t>
      </w:r>
      <w:r w:rsidR="00281FA9">
        <w:t>x</w:t>
      </w:r>
      <w:r>
        <w:t xml:space="preserve"> </w:t>
      </w:r>
    </w:p>
    <w:p w:rsidR="005E69AF" w:rsidRDefault="00360B7C">
      <w:pPr>
        <w:numPr>
          <w:ilvl w:val="1"/>
          <w:numId w:val="2"/>
        </w:numPr>
        <w:ind w:right="417" w:hanging="286"/>
      </w:pPr>
      <w:r>
        <w:t>dospělí (pedagogický doprovod</w:t>
      </w:r>
      <w:proofErr w:type="gramStart"/>
      <w:r>
        <w:t xml:space="preserve">):   </w:t>
      </w:r>
      <w:proofErr w:type="gramEnd"/>
      <w:r>
        <w:t xml:space="preserve">  počet </w:t>
      </w:r>
      <w:r w:rsidR="00281FA9">
        <w:t>x</w:t>
      </w:r>
      <w:r>
        <w:t xml:space="preserve">, z toho žen </w:t>
      </w:r>
      <w:r w:rsidR="00281FA9">
        <w:t>x</w:t>
      </w:r>
      <w:r>
        <w:t xml:space="preserve">, mužů </w:t>
      </w:r>
      <w:r w:rsidR="00281FA9">
        <w:t>x</w:t>
      </w:r>
      <w:r>
        <w:t xml:space="preserve">. </w:t>
      </w:r>
    </w:p>
    <w:p w:rsidR="005E69AF" w:rsidRDefault="00360B7C">
      <w:pPr>
        <w:numPr>
          <w:ilvl w:val="0"/>
          <w:numId w:val="2"/>
        </w:numPr>
        <w:ind w:left="411" w:right="2" w:hanging="284"/>
      </w:pPr>
      <w:r>
        <w:t xml:space="preserve">Zahájení a ukončení pobytu: </w:t>
      </w:r>
    </w:p>
    <w:p w:rsidR="005E69AF" w:rsidRDefault="00360B7C">
      <w:pPr>
        <w:ind w:left="435" w:right="2"/>
      </w:pPr>
      <w:r>
        <w:t xml:space="preserve">Účastníci nastoupí dne </w:t>
      </w:r>
      <w:r>
        <w:rPr>
          <w:b/>
        </w:rPr>
        <w:t>11.4. 2022</w:t>
      </w:r>
      <w:r>
        <w:t xml:space="preserve"> v </w:t>
      </w:r>
      <w:r>
        <w:rPr>
          <w:b/>
        </w:rPr>
        <w:t>11:00</w:t>
      </w:r>
      <w:r>
        <w:t xml:space="preserve"> hod. </w:t>
      </w:r>
      <w:r>
        <w:rPr>
          <w:b/>
        </w:rPr>
        <w:t xml:space="preserve"> </w:t>
      </w:r>
    </w:p>
    <w:p w:rsidR="005E69AF" w:rsidRDefault="00360B7C">
      <w:pPr>
        <w:ind w:left="435" w:right="2"/>
      </w:pPr>
      <w:r>
        <w:t xml:space="preserve">Účastníci odjedou dne </w:t>
      </w:r>
      <w:r>
        <w:rPr>
          <w:b/>
        </w:rPr>
        <w:t>13. 4. 2022</w:t>
      </w:r>
      <w:r>
        <w:t xml:space="preserve"> v </w:t>
      </w:r>
      <w:r>
        <w:rPr>
          <w:b/>
        </w:rPr>
        <w:t>13:00</w:t>
      </w:r>
      <w:r>
        <w:t xml:space="preserve"> hod.    </w:t>
      </w:r>
    </w:p>
    <w:p w:rsidR="005E69AF" w:rsidRDefault="00360B7C">
      <w:pPr>
        <w:ind w:left="435" w:right="2"/>
      </w:pPr>
      <w:r>
        <w:t xml:space="preserve">Nástup na pobyt je možný nejdříve v 11 hodin dopoledne. </w:t>
      </w:r>
    </w:p>
    <w:p w:rsidR="005E69AF" w:rsidRDefault="00360B7C">
      <w:pPr>
        <w:ind w:left="435" w:right="2"/>
      </w:pPr>
      <w:r>
        <w:t>Pokoje je nutno uvolnit nejpozději do 9 hodin dopoledne v den odjezdu.</w:t>
      </w:r>
      <w:r>
        <w:rPr>
          <w:b/>
        </w:rPr>
        <w:t xml:space="preserve">  </w:t>
      </w:r>
    </w:p>
    <w:p w:rsidR="005E69AF" w:rsidRDefault="00360B7C">
      <w:pPr>
        <w:ind w:left="435" w:right="2"/>
      </w:pPr>
      <w:r>
        <w:t>Areál je třeba uvolnit nejpozději do 13:30 hodin.</w:t>
      </w:r>
      <w:r>
        <w:rPr>
          <w:b/>
        </w:rPr>
        <w:t xml:space="preserve"> </w:t>
      </w:r>
    </w:p>
    <w:p w:rsidR="005E69AF" w:rsidRDefault="00360B7C">
      <w:pPr>
        <w:ind w:left="435" w:right="2"/>
      </w:pPr>
      <w:r>
        <w:t xml:space="preserve">Nástupy a odjezdy mimo uvedenou dobu je nutno předem s dodavatelem konzultovat. </w:t>
      </w:r>
    </w:p>
    <w:p w:rsidR="005E69AF" w:rsidRDefault="00360B7C">
      <w:pPr>
        <w:numPr>
          <w:ilvl w:val="0"/>
          <w:numId w:val="2"/>
        </w:numPr>
        <w:ind w:left="411" w:right="2" w:hanging="284"/>
      </w:pPr>
      <w:r>
        <w:t xml:space="preserve">Stravování: </w:t>
      </w:r>
    </w:p>
    <w:p w:rsidR="005E69AF" w:rsidRDefault="00360B7C">
      <w:pPr>
        <w:ind w:left="435" w:right="2"/>
      </w:pPr>
      <w:r>
        <w:t xml:space="preserve">Stravování bude zajištěno v areálu:      </w:t>
      </w:r>
    </w:p>
    <w:p w:rsidR="005E69AF" w:rsidRDefault="00360B7C">
      <w:pPr>
        <w:ind w:left="454" w:righ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282245</wp:posOffset>
                </wp:positionH>
                <wp:positionV relativeFrom="paragraph">
                  <wp:posOffset>-19101</wp:posOffset>
                </wp:positionV>
                <wp:extent cx="128016" cy="281940"/>
                <wp:effectExtent l="0" t="0" r="0" b="0"/>
                <wp:wrapSquare wrapText="bothSides"/>
                <wp:docPr id="17234" name="Group 17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281940"/>
                          <a:chOff x="0" y="0"/>
                          <a:chExt cx="128016" cy="281940"/>
                        </a:xfrm>
                      </wpg:grpSpPr>
                      <wps:wsp>
                        <wps:cNvPr id="536" name="Shape 536"/>
                        <wps:cNvSpPr/>
                        <wps:spPr>
                          <a:xfrm>
                            <a:off x="1524" y="1524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128016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8016">
                                <a:moveTo>
                                  <a:pt x="0" y="0"/>
                                </a:moveTo>
                                <a:lnTo>
                                  <a:pt x="128016" y="12801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0"/>
                            <a:ext cx="128016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8016">
                                <a:moveTo>
                                  <a:pt x="128016" y="0"/>
                                </a:moveTo>
                                <a:lnTo>
                                  <a:pt x="0" y="12801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1524" y="156972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34" style="width:10.08pt;height:22.2pt;position:absolute;mso-position-horizontal-relative:text;mso-position-horizontal:absolute;margin-left:22.224pt;mso-position-vertical-relative:text;margin-top:-1.50409pt;" coordsize="1280,2819">
                <v:shape id="Shape 536" style="position:absolute;width:1249;height:1249;left:15;top:15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  <v:shape id="Shape 537" style="position:absolute;width:1280;height:1280;left:0;top:0;" coordsize="128016,128016" path="m0,0l128016,128016">
                  <v:stroke weight="0.48pt" endcap="flat" joinstyle="round" on="true" color="#000000"/>
                  <v:fill on="false" color="#000000" opacity="0"/>
                </v:shape>
                <v:shape id="Shape 538" style="position:absolute;width:1280;height:1280;left:0;top:0;" coordsize="128016,128016" path="m128016,0l0,128016">
                  <v:stroke weight="0.48pt" endcap="flat" joinstyle="round" on="true" color="#000000"/>
                  <v:fill on="false" color="#000000" opacity="0"/>
                </v:shape>
                <v:shape id="Shape 542" style="position:absolute;width:1249;height:1249;left:15;top:1569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5x denně (dopolední a odpolední svačina).  </w:t>
      </w:r>
    </w:p>
    <w:p w:rsidR="005E69AF" w:rsidRDefault="00360B7C">
      <w:pPr>
        <w:ind w:left="454" w:right="2"/>
      </w:pPr>
      <w:r>
        <w:t xml:space="preserve"> 3x denně bez svačin. </w:t>
      </w:r>
    </w:p>
    <w:p w:rsidR="005E69AF" w:rsidRDefault="00360B7C">
      <w:pPr>
        <w:ind w:left="435" w:righ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1480058</wp:posOffset>
                </wp:positionH>
                <wp:positionV relativeFrom="paragraph">
                  <wp:posOffset>-19101</wp:posOffset>
                </wp:positionV>
                <wp:extent cx="140208" cy="280416"/>
                <wp:effectExtent l="0" t="0" r="0" b="0"/>
                <wp:wrapSquare wrapText="bothSides"/>
                <wp:docPr id="17235" name="Group 17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280416"/>
                          <a:chOff x="0" y="0"/>
                          <a:chExt cx="140208" cy="280416"/>
                        </a:xfrm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1524" y="1524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0"/>
                            <a:ext cx="128016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8016">
                                <a:moveTo>
                                  <a:pt x="0" y="0"/>
                                </a:moveTo>
                                <a:lnTo>
                                  <a:pt x="128016" y="12801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0"/>
                            <a:ext cx="128016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8016">
                                <a:moveTo>
                                  <a:pt x="128016" y="0"/>
                                </a:moveTo>
                                <a:lnTo>
                                  <a:pt x="0" y="12801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15240" y="155448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35" style="width:11.04pt;height:22.08pt;position:absolute;mso-position-horizontal-relative:text;mso-position-horizontal:absolute;margin-left:116.54pt;mso-position-vertical-relative:text;margin-top:-1.50409pt;" coordsize="1402,2804">
                <v:shape id="Shape 547" style="position:absolute;width:1249;height:1249;left:15;top:15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  <v:shape id="Shape 548" style="position:absolute;width:1280;height:1280;left:0;top:0;" coordsize="128016,128016" path="m0,0l128016,128016">
                  <v:stroke weight="0.48pt" endcap="flat" joinstyle="round" on="true" color="#000000"/>
                  <v:fill on="false" color="#000000" opacity="0"/>
                </v:shape>
                <v:shape id="Shape 549" style="position:absolute;width:1280;height:1280;left:0;top:0;" coordsize="128016,128016" path="m128016,0l0,128016">
                  <v:stroke weight="0.48pt" endcap="flat" joinstyle="round" on="true" color="#000000"/>
                  <v:fill on="false" color="#000000" opacity="0"/>
                </v:shape>
                <v:shape id="Shape 558" style="position:absolute;width:1249;height:1249;left:152;top:1554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2390267</wp:posOffset>
                </wp:positionH>
                <wp:positionV relativeFrom="paragraph">
                  <wp:posOffset>-17577</wp:posOffset>
                </wp:positionV>
                <wp:extent cx="124968" cy="278892"/>
                <wp:effectExtent l="0" t="0" r="0" b="0"/>
                <wp:wrapSquare wrapText="bothSides"/>
                <wp:docPr id="17236" name="Group 17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278892"/>
                          <a:chOff x="0" y="0"/>
                          <a:chExt cx="124968" cy="278892"/>
                        </a:xfrm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153924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36" style="width:9.84pt;height:21.96pt;position:absolute;mso-position-horizontal-relative:text;mso-position-horizontal:absolute;margin-left:188.21pt;mso-position-vertical-relative:text;margin-top:-1.38406pt;" coordsize="1249,2788">
                <v:shape id="Shape 553" style="position:absolute;width:1249;height:1249;left:0;top:0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  <v:shape id="Shape 562" style="position:absolute;width:1249;height:1249;left:0;top:1539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Stravování </w:t>
      </w:r>
      <w:proofErr w:type="gramStart"/>
      <w:r>
        <w:t>začne:  obědem</w:t>
      </w:r>
      <w:proofErr w:type="gramEnd"/>
      <w:r>
        <w:t xml:space="preserve">   večeří. </w:t>
      </w:r>
    </w:p>
    <w:p w:rsidR="005E69AF" w:rsidRDefault="00360B7C">
      <w:pPr>
        <w:tabs>
          <w:tab w:val="center" w:pos="1309"/>
          <w:tab w:val="center" w:pos="2966"/>
          <w:tab w:val="center" w:pos="5519"/>
          <w:tab w:val="center" w:pos="794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Stravování </w:t>
      </w:r>
      <w:proofErr w:type="gramStart"/>
      <w:r>
        <w:t xml:space="preserve">končí:  </w:t>
      </w:r>
      <w:r>
        <w:tab/>
      </w:r>
      <w:proofErr w:type="gramEnd"/>
      <w:r>
        <w:t xml:space="preserve"> snídaní  </w:t>
      </w:r>
      <w:r>
        <w:tab/>
        <w:t xml:space="preserve"> </w:t>
      </w:r>
      <w:proofErr w:type="spellStart"/>
      <w:r>
        <w:t>snídaní</w:t>
      </w:r>
      <w:proofErr w:type="spellEnd"/>
      <w:r>
        <w:t xml:space="preserve"> + cestovním balíčkem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8016" cy="128016"/>
                <wp:effectExtent l="0" t="0" r="0" b="0"/>
                <wp:docPr id="17237" name="Group 17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128016"/>
                          <a:chOff x="0" y="0"/>
                          <a:chExt cx="128016" cy="128016"/>
                        </a:xfrm>
                      </wpg:grpSpPr>
                      <wps:wsp>
                        <wps:cNvPr id="566" name="Shape 566"/>
                        <wps:cNvSpPr/>
                        <wps:spPr>
                          <a:xfrm>
                            <a:off x="1524" y="1524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0"/>
                            <a:ext cx="128016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8016">
                                <a:moveTo>
                                  <a:pt x="0" y="0"/>
                                </a:moveTo>
                                <a:lnTo>
                                  <a:pt x="128016" y="12801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0"/>
                            <a:ext cx="128016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8016">
                                <a:moveTo>
                                  <a:pt x="128016" y="0"/>
                                </a:moveTo>
                                <a:lnTo>
                                  <a:pt x="0" y="128016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37" style="width:10.08pt;height:10.08pt;mso-position-horizontal-relative:char;mso-position-vertical-relative:line" coordsize="1280,1280">
                <v:shape id="Shape 566" style="position:absolute;width:1249;height:1249;left:15;top:15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  <v:shape id="Shape 567" style="position:absolute;width:1280;height:1280;left:0;top:0;" coordsize="128016,128016" path="m0,0l128016,128016">
                  <v:stroke weight="0.48pt" endcap="flat" joinstyle="round" on="true" color="#000000"/>
                  <v:fill on="false" color="#000000" opacity="0"/>
                </v:shape>
                <v:shape id="Shape 568" style="position:absolute;width:1280;height:1280;left:0;top:0;" coordsize="128016,128016" path="m128016,0l0,128016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obědem. </w:t>
      </w:r>
    </w:p>
    <w:p w:rsidR="005E69AF" w:rsidRDefault="00360B7C">
      <w:pPr>
        <w:ind w:left="435" w:right="2"/>
      </w:pPr>
      <w:r>
        <w:t xml:space="preserve">Dodavatel zajistí při stravování </w:t>
      </w:r>
      <w:proofErr w:type="gramStart"/>
      <w:r>
        <w:t>dietu  Ne</w:t>
      </w:r>
      <w:proofErr w:type="gramEnd"/>
      <w:r>
        <w:t xml:space="preserve">  pro celkem 0  osob, z toho 0  dětí (žáků) a  0  dospělých.  </w:t>
      </w:r>
    </w:p>
    <w:p w:rsidR="005E69AF" w:rsidRDefault="00360B7C">
      <w:pPr>
        <w:ind w:left="435" w:right="2"/>
      </w:pPr>
      <w:r>
        <w:t xml:space="preserve">Při celodenní exkurzi bude zajištěn místo teplého oběda cestovní balíček. </w:t>
      </w:r>
    </w:p>
    <w:p w:rsidR="005E69AF" w:rsidRDefault="00360B7C">
      <w:pPr>
        <w:numPr>
          <w:ilvl w:val="0"/>
          <w:numId w:val="2"/>
        </w:numPr>
        <w:ind w:left="411" w:right="2" w:hanging="284"/>
      </w:pPr>
      <w:r>
        <w:t xml:space="preserve">Ekologicko-výchovný pobytový program: </w:t>
      </w:r>
    </w:p>
    <w:p w:rsidR="005E69AF" w:rsidRDefault="00360B7C">
      <w:pPr>
        <w:ind w:left="435" w:right="2"/>
      </w:pPr>
      <w:r>
        <w:t xml:space="preserve">Dodavatel se zavazuje zajistit pro odběratele ekologicko-výchovný program specifikovaný v Programové náplni ekologicko-výchovného pobytového programu </w:t>
      </w:r>
      <w:r>
        <w:rPr>
          <w:i/>
        </w:rPr>
        <w:t>(příloha č. 2 smlouvy)</w:t>
      </w:r>
      <w:r>
        <w:t xml:space="preserve">. 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147" w:right="3"/>
        <w:jc w:val="center"/>
      </w:pPr>
      <w:r>
        <w:rPr>
          <w:b/>
        </w:rPr>
        <w:t xml:space="preserve">IV. </w:t>
      </w:r>
    </w:p>
    <w:p w:rsidR="005E69AF" w:rsidRDefault="00360B7C">
      <w:pPr>
        <w:spacing w:after="0" w:line="259" w:lineRule="auto"/>
        <w:ind w:left="147" w:right="3"/>
        <w:jc w:val="center"/>
      </w:pPr>
      <w:r>
        <w:rPr>
          <w:b/>
        </w:rPr>
        <w:t xml:space="preserve">Práva a povinnosti smluvních stran </w:t>
      </w:r>
    </w:p>
    <w:p w:rsidR="005E69AF" w:rsidRDefault="00360B7C">
      <w:pPr>
        <w:spacing w:after="8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 xml:space="preserve">Dodavatel se zavazuje provést služby v rozsahu a kvalitě stanovené v této smlouvě.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 xml:space="preserve">Dodavatel není povinen respektovat takové pokyny či požadavky odběratele, které by byly v rozporu s touto smlouvou.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 xml:space="preserve">Dodavatel má povinnost řádně a včas informovat objednatele o všech podstatných náležitostech týkajících se plnění této smlouvy.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lastRenderedPageBreak/>
        <w:t xml:space="preserve">Pokud zaviněným jednáním dodavatele vznikne odběrateli škoda, např. nesplněním termínů či jiných podmínek pobytu, je dodavatel povinen k její náhradě. Náhradu škody nelze uplatnit v případě, že škoda bude způsobena v důsledku toho, že odběratel nedodrží podmínky této smlouvy. 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 xml:space="preserve">Dodavatel nezajišťuje pro účastníky pobytu osobu s kurzem zdravotníka.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 xml:space="preserve">Odběratel je povinen před nástupem na akci seznámit účastníky s dohodnutým programem pobytu </w:t>
      </w:r>
      <w:r>
        <w:rPr>
          <w:i/>
        </w:rPr>
        <w:t>(příloha č. 2 smlouvy),</w:t>
      </w:r>
      <w:r>
        <w:t xml:space="preserve"> jeho časovým rozsahem a Základními informacemi pro rodiče a účastníky pobytového programu </w:t>
      </w:r>
      <w:r>
        <w:rPr>
          <w:i/>
        </w:rPr>
        <w:t>(příloha č. 4 smlouvy).</w:t>
      </w:r>
      <w:r>
        <w:t xml:space="preserve">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 xml:space="preserve">Odběratel odpovídá za veškerý převzatý inventář dodavatele, který bude k dispozici účastníkům pobytu v průběhu jeho konání.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 xml:space="preserve">Odběratel uhradí škody za svoje účastníky pobytu, kteří způsobí škody na majetku dodavatele. Dodavatel si vyhrazuje právo požadovat v tomto případě na odběrateli náhradu škody v plné výši. Úhrada případné škody bude zahrnuta do konečného vyúčtování, případně vyfakturovaná samostatně.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 xml:space="preserve">Odběratel se zavazuje dodržovat Ubytovací a návštěvní řád </w:t>
      </w:r>
      <w:r>
        <w:rPr>
          <w:i/>
        </w:rPr>
        <w:t>(příloha č. 3 smlouvy)</w:t>
      </w:r>
      <w:r>
        <w:t xml:space="preserve"> a řídit se pokyny zaměstnanců dodavatele. Za dodržování Ubytovacího a návštěvního řádu odpovídá</w:t>
      </w:r>
      <w:r>
        <w:rPr>
          <w:i/>
        </w:rPr>
        <w:t xml:space="preserve"> </w:t>
      </w:r>
      <w:r>
        <w:t xml:space="preserve">pověřený pracovník odběratele.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 xml:space="preserve">Při pobytech odpovídá za kázeň účastníků, bezpečnost a pořádek doprovázející pedagogický doprovod odběratele. </w:t>
      </w:r>
      <w:r>
        <w:rPr>
          <w:b/>
        </w:rPr>
        <w:t xml:space="preserve"> </w:t>
      </w:r>
    </w:p>
    <w:p w:rsidR="005E69AF" w:rsidRDefault="00360B7C">
      <w:pPr>
        <w:numPr>
          <w:ilvl w:val="0"/>
          <w:numId w:val="3"/>
        </w:numPr>
        <w:ind w:right="2" w:hanging="425"/>
      </w:pPr>
      <w:r>
        <w:t>V případě, že bude kolektiv rozdělen do více skupin, musí mít každá skupina vlastní pedagogický doprovod</w:t>
      </w:r>
      <w:r>
        <w:rPr>
          <w:b/>
        </w:rPr>
        <w:t xml:space="preserve">. 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7" w:right="1"/>
        <w:jc w:val="center"/>
      </w:pPr>
      <w:r>
        <w:rPr>
          <w:b/>
        </w:rPr>
        <w:t xml:space="preserve">V. </w:t>
      </w:r>
    </w:p>
    <w:p w:rsidR="005E69AF" w:rsidRDefault="00360B7C">
      <w:pPr>
        <w:spacing w:after="0" w:line="259" w:lineRule="auto"/>
        <w:ind w:left="147" w:right="3"/>
        <w:jc w:val="center"/>
      </w:pPr>
      <w:r>
        <w:rPr>
          <w:b/>
        </w:rPr>
        <w:t xml:space="preserve">Cena a platební podmínky </w:t>
      </w:r>
    </w:p>
    <w:p w:rsidR="005E69AF" w:rsidRDefault="00360B7C">
      <w:pPr>
        <w:spacing w:after="11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4"/>
        </w:numPr>
        <w:ind w:left="555" w:right="2" w:hanging="428"/>
      </w:pPr>
      <w:r>
        <w:t xml:space="preserve">Odběratel zaplatí dodavateli za realizaci pobytu celkovou částku: </w:t>
      </w:r>
      <w:r>
        <w:rPr>
          <w:b/>
        </w:rPr>
        <w:t xml:space="preserve">97 852,39 </w:t>
      </w:r>
      <w:r>
        <w:t xml:space="preserve">Kč  </w:t>
      </w:r>
    </w:p>
    <w:p w:rsidR="005E69AF" w:rsidRDefault="00360B7C">
      <w:pPr>
        <w:spacing w:after="48"/>
        <w:ind w:left="564"/>
      </w:pPr>
      <w:r>
        <w:t xml:space="preserve">(slovy: </w:t>
      </w:r>
      <w:proofErr w:type="spellStart"/>
      <w:r>
        <w:rPr>
          <w:b/>
        </w:rPr>
        <w:t>Devadesátsedmtisícosmsetpadesátdva</w:t>
      </w:r>
      <w:proofErr w:type="spellEnd"/>
      <w:r>
        <w:rPr>
          <w:b/>
        </w:rPr>
        <w:t xml:space="preserve"> korun českých a </w:t>
      </w:r>
      <w:proofErr w:type="spellStart"/>
      <w:r>
        <w:rPr>
          <w:b/>
        </w:rPr>
        <w:t>třicetdevět</w:t>
      </w:r>
      <w:proofErr w:type="spellEnd"/>
      <w:r>
        <w:rPr>
          <w:b/>
        </w:rPr>
        <w:t xml:space="preserve"> haléřů</w:t>
      </w:r>
      <w:r>
        <w:t xml:space="preserve">) včetně DPH. </w:t>
      </w:r>
    </w:p>
    <w:p w:rsidR="005E69AF" w:rsidRDefault="00360B7C">
      <w:pPr>
        <w:numPr>
          <w:ilvl w:val="0"/>
          <w:numId w:val="4"/>
        </w:numPr>
        <w:ind w:left="555" w:right="2" w:hanging="428"/>
      </w:pPr>
      <w:r>
        <w:t xml:space="preserve">Ceny za pobyt jsou uvedeny v Kalkulaci </w:t>
      </w:r>
      <w:r>
        <w:rPr>
          <w:i/>
        </w:rPr>
        <w:t xml:space="preserve">(příloha č. 1 smlouvy) </w:t>
      </w:r>
      <w:r>
        <w:t xml:space="preserve">a vychází z ceníku platného k datu podpisu smlouvy  </w:t>
      </w:r>
    </w:p>
    <w:p w:rsidR="005E69AF" w:rsidRDefault="00360B7C">
      <w:pPr>
        <w:numPr>
          <w:ilvl w:val="0"/>
          <w:numId w:val="4"/>
        </w:numPr>
        <w:ind w:left="555" w:right="2" w:hanging="428"/>
      </w:pPr>
      <w:r>
        <w:t xml:space="preserve">Při minimálně pětidenním pobytu poskytujeme ke každé skupině od 13 do 25 účastníků 100% slevu na stravu a ubytování pro jednoho doprovázejícího pedagoga. </w:t>
      </w:r>
    </w:p>
    <w:p w:rsidR="005E69AF" w:rsidRDefault="00360B7C">
      <w:pPr>
        <w:numPr>
          <w:ilvl w:val="0"/>
          <w:numId w:val="4"/>
        </w:numPr>
        <w:ind w:left="555" w:right="2" w:hanging="428"/>
      </w:pPr>
      <w:r>
        <w:t xml:space="preserve">Dodavatel si vyhrazuje právo změnit ceny v případě změny sazeb daně z přidané hodnoty.  </w:t>
      </w:r>
    </w:p>
    <w:p w:rsidR="005E69AF" w:rsidRDefault="00360B7C">
      <w:pPr>
        <w:numPr>
          <w:ilvl w:val="0"/>
          <w:numId w:val="4"/>
        </w:numPr>
        <w:ind w:left="555" w:right="2" w:hanging="428"/>
      </w:pPr>
      <w:r>
        <w:t xml:space="preserve">Po ukončení pobytu vystaví dodavatel odběrateli konečnou fakturu se splatností do 15 - ti dnů ode dne doručení daňového dokladu, ve které zohlední případné změny (např. změny v počtu účastníků apod.). Sníží-li se počet osob, sníží se také cenová kalkulace. Ta se odvozuje od nabídkové ceny za 1 osobu za celou akci, vyjma dopravy. </w:t>
      </w:r>
    </w:p>
    <w:p w:rsidR="005E69AF" w:rsidRDefault="00360B7C">
      <w:pPr>
        <w:spacing w:after="0" w:line="259" w:lineRule="auto"/>
        <w:ind w:left="569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209" w:firstLine="0"/>
        <w:jc w:val="center"/>
      </w:pPr>
      <w:r>
        <w:t xml:space="preserve"> </w:t>
      </w:r>
    </w:p>
    <w:p w:rsidR="005E69AF" w:rsidRDefault="00360B7C">
      <w:pPr>
        <w:spacing w:after="0" w:line="259" w:lineRule="auto"/>
        <w:ind w:left="209" w:firstLine="0"/>
        <w:jc w:val="center"/>
      </w:pPr>
      <w:r>
        <w:t xml:space="preserve"> </w:t>
      </w:r>
    </w:p>
    <w:p w:rsidR="005E69AF" w:rsidRDefault="00360B7C">
      <w:pPr>
        <w:spacing w:after="0" w:line="259" w:lineRule="auto"/>
        <w:ind w:left="209" w:firstLine="0"/>
        <w:jc w:val="center"/>
      </w:pPr>
      <w:r>
        <w:t xml:space="preserve"> </w:t>
      </w:r>
    </w:p>
    <w:p w:rsidR="005E69AF" w:rsidRDefault="00360B7C">
      <w:pPr>
        <w:spacing w:after="0" w:line="259" w:lineRule="auto"/>
        <w:ind w:left="209" w:firstLine="0"/>
        <w:jc w:val="center"/>
      </w:pPr>
      <w:r>
        <w:t xml:space="preserve"> </w:t>
      </w:r>
    </w:p>
    <w:p w:rsidR="005E69AF" w:rsidRDefault="00360B7C">
      <w:pPr>
        <w:spacing w:after="0" w:line="259" w:lineRule="auto"/>
        <w:ind w:left="147" w:right="3"/>
        <w:jc w:val="center"/>
      </w:pPr>
      <w:r>
        <w:rPr>
          <w:b/>
        </w:rPr>
        <w:t xml:space="preserve">VI. </w:t>
      </w:r>
    </w:p>
    <w:p w:rsidR="005E69AF" w:rsidRDefault="00360B7C">
      <w:pPr>
        <w:spacing w:after="0" w:line="259" w:lineRule="auto"/>
        <w:ind w:left="147" w:right="1"/>
        <w:jc w:val="center"/>
      </w:pPr>
      <w:r>
        <w:rPr>
          <w:b/>
        </w:rPr>
        <w:t xml:space="preserve">Jiná ujednání </w:t>
      </w:r>
    </w:p>
    <w:p w:rsidR="005E69AF" w:rsidRDefault="00360B7C">
      <w:pPr>
        <w:spacing w:after="8" w:line="259" w:lineRule="auto"/>
        <w:ind w:left="142" w:firstLine="0"/>
        <w:jc w:val="left"/>
      </w:pPr>
      <w:r>
        <w:rPr>
          <w:b/>
        </w:rPr>
        <w:t xml:space="preserve"> </w:t>
      </w:r>
    </w:p>
    <w:p w:rsidR="005E69AF" w:rsidRDefault="00360B7C">
      <w:pPr>
        <w:numPr>
          <w:ilvl w:val="0"/>
          <w:numId w:val="5"/>
        </w:numPr>
        <w:ind w:left="555" w:right="2" w:hanging="428"/>
      </w:pPr>
      <w:r>
        <w:t xml:space="preserve">Počtem účastníků se rozumí počet dětí, žáků nebo studentů. </w:t>
      </w:r>
    </w:p>
    <w:p w:rsidR="005E69AF" w:rsidRDefault="00360B7C">
      <w:pPr>
        <w:numPr>
          <w:ilvl w:val="0"/>
          <w:numId w:val="5"/>
        </w:numPr>
        <w:ind w:left="555" w:right="2" w:hanging="428"/>
      </w:pPr>
      <w:r>
        <w:t xml:space="preserve">Minimální počet účastníků je 13 osob. V případě menšího počtu účastníků doplatí </w:t>
      </w:r>
      <w:proofErr w:type="gramStart"/>
      <w:r>
        <w:t xml:space="preserve">odběratel  </w:t>
      </w:r>
      <w:proofErr w:type="spellStart"/>
      <w:r>
        <w:t>lektorné</w:t>
      </w:r>
      <w:proofErr w:type="spellEnd"/>
      <w:proofErr w:type="gramEnd"/>
      <w:r>
        <w:t xml:space="preserve"> a ubytování do minimálního počtu 13 osob. </w:t>
      </w:r>
    </w:p>
    <w:p w:rsidR="005E69AF" w:rsidRDefault="00360B7C">
      <w:pPr>
        <w:numPr>
          <w:ilvl w:val="0"/>
          <w:numId w:val="5"/>
        </w:numPr>
        <w:ind w:left="555" w:right="2" w:hanging="428"/>
      </w:pPr>
      <w:r>
        <w:t xml:space="preserve">Maximální počet účastníků je 25 osob. Pravidlo max. počtu 25 účastníků platí i pro třídu (či jiný obdobný školní kolektiv, skupinu).  </w:t>
      </w:r>
    </w:p>
    <w:p w:rsidR="005E69AF" w:rsidRDefault="00360B7C">
      <w:pPr>
        <w:ind w:left="579" w:right="2"/>
      </w:pPr>
      <w:r>
        <w:lastRenderedPageBreak/>
        <w:t xml:space="preserve">V případě většího počtu účastníků je třídu (kolektiv) nutné rozdělit na dvě skupiny a pro každou skupinu objednat pobytový program.  </w:t>
      </w:r>
    </w:p>
    <w:p w:rsidR="005E69AF" w:rsidRDefault="00360B7C">
      <w:pPr>
        <w:ind w:left="579" w:right="2"/>
      </w:pPr>
      <w:r>
        <w:t xml:space="preserve">Pokud celkový počet účastníků klesne na 25 a méně, je možné realizovat jen jeden pobytový program pro celou třídu. Tuto změnu je nutné nahlásit dodavateli e-mailem nejpozději 14 kalendářních dnů před realizací pobytového programu. V opačném případě proběhnou oba pobytové programy pro obě skupiny dle původní objednávky s </w:t>
      </w:r>
      <w:proofErr w:type="gramStart"/>
      <w:r>
        <w:t xml:space="preserve">tím,   </w:t>
      </w:r>
      <w:proofErr w:type="gramEnd"/>
      <w:r>
        <w:t xml:space="preserve">        že odběratel doplatí </w:t>
      </w:r>
      <w:proofErr w:type="spellStart"/>
      <w:r>
        <w:t>lektorné</w:t>
      </w:r>
      <w:proofErr w:type="spellEnd"/>
      <w:r>
        <w:t xml:space="preserve"> a ubytování do minimálního počtu 13 účastníků na skupinu.  </w:t>
      </w:r>
    </w:p>
    <w:p w:rsidR="005E69AF" w:rsidRDefault="00360B7C">
      <w:pPr>
        <w:numPr>
          <w:ilvl w:val="0"/>
          <w:numId w:val="5"/>
        </w:numPr>
        <w:ind w:left="555" w:right="2" w:hanging="428"/>
      </w:pPr>
      <w:r>
        <w:t xml:space="preserve">Snížit počet účastníků po uzavření smlouvy je možné za těchto podmínek: </w:t>
      </w:r>
    </w:p>
    <w:p w:rsidR="005E69AF" w:rsidRDefault="00360B7C">
      <w:pPr>
        <w:numPr>
          <w:ilvl w:val="1"/>
          <w:numId w:val="5"/>
        </w:numPr>
        <w:ind w:right="2" w:hanging="281"/>
      </w:pPr>
      <w:r>
        <w:t xml:space="preserve">Odběratel může snížit počet účastníků bez náhrady nákladů, pokud snížení nepřevýší 10 účastníků z původně sjednaného počtu a neklesne pod 13 osob. Odběratel je povinen oznámit toto snížení dodavateli e-mailem (objednavka@strevlik.cz) nejpozději 2 pracovní dny před nástupem na pobyt. V případě, že tak neučiní, uhradí odběratel plný počet </w:t>
      </w:r>
      <w:proofErr w:type="gramStart"/>
      <w:r>
        <w:t>jídel  objednaných</w:t>
      </w:r>
      <w:proofErr w:type="gramEnd"/>
      <w:r>
        <w:t xml:space="preserve"> na první den. </w:t>
      </w:r>
    </w:p>
    <w:p w:rsidR="005E69AF" w:rsidRDefault="00360B7C">
      <w:pPr>
        <w:numPr>
          <w:ilvl w:val="1"/>
          <w:numId w:val="5"/>
        </w:numPr>
        <w:ind w:right="2" w:hanging="281"/>
      </w:pPr>
      <w:r>
        <w:t xml:space="preserve">V případě, že odběratel sníží počet o více než 10 účastníků ve lhůtě kratší než 90 kalendářních dnů před nástupem na pobyt, uhradí odběratel dodavateli </w:t>
      </w:r>
      <w:proofErr w:type="gramStart"/>
      <w:r>
        <w:t>náklady  na</w:t>
      </w:r>
      <w:proofErr w:type="gramEnd"/>
      <w:r>
        <w:t xml:space="preserve"> </w:t>
      </w:r>
      <w:proofErr w:type="spellStart"/>
      <w:r>
        <w:t>lektorné</w:t>
      </w:r>
      <w:proofErr w:type="spellEnd"/>
      <w:r>
        <w:t xml:space="preserve"> a ubytování za odhlášené účastníky nad stanovený limit. Toto ustanovení platí i </w:t>
      </w:r>
    </w:p>
    <w:p w:rsidR="005E69AF" w:rsidRDefault="00360B7C">
      <w:pPr>
        <w:ind w:left="860" w:right="2"/>
      </w:pPr>
      <w:r>
        <w:t xml:space="preserve">v případě, že odběratel uzavře smlouvu na pobyt v období kratším než 90 kalendářních dnů před konáním akce. Odběratel je povinen oznámit toto snížení dodavateli e-mailem </w:t>
      </w:r>
    </w:p>
    <w:p w:rsidR="005E69AF" w:rsidRDefault="00360B7C">
      <w:pPr>
        <w:ind w:left="860" w:right="2"/>
      </w:pPr>
      <w:r>
        <w:t xml:space="preserve">(objednavka@strevlik.cz) nejpozději 2 pracovní dny před nástupem na pobyt. V případě, že tak neučiní, uhradí odběratel navíc i plný počet jídel objednaných na první den. </w:t>
      </w:r>
    </w:p>
    <w:p w:rsidR="005E69AF" w:rsidRDefault="00360B7C">
      <w:pPr>
        <w:numPr>
          <w:ilvl w:val="1"/>
          <w:numId w:val="5"/>
        </w:numPr>
        <w:ind w:right="2" w:hanging="281"/>
      </w:pPr>
      <w:r>
        <w:t>Snížit počet o více než 10 účastníků z počtu sjednaného ve smlouvě bez náhrady nákladů lze nejpozději 90 kalendářních dnů před uskutečněním pobytu. Tato změna je možná pouze formou písemného dodatku ke smlouvě.</w:t>
      </w:r>
      <w:r>
        <w:rPr>
          <w:b/>
        </w:rPr>
        <w:t xml:space="preserve"> </w:t>
      </w:r>
      <w:r>
        <w:t xml:space="preserve">Na základě tohoto dodatku bude odběrateli vystavena nová Příloha č. 1 – kalkulace. </w:t>
      </w:r>
    </w:p>
    <w:p w:rsidR="005E69AF" w:rsidRDefault="00360B7C">
      <w:pPr>
        <w:numPr>
          <w:ilvl w:val="0"/>
          <w:numId w:val="5"/>
        </w:numPr>
        <w:ind w:left="555" w:right="2" w:hanging="428"/>
      </w:pPr>
      <w:r>
        <w:t xml:space="preserve">Zvýšit počet účastníků po uzavření smlouvy lze v případě, když to dovolí provozní podmínky (nutno předem dohodnout telefonicky). Po telefonické dohodě je nutné nejpozději následující pracovní den zaslat dodavateli oznámení této změny e-mailem na </w:t>
      </w:r>
      <w:r>
        <w:rPr>
          <w:color w:val="0000FF"/>
          <w:u w:val="single" w:color="0000FF"/>
        </w:rPr>
        <w:t>objednavka@strevlik.cz</w:t>
      </w:r>
      <w:r>
        <w:t xml:space="preserve">. </w:t>
      </w:r>
    </w:p>
    <w:p w:rsidR="005E69AF" w:rsidRDefault="00360B7C">
      <w:pPr>
        <w:numPr>
          <w:ilvl w:val="0"/>
          <w:numId w:val="5"/>
        </w:numPr>
        <w:ind w:left="555" w:right="2" w:hanging="428"/>
      </w:pPr>
      <w:r>
        <w:t xml:space="preserve">Při odjezdu účastníka v průběhu pobytu vracíme pouze částku za včas odhlášenou stravu. Částka za nevyužité ubytování a EVP se nevrací. </w:t>
      </w:r>
    </w:p>
    <w:p w:rsidR="005E69AF" w:rsidRDefault="00360B7C">
      <w:pPr>
        <w:numPr>
          <w:ilvl w:val="0"/>
          <w:numId w:val="5"/>
        </w:numPr>
        <w:ind w:left="555" w:right="2" w:hanging="428"/>
      </w:pPr>
      <w:r>
        <w:t xml:space="preserve">Dodavatel si vymezuje právo na plné využití kapacity ubytovny. Je třeba počítat s paralelním pobytem dvou škol. Při ubytování bude dodavatelem dodrženo oddělené ubytování dívek a chlapců.  </w:t>
      </w:r>
    </w:p>
    <w:p w:rsidR="005E69AF" w:rsidRDefault="00360B7C">
      <w:pPr>
        <w:numPr>
          <w:ilvl w:val="0"/>
          <w:numId w:val="5"/>
        </w:numPr>
        <w:ind w:left="555" w:right="2" w:hanging="428"/>
      </w:pPr>
      <w:r>
        <w:t xml:space="preserve">Dodavatel nezaručuje pedagogickému doprovodu samostatný pokoj, může být ubytován na pokoji s pedagogy z jiné školy.  </w:t>
      </w:r>
    </w:p>
    <w:p w:rsidR="005E69AF" w:rsidRDefault="00360B7C">
      <w:pPr>
        <w:numPr>
          <w:ilvl w:val="0"/>
          <w:numId w:val="5"/>
        </w:numPr>
        <w:ind w:left="555" w:right="2" w:hanging="428"/>
      </w:pPr>
      <w:r>
        <w:t xml:space="preserve">Změnu Programové náplně v průběhu pobytu lze provést po dohodě smluvních stran, jestliže to dovolují provozní podmínky. </w:t>
      </w:r>
    </w:p>
    <w:p w:rsidR="005E69AF" w:rsidRDefault="00360B7C">
      <w:pPr>
        <w:spacing w:after="0" w:line="259" w:lineRule="auto"/>
        <w:ind w:left="569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147" w:right="3"/>
        <w:jc w:val="center"/>
      </w:pPr>
      <w:r>
        <w:rPr>
          <w:b/>
        </w:rPr>
        <w:t xml:space="preserve">VII. </w:t>
      </w:r>
    </w:p>
    <w:p w:rsidR="005E69AF" w:rsidRDefault="00360B7C">
      <w:pPr>
        <w:spacing w:after="0" w:line="259" w:lineRule="auto"/>
        <w:ind w:left="147"/>
        <w:jc w:val="center"/>
      </w:pPr>
      <w:r>
        <w:rPr>
          <w:b/>
        </w:rPr>
        <w:t xml:space="preserve">Odstoupení od smlouvy </w:t>
      </w:r>
    </w:p>
    <w:p w:rsidR="005E69AF" w:rsidRDefault="00360B7C">
      <w:pPr>
        <w:spacing w:after="9" w:line="259" w:lineRule="auto"/>
        <w:ind w:left="142" w:firstLine="0"/>
        <w:jc w:val="left"/>
      </w:pPr>
      <w:r>
        <w:rPr>
          <w:b/>
        </w:rPr>
        <w:t xml:space="preserve"> </w:t>
      </w:r>
    </w:p>
    <w:p w:rsidR="005E69AF" w:rsidRDefault="00360B7C">
      <w:pPr>
        <w:numPr>
          <w:ilvl w:val="0"/>
          <w:numId w:val="6"/>
        </w:numPr>
        <w:ind w:right="2" w:hanging="360"/>
      </w:pPr>
      <w:r>
        <w:t xml:space="preserve">Smluvní strany mohou tuto smlouvu ukončit dohodou nebo za splnění příslušných podmínek odstoupením od smlouvy dle odstavce 3-7 tohoto článku. Dohoda o ukončení této smlouvy či odstoupení od smlouvy musí mít písemnou formu. Odstoupení je účinné dnem jeho doručení druhé smluvní straně. </w:t>
      </w:r>
    </w:p>
    <w:p w:rsidR="005E69AF" w:rsidRDefault="00360B7C">
      <w:pPr>
        <w:numPr>
          <w:ilvl w:val="0"/>
          <w:numId w:val="6"/>
        </w:numPr>
        <w:ind w:right="2" w:hanging="360"/>
      </w:pPr>
      <w:r>
        <w:t xml:space="preserve">Odběratel může od smlouvy odstoupit bez náhrady storno poplatků nejpozději 90. den před sjednaným dnem nástupu na pobyt.  </w:t>
      </w:r>
    </w:p>
    <w:p w:rsidR="005E69AF" w:rsidRDefault="00360B7C">
      <w:pPr>
        <w:numPr>
          <w:ilvl w:val="0"/>
          <w:numId w:val="6"/>
        </w:numPr>
        <w:ind w:right="2" w:hanging="360"/>
      </w:pPr>
      <w:r>
        <w:t xml:space="preserve">V případě, že odběratel odstoupí od smlouvy ve lhůtě kratší než 90 dnů před uskutečněním akce, vyúčtuje dodavatel odběrateli storno poplatek ve výši </w:t>
      </w:r>
      <w:proofErr w:type="spellStart"/>
      <w:r>
        <w:t>lektorného</w:t>
      </w:r>
      <w:proofErr w:type="spellEnd"/>
      <w:r>
        <w:t xml:space="preserve"> a ubytování </w:t>
      </w:r>
      <w:r>
        <w:lastRenderedPageBreak/>
        <w:t xml:space="preserve">sjednaných ve smlouvě. Storno poplatek bude účtován s DPH v základní sazbě. Odstoupení od smlouvy musí být provedeno nejpozději 5 pracovních dnů před nástupem na pobyt. Toto ustanovení platí i v případě, že smlouva na pobyt je uzavřena ve lhůtě kratší než 90 dnů před uskutečněním pobytu. </w:t>
      </w:r>
    </w:p>
    <w:p w:rsidR="005E69AF" w:rsidRDefault="00360B7C">
      <w:pPr>
        <w:numPr>
          <w:ilvl w:val="0"/>
          <w:numId w:val="6"/>
        </w:numPr>
        <w:ind w:right="2" w:hanging="360"/>
      </w:pPr>
      <w:r>
        <w:t xml:space="preserve">Pokud odběratel na pobyt nenastoupí, bude mu účtován storno poplatek ve výši 100 % částky za stravování, ubytování a </w:t>
      </w:r>
      <w:proofErr w:type="spellStart"/>
      <w:r>
        <w:t>lektorné</w:t>
      </w:r>
      <w:proofErr w:type="spellEnd"/>
      <w:r>
        <w:t xml:space="preserve"> sjednané ve smlouvě. Ke storno poplatku bude účtováno DPH v základní sazbě. V případě, že odstoupení od smlouvy bude ze strany odběratele doručeno dodavateli ve lhůtě kratší než 5 pracovních dnů před nástupem na pobyt, má se za to, že odběratel na pobyt nenastoupil. </w:t>
      </w:r>
    </w:p>
    <w:p w:rsidR="005E69AF" w:rsidRDefault="00360B7C">
      <w:pPr>
        <w:numPr>
          <w:ilvl w:val="0"/>
          <w:numId w:val="6"/>
        </w:numPr>
        <w:ind w:right="2" w:hanging="360"/>
      </w:pPr>
      <w:r>
        <w:t xml:space="preserve">Pokud odběratel na pobyt nenastoupí z důvodu karantény, nebude mu účtován storno poplatek. </w:t>
      </w:r>
    </w:p>
    <w:p w:rsidR="005E69AF" w:rsidRDefault="00360B7C">
      <w:pPr>
        <w:numPr>
          <w:ilvl w:val="0"/>
          <w:numId w:val="6"/>
        </w:numPr>
        <w:ind w:right="2" w:hanging="360"/>
      </w:pPr>
      <w:r>
        <w:t xml:space="preserve">Dodavatel si vyhrazuje právo kdykoliv odstoupit od smlouvy v případě, že z technických důvodů zaviněných zásahem vyšší moci nemůže pobyt pro odběratele uskutečnit. Odstoupení od smlouvy je dodavatel povinen učinit písemnou formou. V případě, že již byla uhrazena zálohová faktura, je povinen dodavatel zaslat uhrazenou částku zpět na účet odběratele do 14 kalendářních dnů. </w:t>
      </w:r>
      <w:r>
        <w:rPr>
          <w:color w:val="FF0000"/>
        </w:rPr>
        <w:t xml:space="preserve"> </w:t>
      </w:r>
    </w:p>
    <w:p w:rsidR="005E69AF" w:rsidRDefault="00360B7C">
      <w:pPr>
        <w:numPr>
          <w:ilvl w:val="0"/>
          <w:numId w:val="6"/>
        </w:numPr>
        <w:ind w:right="2" w:hanging="360"/>
      </w:pPr>
      <w:r>
        <w:t xml:space="preserve">Pobyt může být ze strany dodavatele ukončen bez nároku odběratele na vrácení peněz při porušení Ubytovacího a návštěvního řádu </w:t>
      </w:r>
      <w:r>
        <w:rPr>
          <w:i/>
        </w:rPr>
        <w:t>(příloha č. 3 smlouvy)</w:t>
      </w:r>
      <w:r>
        <w:t xml:space="preserve">.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207" w:firstLine="0"/>
        <w:jc w:val="center"/>
      </w:pPr>
      <w:r>
        <w:rPr>
          <w:b/>
        </w:rPr>
        <w:t xml:space="preserve"> </w:t>
      </w:r>
    </w:p>
    <w:p w:rsidR="005E69AF" w:rsidRDefault="00360B7C">
      <w:pPr>
        <w:spacing w:after="0" w:line="259" w:lineRule="auto"/>
        <w:ind w:left="147" w:right="1"/>
        <w:jc w:val="center"/>
      </w:pPr>
      <w:r>
        <w:rPr>
          <w:b/>
        </w:rPr>
        <w:t xml:space="preserve">VIII. </w:t>
      </w:r>
    </w:p>
    <w:p w:rsidR="005E69AF" w:rsidRDefault="00360B7C">
      <w:pPr>
        <w:spacing w:after="0" w:line="259" w:lineRule="auto"/>
        <w:ind w:left="147" w:right="1"/>
        <w:jc w:val="center"/>
      </w:pPr>
      <w:r>
        <w:rPr>
          <w:b/>
        </w:rPr>
        <w:t xml:space="preserve">Závěrečná ujednání </w:t>
      </w:r>
    </w:p>
    <w:p w:rsidR="005E69AF" w:rsidRDefault="00360B7C">
      <w:pPr>
        <w:spacing w:after="11" w:line="259" w:lineRule="auto"/>
        <w:ind w:left="142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7"/>
        </w:numPr>
        <w:ind w:right="2" w:hanging="360"/>
      </w:pPr>
      <w:r>
        <w:t xml:space="preserve">Tato smlouva se uzavírá na dobu určitou, do doby splnění závazku založeného touto smlouvou.  </w:t>
      </w:r>
    </w:p>
    <w:p w:rsidR="005E69AF" w:rsidRDefault="00360B7C">
      <w:pPr>
        <w:numPr>
          <w:ilvl w:val="0"/>
          <w:numId w:val="7"/>
        </w:numPr>
        <w:ind w:right="2" w:hanging="360"/>
      </w:pPr>
      <w:r>
        <w:t xml:space="preserve">Veškeré změny a doplňky této smlouvy o zajištění pobytového ekologicko-výchovného programu mohou být učiněny pouze písemnou dohodou smluvních stran, učiněnou ve formě číslovaných dodatků smlouvy, podepsaných oprávněnými zástupci smluvních stran, není-li ve smlouvě uvedeno jinak. </w:t>
      </w:r>
    </w:p>
    <w:p w:rsidR="005E69AF" w:rsidRDefault="00360B7C">
      <w:pPr>
        <w:numPr>
          <w:ilvl w:val="0"/>
          <w:numId w:val="7"/>
        </w:numPr>
        <w:ind w:right="2" w:hanging="360"/>
      </w:pPr>
      <w:r>
        <w:t xml:space="preserve">Smlouva je vyhotovena ve dvou stejnopisech s platností originálu, z nichž obdrží jeden stejnopis odběratel a jeden stejnopis dodavatel. </w:t>
      </w:r>
    </w:p>
    <w:p w:rsidR="005E69AF" w:rsidRDefault="00360B7C">
      <w:pPr>
        <w:numPr>
          <w:ilvl w:val="0"/>
          <w:numId w:val="7"/>
        </w:numPr>
        <w:ind w:right="2" w:hanging="360"/>
      </w:pPr>
      <w:r>
        <w:t xml:space="preserve">Přílohami této smlouvy je Kalkulace </w:t>
      </w:r>
      <w:r>
        <w:rPr>
          <w:i/>
        </w:rPr>
        <w:t>(příloha č.1)</w:t>
      </w:r>
      <w:r>
        <w:t xml:space="preserve">, Programová náplň ekologicko-výchovného pobytového programu </w:t>
      </w:r>
      <w:r>
        <w:rPr>
          <w:i/>
        </w:rPr>
        <w:t>(příloha č.2)</w:t>
      </w:r>
      <w:r>
        <w:t xml:space="preserve">, Ubytovací a návštěvní řád </w:t>
      </w:r>
      <w:r>
        <w:rPr>
          <w:i/>
        </w:rPr>
        <w:t>(příloha č.3)</w:t>
      </w:r>
      <w:r>
        <w:t xml:space="preserve"> a Základní informace pro rodiče a účastníky </w:t>
      </w:r>
      <w:proofErr w:type="gramStart"/>
      <w:r>
        <w:t>pobytového  programu</w:t>
      </w:r>
      <w:proofErr w:type="gramEnd"/>
      <w:r>
        <w:t xml:space="preserve"> (</w:t>
      </w:r>
      <w:r>
        <w:rPr>
          <w:i/>
        </w:rPr>
        <w:t>příloha č.4</w:t>
      </w:r>
      <w:r>
        <w:t xml:space="preserve">). </w:t>
      </w:r>
    </w:p>
    <w:p w:rsidR="005E69AF" w:rsidRDefault="00360B7C">
      <w:pPr>
        <w:numPr>
          <w:ilvl w:val="0"/>
          <w:numId w:val="7"/>
        </w:numPr>
        <w:ind w:right="2" w:hanging="360"/>
      </w:pPr>
      <w:r>
        <w:t xml:space="preserve">Ostatní, smlouvou neupravené vztahy se řídí ustanoveními platného občanského zákoníku.  </w:t>
      </w:r>
    </w:p>
    <w:p w:rsidR="005E69AF" w:rsidRDefault="00360B7C">
      <w:pPr>
        <w:numPr>
          <w:ilvl w:val="0"/>
          <w:numId w:val="7"/>
        </w:numPr>
        <w:ind w:right="2" w:hanging="360"/>
      </w:pPr>
      <w:r>
        <w:t xml:space="preserve">Strany této smlouvy prohlašují, že tuto smlouvu uzavřely na základě své vážné, svobodně projevené vůle, jejímu obsahu rozumí a jsou jim známy všechny okolnosti, které jsou pro její uzavření rozhodující, což stvrzují svými podpisy. </w:t>
      </w:r>
    </w:p>
    <w:p w:rsidR="005E69AF" w:rsidRDefault="00360B7C">
      <w:pPr>
        <w:numPr>
          <w:ilvl w:val="0"/>
          <w:numId w:val="7"/>
        </w:numPr>
        <w:ind w:right="2" w:hanging="360"/>
      </w:pPr>
      <w:r>
        <w:t xml:space="preserve">Odběratel bere na vědomí, že smlouvy s hodnotou předmětu převyšující 50.000 Kč bez DPH včetně dohod, na </w:t>
      </w:r>
      <w:proofErr w:type="gramStart"/>
      <w:r>
        <w:t>základě</w:t>
      </w:r>
      <w:proofErr w:type="gramEnd"/>
      <w:r>
        <w:t xml:space="preserve"> kterých se tyto smlouvy mění, nahrazují nebo ruší, zveřejní poskytovatel v registru smluv zřízeném jako informační systém veřejné správy na základě zákona č. 340/2015 Sb., o registru smluv.  </w:t>
      </w:r>
    </w:p>
    <w:p w:rsidR="005E69AF" w:rsidRDefault="00360B7C">
      <w:pPr>
        <w:numPr>
          <w:ilvl w:val="0"/>
          <w:numId w:val="7"/>
        </w:numPr>
        <w:spacing w:after="310" w:line="240" w:lineRule="auto"/>
        <w:ind w:right="2" w:hanging="360"/>
      </w:pPr>
      <w:r>
        <w:t xml:space="preserve">Tato smlouva nabývá účinnosti podpisem poslední smluvní strany. V případě, že bude zveřejněn poskytovatelem v registru smluv, nabývá však účinnosti nejdříve tímto dnem, a to i v případě, že bude v registru smluv zveřejněn protistranou nebo třetí osobou před tímto dnem. </w:t>
      </w:r>
    </w:p>
    <w:p w:rsidR="005E69AF" w:rsidRDefault="00360B7C">
      <w:pPr>
        <w:spacing w:after="246" w:line="259" w:lineRule="auto"/>
        <w:ind w:left="502" w:firstLine="0"/>
        <w:jc w:val="left"/>
      </w:pPr>
      <w:r>
        <w:rPr>
          <w:rFonts w:ascii="Calibri" w:eastAsia="Calibri" w:hAnsi="Calibri" w:cs="Calibri"/>
          <w:color w:val="1F497D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rPr>
          <w:i/>
        </w:rP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rPr>
          <w:i/>
        </w:rPr>
        <w:lastRenderedPageBreak/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rPr>
          <w:i/>
        </w:rPr>
        <w:t xml:space="preserve"> </w:t>
      </w:r>
    </w:p>
    <w:p w:rsidR="005E69AF" w:rsidRDefault="00360B7C">
      <w:pPr>
        <w:spacing w:after="0" w:line="259" w:lineRule="auto"/>
        <w:ind w:left="142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856" w:type="dxa"/>
        <w:tblInd w:w="34" w:type="dxa"/>
        <w:tblCellMar>
          <w:top w:w="54" w:type="dxa"/>
          <w:left w:w="108" w:type="dxa"/>
          <w:bottom w:w="0" w:type="dxa"/>
          <w:right w:w="157" w:type="dxa"/>
        </w:tblCellMar>
        <w:tblLook w:val="04A0" w:firstRow="1" w:lastRow="0" w:firstColumn="1" w:lastColumn="0" w:noHBand="0" w:noVBand="1"/>
      </w:tblPr>
      <w:tblGrid>
        <w:gridCol w:w="4573"/>
        <w:gridCol w:w="710"/>
        <w:gridCol w:w="4573"/>
      </w:tblGrid>
      <w:tr w:rsidR="005E69AF">
        <w:trPr>
          <w:trHeight w:val="253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Dodavatel: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9AF" w:rsidRDefault="00360B7C">
            <w:pPr>
              <w:spacing w:after="96" w:line="259" w:lineRule="auto"/>
              <w:ind w:left="38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93" w:line="259" w:lineRule="auto"/>
              <w:ind w:left="38" w:firstLine="0"/>
              <w:jc w:val="left"/>
            </w:pPr>
            <w:r>
              <w:t xml:space="preserve">   </w:t>
            </w:r>
          </w:p>
          <w:p w:rsidR="005E69AF" w:rsidRDefault="00360B7C">
            <w:pPr>
              <w:spacing w:after="2" w:line="352" w:lineRule="auto"/>
              <w:ind w:left="38" w:right="337" w:firstLine="0"/>
            </w:pPr>
            <w:r>
              <w:t xml:space="preserve">  </w:t>
            </w:r>
          </w:p>
          <w:p w:rsidR="005E69AF" w:rsidRDefault="00360B7C">
            <w:pPr>
              <w:spacing w:after="93" w:line="259" w:lineRule="auto"/>
              <w:ind w:left="38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38" w:right="337" w:firstLine="0"/>
            </w:pPr>
            <w:r>
              <w:t xml:space="preserve"> 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Odběratel:  </w:t>
            </w:r>
          </w:p>
        </w:tc>
      </w:tr>
      <w:tr w:rsidR="005E69AF">
        <w:trPr>
          <w:trHeight w:val="1711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48" w:firstLine="0"/>
              <w:jc w:val="center"/>
            </w:pPr>
            <w:r>
              <w:t xml:space="preserve"> ředitel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E69AF" w:rsidRDefault="00360B7C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(jméno a příjmení statutárního zástupce, podpis a razítko)</w:t>
            </w:r>
            <w:r>
              <w:t xml:space="preserve"> </w:t>
            </w:r>
          </w:p>
        </w:tc>
      </w:tr>
      <w:tr w:rsidR="005E69AF">
        <w:trPr>
          <w:trHeight w:val="25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69AF">
        <w:trPr>
          <w:trHeight w:val="253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V Hejnicích                 dne 16. 2. 2022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t xml:space="preserve">V                      dne        </w:t>
            </w:r>
          </w:p>
        </w:tc>
      </w:tr>
    </w:tbl>
    <w:p w:rsidR="005E69AF" w:rsidRDefault="00360B7C">
      <w:pPr>
        <w:spacing w:after="0" w:line="259" w:lineRule="auto"/>
        <w:ind w:left="142" w:firstLine="0"/>
        <w:jc w:val="left"/>
      </w:pPr>
      <w:r>
        <w:t xml:space="preserve"> </w:t>
      </w:r>
    </w:p>
    <w:p w:rsidR="005E69AF" w:rsidRDefault="005E69AF">
      <w:pPr>
        <w:sectPr w:rsidR="005E69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10" w:right="1130" w:bottom="1257" w:left="991" w:header="679" w:footer="685" w:gutter="0"/>
          <w:cols w:space="708"/>
        </w:sectPr>
      </w:pPr>
    </w:p>
    <w:p w:rsidR="005E69AF" w:rsidRDefault="00360B7C">
      <w:pPr>
        <w:tabs>
          <w:tab w:val="center" w:pos="4258"/>
        </w:tabs>
        <w:spacing w:after="0" w:line="265" w:lineRule="auto"/>
        <w:ind w:left="-15" w:firstLine="0"/>
        <w:jc w:val="left"/>
      </w:pPr>
      <w:r>
        <w:rPr>
          <w:rFonts w:ascii="Arial" w:eastAsia="Arial" w:hAnsi="Arial" w:cs="Arial"/>
          <w:b/>
        </w:rPr>
        <w:lastRenderedPageBreak/>
        <w:t>Příloha č. 1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>EVPP - Oldřichov</w:t>
      </w:r>
      <w:proofErr w:type="gramEnd"/>
      <w:r>
        <w:rPr>
          <w:rFonts w:ascii="Arial" w:eastAsia="Arial" w:hAnsi="Arial" w:cs="Arial"/>
          <w:b/>
        </w:rPr>
        <w:t xml:space="preserve"> v Hájích</w:t>
      </w:r>
    </w:p>
    <w:tbl>
      <w:tblPr>
        <w:tblStyle w:val="TableGrid"/>
        <w:tblW w:w="7319" w:type="dxa"/>
        <w:tblInd w:w="-39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4251"/>
      </w:tblGrid>
      <w:tr w:rsidR="005E69AF">
        <w:trPr>
          <w:trHeight w:val="245"/>
        </w:trPr>
        <w:tc>
          <w:tcPr>
            <w:tcW w:w="30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69AF" w:rsidRDefault="00360B7C">
            <w:pPr>
              <w:spacing w:after="0" w:line="259" w:lineRule="auto"/>
              <w:ind w:left="39" w:firstLine="0"/>
              <w:jc w:val="left"/>
            </w:pPr>
            <w:r>
              <w:rPr>
                <w:rFonts w:ascii="Arial" w:eastAsia="Arial" w:hAnsi="Arial" w:cs="Arial"/>
              </w:rPr>
              <w:t>Název organizace</w:t>
            </w: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ZŠ Mladá Boleslav</w:t>
            </w:r>
          </w:p>
        </w:tc>
      </w:tr>
      <w:tr w:rsidR="005E69AF">
        <w:trPr>
          <w:trHeight w:val="245"/>
        </w:trPr>
        <w:tc>
          <w:tcPr>
            <w:tcW w:w="30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69AF" w:rsidRDefault="00360B7C">
            <w:pPr>
              <w:spacing w:after="0" w:line="259" w:lineRule="auto"/>
              <w:ind w:left="39" w:firstLine="0"/>
              <w:jc w:val="left"/>
            </w:pPr>
            <w:r>
              <w:rPr>
                <w:rFonts w:ascii="Arial" w:eastAsia="Arial" w:hAnsi="Arial" w:cs="Arial"/>
              </w:rPr>
              <w:t>Datum uskutečnění akce</w:t>
            </w: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11. - 13. 4. 2022</w:t>
            </w:r>
          </w:p>
        </w:tc>
      </w:tr>
    </w:tbl>
    <w:p w:rsidR="005E69AF" w:rsidRDefault="00360B7C">
      <w:pPr>
        <w:pStyle w:val="Nadpis1"/>
      </w:pPr>
      <w:r>
        <w:t>VYÚČTOVÁNÍ</w:t>
      </w:r>
    </w:p>
    <w:p w:rsidR="005E69AF" w:rsidRDefault="00360B7C">
      <w:pPr>
        <w:spacing w:after="0" w:line="265" w:lineRule="auto"/>
        <w:ind w:left="-5" w:right="3552"/>
        <w:jc w:val="left"/>
      </w:pPr>
      <w:r>
        <w:rPr>
          <w:rFonts w:ascii="Arial" w:eastAsia="Arial" w:hAnsi="Arial" w:cs="Arial"/>
          <w:b/>
        </w:rPr>
        <w:t>STRAVA</w:t>
      </w:r>
    </w:p>
    <w:tbl>
      <w:tblPr>
        <w:tblStyle w:val="TableGrid"/>
        <w:tblW w:w="12300" w:type="dxa"/>
        <w:tblInd w:w="-38" w:type="dxa"/>
        <w:tblCellMar>
          <w:top w:w="12" w:type="dxa"/>
          <w:left w:w="3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030"/>
        <w:gridCol w:w="1015"/>
        <w:gridCol w:w="1548"/>
        <w:gridCol w:w="1723"/>
        <w:gridCol w:w="1549"/>
        <w:gridCol w:w="1548"/>
        <w:gridCol w:w="1887"/>
      </w:tblGrid>
      <w:tr w:rsidR="005E69AF">
        <w:trPr>
          <w:trHeight w:val="492"/>
        </w:trPr>
        <w:tc>
          <w:tcPr>
            <w:tcW w:w="302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Kategorie</w:t>
            </w:r>
          </w:p>
        </w:tc>
        <w:tc>
          <w:tcPr>
            <w:tcW w:w="1015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78" w:firstLine="0"/>
              <w:jc w:val="center"/>
            </w:pPr>
            <w:r>
              <w:rPr>
                <w:rFonts w:ascii="Arial" w:eastAsia="Arial" w:hAnsi="Arial" w:cs="Arial"/>
                <w:b/>
              </w:rPr>
              <w:t>Počet</w:t>
            </w:r>
          </w:p>
        </w:tc>
        <w:tc>
          <w:tcPr>
            <w:tcW w:w="154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79" w:firstLine="0"/>
              <w:jc w:val="center"/>
            </w:pPr>
            <w:r>
              <w:rPr>
                <w:rFonts w:ascii="Arial" w:eastAsia="Arial" w:hAnsi="Arial" w:cs="Arial"/>
                <w:b/>
              </w:rPr>
              <w:t>Kč/osoba</w:t>
            </w:r>
          </w:p>
        </w:tc>
        <w:tc>
          <w:tcPr>
            <w:tcW w:w="172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82" w:firstLine="0"/>
              <w:jc w:val="center"/>
            </w:pPr>
            <w:r>
              <w:rPr>
                <w:rFonts w:ascii="Arial" w:eastAsia="Arial" w:hAnsi="Arial" w:cs="Arial"/>
                <w:b/>
              </w:rPr>
              <w:t>Celkem Kč</w:t>
            </w: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180" w:firstLine="0"/>
              <w:jc w:val="left"/>
            </w:pPr>
            <w:r>
              <w:rPr>
                <w:rFonts w:ascii="Arial" w:eastAsia="Arial" w:hAnsi="Arial" w:cs="Arial"/>
                <w:b/>
              </w:rPr>
              <w:t>Částka DPH</w:t>
            </w:r>
          </w:p>
        </w:tc>
        <w:tc>
          <w:tcPr>
            <w:tcW w:w="154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Kč/osoba vč. DPH</w:t>
            </w:r>
          </w:p>
        </w:tc>
        <w:tc>
          <w:tcPr>
            <w:tcW w:w="1887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20" w:firstLine="0"/>
              <w:jc w:val="center"/>
            </w:pPr>
            <w:r>
              <w:rPr>
                <w:rFonts w:ascii="Arial" w:eastAsia="Arial" w:hAnsi="Arial" w:cs="Arial"/>
                <w:b/>
              </w:rPr>
              <w:t>Celkem Kč vč. DPH</w:t>
            </w:r>
          </w:p>
        </w:tc>
      </w:tr>
      <w:tr w:rsidR="005E69A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83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</w:rPr>
              <w:t>10%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</w:tr>
      <w:tr w:rsidR="005E69AF">
        <w:trPr>
          <w:trHeight w:val="245"/>
        </w:trPr>
        <w:tc>
          <w:tcPr>
            <w:tcW w:w="30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</w:rPr>
              <w:t>5.-9.třída ZŠ</w:t>
            </w:r>
          </w:p>
        </w:tc>
        <w:tc>
          <w:tcPr>
            <w:tcW w:w="10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72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8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</w:tr>
      <w:tr w:rsidR="005E69AF">
        <w:trPr>
          <w:trHeight w:val="24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</w:rPr>
              <w:t>Dospělí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</w:tr>
      <w:tr w:rsidR="005E69AF">
        <w:trPr>
          <w:trHeight w:val="262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</w:rPr>
              <w:t>Sleva pedagogický doprovod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</w:tr>
      <w:tr w:rsidR="005E69AF">
        <w:trPr>
          <w:trHeight w:val="262"/>
        </w:trPr>
        <w:tc>
          <w:tcPr>
            <w:tcW w:w="302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Celkem</w:t>
            </w:r>
          </w:p>
        </w:tc>
        <w:tc>
          <w:tcPr>
            <w:tcW w:w="101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80" w:firstLine="0"/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79" w:firstLine="0"/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72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33 865,53 </w:t>
            </w: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3 386,55 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80" w:firstLine="0"/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88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   37 252,08 </w:t>
            </w:r>
          </w:p>
        </w:tc>
      </w:tr>
    </w:tbl>
    <w:p w:rsidR="005E69AF" w:rsidRDefault="00360B7C">
      <w:pPr>
        <w:spacing w:after="0" w:line="265" w:lineRule="auto"/>
        <w:ind w:left="-5" w:right="3552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961644</wp:posOffset>
            </wp:positionH>
            <wp:positionV relativeFrom="page">
              <wp:posOffset>152400</wp:posOffset>
            </wp:positionV>
            <wp:extent cx="778764" cy="248412"/>
            <wp:effectExtent l="0" t="0" r="0" b="0"/>
            <wp:wrapTopAndBottom/>
            <wp:docPr id="1932" name="Picture 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8764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UBYTOVÁNÍ</w:t>
      </w:r>
    </w:p>
    <w:tbl>
      <w:tblPr>
        <w:tblStyle w:val="TableGrid"/>
        <w:tblW w:w="12300" w:type="dxa"/>
        <w:tblInd w:w="-38" w:type="dxa"/>
        <w:tblCellMar>
          <w:top w:w="12" w:type="dxa"/>
          <w:left w:w="3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030"/>
        <w:gridCol w:w="1015"/>
        <w:gridCol w:w="1548"/>
        <w:gridCol w:w="1723"/>
        <w:gridCol w:w="1549"/>
        <w:gridCol w:w="1548"/>
        <w:gridCol w:w="1887"/>
      </w:tblGrid>
      <w:tr w:rsidR="005E69AF">
        <w:trPr>
          <w:trHeight w:val="492"/>
        </w:trPr>
        <w:tc>
          <w:tcPr>
            <w:tcW w:w="302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Kategorie</w:t>
            </w:r>
          </w:p>
        </w:tc>
        <w:tc>
          <w:tcPr>
            <w:tcW w:w="1015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78" w:firstLine="0"/>
              <w:jc w:val="center"/>
            </w:pPr>
            <w:r>
              <w:rPr>
                <w:rFonts w:ascii="Arial" w:eastAsia="Arial" w:hAnsi="Arial" w:cs="Arial"/>
                <w:b/>
              </w:rPr>
              <w:t>Počet</w:t>
            </w:r>
          </w:p>
        </w:tc>
        <w:tc>
          <w:tcPr>
            <w:tcW w:w="154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79" w:firstLine="0"/>
              <w:jc w:val="center"/>
            </w:pPr>
            <w:r>
              <w:rPr>
                <w:rFonts w:ascii="Arial" w:eastAsia="Arial" w:hAnsi="Arial" w:cs="Arial"/>
                <w:b/>
              </w:rPr>
              <w:t>Kč/osoba</w:t>
            </w:r>
          </w:p>
        </w:tc>
        <w:tc>
          <w:tcPr>
            <w:tcW w:w="172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82" w:firstLine="0"/>
              <w:jc w:val="center"/>
            </w:pPr>
            <w:r>
              <w:rPr>
                <w:rFonts w:ascii="Arial" w:eastAsia="Arial" w:hAnsi="Arial" w:cs="Arial"/>
                <w:b/>
              </w:rPr>
              <w:t>Celkem Kč</w:t>
            </w: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180" w:firstLine="0"/>
              <w:jc w:val="left"/>
            </w:pPr>
            <w:r>
              <w:rPr>
                <w:rFonts w:ascii="Arial" w:eastAsia="Arial" w:hAnsi="Arial" w:cs="Arial"/>
                <w:b/>
              </w:rPr>
              <w:t>Částka DPH</w:t>
            </w:r>
          </w:p>
        </w:tc>
        <w:tc>
          <w:tcPr>
            <w:tcW w:w="154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Kč/osoba vč. DPH</w:t>
            </w:r>
          </w:p>
        </w:tc>
        <w:tc>
          <w:tcPr>
            <w:tcW w:w="1887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20" w:firstLine="0"/>
              <w:jc w:val="center"/>
            </w:pPr>
            <w:r>
              <w:rPr>
                <w:rFonts w:ascii="Arial" w:eastAsia="Arial" w:hAnsi="Arial" w:cs="Arial"/>
                <w:b/>
              </w:rPr>
              <w:t>Celkem Kč vč. DPH</w:t>
            </w:r>
          </w:p>
        </w:tc>
      </w:tr>
      <w:tr w:rsidR="005E69A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83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</w:rPr>
              <w:t>10%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</w:tr>
      <w:tr w:rsidR="005E69AF">
        <w:trPr>
          <w:trHeight w:val="245"/>
        </w:trPr>
        <w:tc>
          <w:tcPr>
            <w:tcW w:w="30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</w:rPr>
              <w:t>5.-9.třída ZŠ</w:t>
            </w:r>
          </w:p>
        </w:tc>
        <w:tc>
          <w:tcPr>
            <w:tcW w:w="10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72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8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</w:tr>
      <w:tr w:rsidR="005E69AF">
        <w:trPr>
          <w:trHeight w:val="24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</w:rPr>
              <w:t>Dospělí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</w:tr>
      <w:tr w:rsidR="005E69AF">
        <w:trPr>
          <w:trHeight w:val="262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</w:rPr>
              <w:t>Sleva pedagogický doprovod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0" w:firstLine="0"/>
              <w:jc w:val="left"/>
            </w:pPr>
          </w:p>
        </w:tc>
      </w:tr>
      <w:tr w:rsidR="005E69AF">
        <w:trPr>
          <w:trHeight w:val="262"/>
        </w:trPr>
        <w:tc>
          <w:tcPr>
            <w:tcW w:w="3029" w:type="dxa"/>
            <w:tcBorders>
              <w:top w:val="single" w:sz="16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Celkem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80" w:firstLine="0"/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79" w:firstLine="0"/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723" w:type="dxa"/>
            <w:tcBorders>
              <w:top w:val="single" w:sz="16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27 818,46 </w:t>
            </w:r>
          </w:p>
        </w:tc>
        <w:tc>
          <w:tcPr>
            <w:tcW w:w="1549" w:type="dxa"/>
            <w:tcBorders>
              <w:top w:val="single" w:sz="16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2 781,85 </w:t>
            </w:r>
          </w:p>
        </w:tc>
        <w:tc>
          <w:tcPr>
            <w:tcW w:w="1548" w:type="dxa"/>
            <w:tcBorders>
              <w:top w:val="single" w:sz="16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80" w:firstLine="0"/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887" w:type="dxa"/>
            <w:tcBorders>
              <w:top w:val="single" w:sz="16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   30 600,31 </w:t>
            </w:r>
          </w:p>
        </w:tc>
      </w:tr>
    </w:tbl>
    <w:p w:rsidR="005E69AF" w:rsidRDefault="00360B7C">
      <w:pPr>
        <w:spacing w:after="0" w:line="265" w:lineRule="auto"/>
        <w:ind w:left="-5" w:right="3552"/>
        <w:jc w:val="left"/>
      </w:pPr>
      <w:r>
        <w:rPr>
          <w:rFonts w:ascii="Arial" w:eastAsia="Arial" w:hAnsi="Arial" w:cs="Arial"/>
          <w:b/>
        </w:rPr>
        <w:t>Ekologicko-výchovný program</w:t>
      </w:r>
    </w:p>
    <w:tbl>
      <w:tblPr>
        <w:tblStyle w:val="TableGrid"/>
        <w:tblW w:w="12300" w:type="dxa"/>
        <w:tblInd w:w="-38" w:type="dxa"/>
        <w:tblCellMar>
          <w:top w:w="21" w:type="dxa"/>
          <w:left w:w="3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030"/>
        <w:gridCol w:w="1015"/>
        <w:gridCol w:w="1548"/>
        <w:gridCol w:w="1723"/>
        <w:gridCol w:w="1549"/>
        <w:gridCol w:w="1548"/>
        <w:gridCol w:w="1887"/>
      </w:tblGrid>
      <w:tr w:rsidR="005E69AF">
        <w:trPr>
          <w:trHeight w:val="492"/>
        </w:trPr>
        <w:tc>
          <w:tcPr>
            <w:tcW w:w="302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Kategorie</w:t>
            </w:r>
          </w:p>
        </w:tc>
        <w:tc>
          <w:tcPr>
            <w:tcW w:w="1015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78" w:firstLine="0"/>
              <w:jc w:val="center"/>
            </w:pPr>
            <w:r>
              <w:rPr>
                <w:rFonts w:ascii="Arial" w:eastAsia="Arial" w:hAnsi="Arial" w:cs="Arial"/>
                <w:b/>
              </w:rPr>
              <w:t>Počet</w:t>
            </w:r>
          </w:p>
        </w:tc>
        <w:tc>
          <w:tcPr>
            <w:tcW w:w="154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79" w:firstLine="0"/>
              <w:jc w:val="center"/>
            </w:pPr>
            <w:r>
              <w:rPr>
                <w:rFonts w:ascii="Arial" w:eastAsia="Arial" w:hAnsi="Arial" w:cs="Arial"/>
                <w:b/>
              </w:rPr>
              <w:t>Kč/osoba</w:t>
            </w:r>
          </w:p>
        </w:tc>
        <w:tc>
          <w:tcPr>
            <w:tcW w:w="172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82" w:firstLine="0"/>
              <w:jc w:val="center"/>
            </w:pPr>
            <w:r>
              <w:rPr>
                <w:rFonts w:ascii="Arial" w:eastAsia="Arial" w:hAnsi="Arial" w:cs="Arial"/>
                <w:b/>
              </w:rPr>
              <w:t>Celkem Kč</w:t>
            </w: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180" w:firstLine="0"/>
              <w:jc w:val="left"/>
            </w:pPr>
            <w:r>
              <w:rPr>
                <w:rFonts w:ascii="Arial" w:eastAsia="Arial" w:hAnsi="Arial" w:cs="Arial"/>
                <w:b/>
              </w:rPr>
              <w:t>Částka DPH</w:t>
            </w:r>
          </w:p>
        </w:tc>
        <w:tc>
          <w:tcPr>
            <w:tcW w:w="154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Kč/osoba vč. DPH</w:t>
            </w:r>
          </w:p>
        </w:tc>
        <w:tc>
          <w:tcPr>
            <w:tcW w:w="1887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20" w:firstLine="0"/>
              <w:jc w:val="center"/>
            </w:pPr>
            <w:r>
              <w:rPr>
                <w:rFonts w:ascii="Arial" w:eastAsia="Arial" w:hAnsi="Arial" w:cs="Arial"/>
                <w:b/>
              </w:rPr>
              <w:t>Celkem Kč vč. DPH</w:t>
            </w:r>
          </w:p>
        </w:tc>
      </w:tr>
      <w:tr w:rsidR="005E69A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83" w:firstLine="0"/>
              <w:jc w:val="center"/>
            </w:pPr>
            <w:proofErr w:type="gramStart"/>
            <w:r>
              <w:rPr>
                <w:rFonts w:ascii="Arial" w:eastAsia="Arial" w:hAnsi="Arial" w:cs="Arial"/>
                <w:b/>
              </w:rPr>
              <w:t>0%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E69AF" w:rsidRDefault="005E69AF">
            <w:pPr>
              <w:spacing w:after="160" w:line="259" w:lineRule="auto"/>
              <w:ind w:left="0" w:firstLine="0"/>
              <w:jc w:val="left"/>
            </w:pPr>
          </w:p>
        </w:tc>
      </w:tr>
      <w:tr w:rsidR="005E69AF">
        <w:trPr>
          <w:trHeight w:val="262"/>
        </w:trPr>
        <w:tc>
          <w:tcPr>
            <w:tcW w:w="30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</w:rPr>
              <w:t>5.-9.třída ZŠ</w:t>
            </w:r>
          </w:p>
        </w:tc>
        <w:tc>
          <w:tcPr>
            <w:tcW w:w="101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80" w:firstLine="0"/>
              <w:jc w:val="center"/>
            </w:pP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72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tabs>
                <w:tab w:val="center" w:pos="111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188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5E69AF">
            <w:pPr>
              <w:spacing w:after="0" w:line="259" w:lineRule="auto"/>
              <w:ind w:left="67" w:firstLine="0"/>
              <w:jc w:val="left"/>
            </w:pPr>
          </w:p>
        </w:tc>
      </w:tr>
      <w:tr w:rsidR="005E69AF">
        <w:trPr>
          <w:trHeight w:val="262"/>
        </w:trPr>
        <w:tc>
          <w:tcPr>
            <w:tcW w:w="302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Celkem</w:t>
            </w:r>
          </w:p>
        </w:tc>
        <w:tc>
          <w:tcPr>
            <w:tcW w:w="101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80" w:firstLine="0"/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79" w:firstLine="0"/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72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30 000,00 </w:t>
            </w: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tabs>
                <w:tab w:val="center" w:pos="10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        -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80" w:firstLine="0"/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88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   30 000,00 </w:t>
            </w:r>
          </w:p>
        </w:tc>
      </w:tr>
    </w:tbl>
    <w:tbl>
      <w:tblPr>
        <w:tblStyle w:val="TableGrid"/>
        <w:tblpPr w:vertAnchor="text" w:tblpX="7278" w:tblpY="-59"/>
        <w:tblOverlap w:val="never"/>
        <w:tblW w:w="3097" w:type="dxa"/>
        <w:tblInd w:w="0" w:type="dxa"/>
        <w:tblCellMar>
          <w:top w:w="14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1548"/>
      </w:tblGrid>
      <w:tr w:rsidR="005E69AF">
        <w:trPr>
          <w:trHeight w:val="262"/>
        </w:trPr>
        <w:tc>
          <w:tcPr>
            <w:tcW w:w="15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lastRenderedPageBreak/>
              <w:t>Cena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E69AF" w:rsidRDefault="00360B7C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Kč/osoba</w:t>
            </w:r>
          </w:p>
        </w:tc>
      </w:tr>
      <w:tr w:rsidR="005E69AF">
        <w:trPr>
          <w:trHeight w:val="290"/>
        </w:trPr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MŠ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tabs>
                <w:tab w:val="center" w:pos="10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        -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</w:tr>
      <w:tr w:rsidR="005E69AF">
        <w:trPr>
          <w:trHeight w:val="245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1.-4.třída ZŠ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tabs>
                <w:tab w:val="center" w:pos="10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        -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</w:tr>
      <w:tr w:rsidR="005E69AF">
        <w:trPr>
          <w:trHeight w:val="245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5.-9.třída ZŠ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</w:p>
        </w:tc>
      </w:tr>
      <w:tr w:rsidR="005E69AF">
        <w:trPr>
          <w:trHeight w:val="245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SŠ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tabs>
                <w:tab w:val="center" w:pos="10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        -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</w:tr>
      <w:tr w:rsidR="005E69AF">
        <w:trPr>
          <w:trHeight w:val="262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Dospělí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</w:p>
        </w:tc>
      </w:tr>
    </w:tbl>
    <w:tbl>
      <w:tblPr>
        <w:tblStyle w:val="TableGrid"/>
        <w:tblpPr w:vertAnchor="text" w:tblpX="-38" w:tblpY="203"/>
        <w:tblOverlap w:val="never"/>
        <w:tblW w:w="5595" w:type="dxa"/>
        <w:tblInd w:w="0" w:type="dxa"/>
        <w:tblCellMar>
          <w:top w:w="7" w:type="dxa"/>
          <w:left w:w="3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029"/>
        <w:gridCol w:w="2566"/>
      </w:tblGrid>
      <w:tr w:rsidR="005E69AF">
        <w:trPr>
          <w:trHeight w:val="290"/>
        </w:trPr>
        <w:tc>
          <w:tcPr>
            <w:tcW w:w="3029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Cena celkem</w:t>
            </w:r>
          </w:p>
        </w:tc>
        <w:tc>
          <w:tcPr>
            <w:tcW w:w="25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69AF" w:rsidRDefault="00360B7C">
            <w:pPr>
              <w:spacing w:after="0" w:line="259" w:lineRule="auto"/>
              <w:ind w:left="86" w:firstLine="0"/>
              <w:jc w:val="left"/>
            </w:pPr>
            <w:r>
              <w:rPr>
                <w:rFonts w:ascii="Arial" w:eastAsia="Arial" w:hAnsi="Arial" w:cs="Arial"/>
              </w:rPr>
              <w:t xml:space="preserve">                      97 852,39 Kč</w:t>
            </w:r>
          </w:p>
        </w:tc>
      </w:tr>
      <w:tr w:rsidR="005E69AF">
        <w:trPr>
          <w:trHeight w:val="245"/>
        </w:trPr>
        <w:tc>
          <w:tcPr>
            <w:tcW w:w="3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Manipulační poplatek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</w:tcPr>
          <w:p w:rsidR="005E69AF" w:rsidRDefault="00360B7C">
            <w:pPr>
              <w:tabs>
                <w:tab w:val="right" w:pos="24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                              - </w:t>
            </w:r>
            <w:r>
              <w:rPr>
                <w:rFonts w:ascii="Arial" w:eastAsia="Arial" w:hAnsi="Arial" w:cs="Arial"/>
              </w:rPr>
              <w:tab/>
              <w:t xml:space="preserve"> Kč</w:t>
            </w:r>
          </w:p>
        </w:tc>
      </w:tr>
      <w:tr w:rsidR="005E69AF">
        <w:trPr>
          <w:trHeight w:val="245"/>
        </w:trPr>
        <w:tc>
          <w:tcPr>
            <w:tcW w:w="3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Celkem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69AF" w:rsidRDefault="00360B7C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 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>97  852</w:t>
            </w:r>
            <w:proofErr w:type="gramEnd"/>
            <w:r>
              <w:rPr>
                <w:rFonts w:ascii="Arial" w:eastAsia="Arial" w:hAnsi="Arial" w:cs="Arial"/>
                <w:b/>
              </w:rPr>
              <w:t>,39 Kč</w:t>
            </w:r>
          </w:p>
        </w:tc>
      </w:tr>
      <w:tr w:rsidR="005E69AF">
        <w:trPr>
          <w:trHeight w:val="245"/>
        </w:trPr>
        <w:tc>
          <w:tcPr>
            <w:tcW w:w="3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Uhrazená záloha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</w:tcPr>
          <w:p w:rsidR="005E69AF" w:rsidRDefault="00360B7C">
            <w:pPr>
              <w:tabs>
                <w:tab w:val="right" w:pos="24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                              - </w:t>
            </w:r>
            <w:r>
              <w:rPr>
                <w:rFonts w:ascii="Arial" w:eastAsia="Arial" w:hAnsi="Arial" w:cs="Arial"/>
              </w:rPr>
              <w:tab/>
              <w:t xml:space="preserve"> Kč</w:t>
            </w:r>
          </w:p>
        </w:tc>
      </w:tr>
      <w:tr w:rsidR="005E69AF">
        <w:trPr>
          <w:trHeight w:val="262"/>
        </w:trPr>
        <w:tc>
          <w:tcPr>
            <w:tcW w:w="3029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K úhradě (+), přeplatek (-)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5E69AF" w:rsidRDefault="00360B7C">
            <w:pPr>
              <w:spacing w:after="0" w:line="259" w:lineRule="auto"/>
              <w:ind w:left="7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                    </w:t>
            </w:r>
            <w:proofErr w:type="gramStart"/>
            <w:r>
              <w:rPr>
                <w:rFonts w:ascii="Arial" w:eastAsia="Arial" w:hAnsi="Arial" w:cs="Arial"/>
                <w:b/>
              </w:rPr>
              <w:t>97  852</w:t>
            </w:r>
            <w:proofErr w:type="gramEnd"/>
            <w:r>
              <w:rPr>
                <w:rFonts w:ascii="Arial" w:eastAsia="Arial" w:hAnsi="Arial" w:cs="Arial"/>
                <w:b/>
              </w:rPr>
              <w:t>,39 Kč</w:t>
            </w:r>
          </w:p>
        </w:tc>
      </w:tr>
    </w:tbl>
    <w:p w:rsidR="005E69AF" w:rsidRDefault="00360B7C">
      <w:pPr>
        <w:spacing w:after="0" w:line="265" w:lineRule="auto"/>
        <w:ind w:left="-5" w:right="3552"/>
        <w:jc w:val="left"/>
      </w:pPr>
      <w:proofErr w:type="gramStart"/>
      <w:r>
        <w:rPr>
          <w:rFonts w:ascii="Arial" w:eastAsia="Arial" w:hAnsi="Arial" w:cs="Arial"/>
          <w:b/>
        </w:rPr>
        <w:t>REKAPITULACE - ceny</w:t>
      </w:r>
      <w:proofErr w:type="gramEnd"/>
      <w:r>
        <w:rPr>
          <w:rFonts w:ascii="Arial" w:eastAsia="Arial" w:hAnsi="Arial" w:cs="Arial"/>
          <w:b/>
        </w:rPr>
        <w:t xml:space="preserve"> včetně DPH</w:t>
      </w:r>
    </w:p>
    <w:p w:rsidR="005E69AF" w:rsidRDefault="00360B7C">
      <w:pPr>
        <w:tabs>
          <w:tab w:val="center" w:pos="9779"/>
        </w:tabs>
        <w:spacing w:before="516" w:after="12" w:line="259" w:lineRule="auto"/>
        <w:ind w:left="-15" w:firstLine="0"/>
        <w:jc w:val="left"/>
      </w:pPr>
      <w:r>
        <w:rPr>
          <w:rFonts w:ascii="Arial" w:eastAsia="Arial" w:hAnsi="Arial" w:cs="Arial"/>
        </w:rPr>
        <w:t>Vyhotovila:</w:t>
      </w:r>
      <w:r>
        <w:rPr>
          <w:rFonts w:ascii="Arial" w:eastAsia="Arial" w:hAnsi="Arial" w:cs="Arial"/>
        </w:rPr>
        <w:tab/>
      </w:r>
    </w:p>
    <w:p w:rsidR="005E69AF" w:rsidRDefault="00360B7C">
      <w:pPr>
        <w:spacing w:after="12" w:line="259" w:lineRule="auto"/>
        <w:ind w:left="2079"/>
        <w:jc w:val="left"/>
      </w:pPr>
      <w:r>
        <w:rPr>
          <w:rFonts w:ascii="Arial" w:eastAsia="Arial" w:hAnsi="Arial" w:cs="Arial"/>
        </w:rPr>
        <w:t>16.2.2022</w:t>
      </w:r>
    </w:p>
    <w:p w:rsidR="005E69AF" w:rsidRDefault="005E69AF">
      <w:pPr>
        <w:sectPr w:rsidR="005E69A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4" w:h="11904" w:orient="landscape"/>
          <w:pgMar w:top="984" w:right="1440" w:bottom="1438" w:left="1467" w:header="708" w:footer="708" w:gutter="0"/>
          <w:cols w:space="708"/>
        </w:sectPr>
      </w:pPr>
    </w:p>
    <w:p w:rsidR="005E69AF" w:rsidRDefault="00360B7C">
      <w:pPr>
        <w:spacing w:after="0" w:line="259" w:lineRule="auto"/>
        <w:ind w:left="0" w:right="2052" w:firstLine="0"/>
        <w:jc w:val="right"/>
      </w:pPr>
      <w:r>
        <w:rPr>
          <w:noProof/>
        </w:rPr>
        <w:lastRenderedPageBreak/>
        <w:drawing>
          <wp:inline distT="0" distB="0" distL="0" distR="0">
            <wp:extent cx="1791970" cy="648970"/>
            <wp:effectExtent l="0" t="0" r="0" b="0"/>
            <wp:docPr id="2066" name="Picture 2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20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5E69AF" w:rsidRDefault="00360B7C">
      <w:pPr>
        <w:spacing w:after="264" w:line="259" w:lineRule="auto"/>
        <w:ind w:left="900" w:firstLine="0"/>
        <w:jc w:val="left"/>
      </w:pPr>
      <w:r>
        <w:rPr>
          <w:sz w:val="6"/>
        </w:rPr>
        <w:t xml:space="preserve"> </w:t>
      </w:r>
    </w:p>
    <w:p w:rsidR="005E69AF" w:rsidRDefault="00360B7C">
      <w:pPr>
        <w:spacing w:after="91" w:line="259" w:lineRule="auto"/>
        <w:ind w:left="-5"/>
        <w:jc w:val="left"/>
      </w:pPr>
      <w:r>
        <w:rPr>
          <w:b/>
          <w:sz w:val="22"/>
        </w:rPr>
        <w:t xml:space="preserve">Příloha č. 2 </w:t>
      </w:r>
    </w:p>
    <w:p w:rsidR="005E69AF" w:rsidRDefault="00360B7C">
      <w:pPr>
        <w:spacing w:after="192" w:line="259" w:lineRule="auto"/>
        <w:ind w:left="-5"/>
        <w:jc w:val="left"/>
      </w:pPr>
      <w:r>
        <w:rPr>
          <w:b/>
          <w:sz w:val="22"/>
        </w:rPr>
        <w:t xml:space="preserve">Programová náplň ekologicko-výchovného pobytového programu  </w:t>
      </w:r>
    </w:p>
    <w:p w:rsidR="005E69AF" w:rsidRDefault="00360B7C">
      <w:pPr>
        <w:spacing w:after="95"/>
        <w:ind w:left="-5"/>
        <w:jc w:val="left"/>
      </w:pPr>
      <w:r>
        <w:rPr>
          <w:b/>
          <w:sz w:val="32"/>
        </w:rPr>
        <w:t xml:space="preserve">1. stupeň ZŠ „SESTAVOVANÝ“  </w:t>
      </w:r>
    </w:p>
    <w:p w:rsidR="005E69AF" w:rsidRDefault="00360B7C">
      <w:pPr>
        <w:spacing w:after="85" w:line="259" w:lineRule="auto"/>
        <w:ind w:left="900" w:firstLine="0"/>
        <w:jc w:val="left"/>
      </w:pPr>
      <w:r>
        <w:rPr>
          <w:b/>
          <w:sz w:val="32"/>
        </w:rPr>
        <w:t xml:space="preserve"> </w:t>
      </w:r>
    </w:p>
    <w:p w:rsidR="005E69AF" w:rsidRDefault="00360B7C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tbl>
      <w:tblPr>
        <w:tblStyle w:val="TableGrid"/>
        <w:tblW w:w="10725" w:type="dxa"/>
        <w:tblInd w:w="74" w:type="dxa"/>
        <w:tblCellMar>
          <w:top w:w="66" w:type="dxa"/>
          <w:left w:w="110" w:type="dxa"/>
          <w:bottom w:w="8" w:type="dxa"/>
          <w:right w:w="50" w:type="dxa"/>
        </w:tblCellMar>
        <w:tblLook w:val="04A0" w:firstRow="1" w:lastRow="0" w:firstColumn="1" w:lastColumn="0" w:noHBand="0" w:noVBand="1"/>
      </w:tblPr>
      <w:tblGrid>
        <w:gridCol w:w="1520"/>
        <w:gridCol w:w="3701"/>
        <w:gridCol w:w="3111"/>
        <w:gridCol w:w="2393"/>
      </w:tblGrid>
      <w:tr w:rsidR="005E69AF">
        <w:trPr>
          <w:trHeight w:val="185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DEN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Dopoledne </w:t>
            </w:r>
          </w:p>
          <w:p w:rsidR="005E69AF" w:rsidRDefault="00360B7C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(9.00–12.00) </w:t>
            </w:r>
          </w:p>
          <w:p w:rsidR="005E69AF" w:rsidRDefault="00360B7C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8"/>
              </w:rPr>
              <w:t xml:space="preserve">Oběd 12.00 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 xml:space="preserve">Odpoledne </w:t>
            </w:r>
          </w:p>
          <w:p w:rsidR="005E69AF" w:rsidRDefault="00360B7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>(13.30-16.</w:t>
            </w:r>
            <w:proofErr w:type="gramStart"/>
            <w:r>
              <w:rPr>
                <w:sz w:val="18"/>
              </w:rPr>
              <w:t>30)*</w:t>
            </w:r>
            <w:proofErr w:type="gramEnd"/>
            <w:r>
              <w:rPr>
                <w:sz w:val="18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18"/>
              </w:rPr>
              <w:t xml:space="preserve">Večeře 18.00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69AF" w:rsidRDefault="00360B7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Večer </w:t>
            </w:r>
          </w:p>
          <w:p w:rsidR="005E69AF" w:rsidRDefault="00360B7C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 xml:space="preserve">(19.00–20.30) </w:t>
            </w:r>
          </w:p>
          <w:p w:rsidR="005E69AF" w:rsidRDefault="00360B7C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18"/>
              </w:rPr>
              <w:t xml:space="preserve">Večerka 22.00 </w:t>
            </w:r>
          </w:p>
          <w:p w:rsidR="005E69AF" w:rsidRDefault="00360B7C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5E69AF">
        <w:trPr>
          <w:trHeight w:val="2846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295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5E69AF" w:rsidRDefault="00360B7C">
            <w:pPr>
              <w:spacing w:after="253" w:line="259" w:lineRule="auto"/>
              <w:ind w:left="0" w:right="62" w:firstLine="0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sz w:val="24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  <w:sz w:val="24"/>
              </w:rPr>
              <w:t xml:space="preserve">Příjezd 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222" w:line="240" w:lineRule="auto"/>
              <w:ind w:left="17" w:firstLine="0"/>
              <w:jc w:val="center"/>
            </w:pPr>
            <w:r>
              <w:rPr>
                <w:b/>
                <w:sz w:val="24"/>
              </w:rPr>
              <w:t xml:space="preserve">Letem ornitologickým světem </w:t>
            </w:r>
          </w:p>
          <w:p w:rsidR="005E69AF" w:rsidRDefault="00360B7C">
            <w:pPr>
              <w:spacing w:after="0" w:line="239" w:lineRule="auto"/>
              <w:ind w:left="0" w:firstLine="0"/>
              <w:jc w:val="center"/>
            </w:pPr>
            <w:r>
              <w:rPr>
                <w:sz w:val="18"/>
              </w:rPr>
              <w:t xml:space="preserve">(Naučíme se rozeznávat běžné druhy ptáků, zamyslíme se nad jejich významem pro přírodu. </w:t>
            </w:r>
          </w:p>
          <w:p w:rsidR="005E69AF" w:rsidRDefault="00360B7C">
            <w:pPr>
              <w:spacing w:after="0" w:line="242" w:lineRule="auto"/>
              <w:ind w:left="26" w:right="24" w:firstLine="0"/>
              <w:jc w:val="center"/>
            </w:pPr>
            <w:r>
              <w:rPr>
                <w:sz w:val="18"/>
              </w:rPr>
              <w:t xml:space="preserve">Řekneme si, co je ohrožuje a co můžeme udělat pro jejich </w:t>
            </w:r>
          </w:p>
          <w:p w:rsidR="005E69AF" w:rsidRDefault="00360B7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ochranu.)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5E69AF">
        <w:trPr>
          <w:trHeight w:val="169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295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5E69AF" w:rsidRDefault="00360B7C">
            <w:pPr>
              <w:spacing w:after="253" w:line="259" w:lineRule="auto"/>
              <w:ind w:left="0" w:right="62" w:firstLine="0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sz w:val="24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9AF" w:rsidRDefault="00360B7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Dračí putování za strážci času </w:t>
            </w:r>
          </w:p>
          <w:p w:rsidR="005E69AF" w:rsidRDefault="00360B7C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5E69AF" w:rsidRDefault="00360B7C">
            <w:pPr>
              <w:spacing w:after="2" w:line="239" w:lineRule="auto"/>
              <w:ind w:left="0" w:firstLine="0"/>
              <w:jc w:val="center"/>
            </w:pPr>
            <w:r>
              <w:rPr>
                <w:sz w:val="18"/>
              </w:rPr>
              <w:t xml:space="preserve">(Společně se vydáme na cestu za dračí legendou. Budeme plnit netradiční úkoly, které prověří, nakolik dokážeme týmově </w:t>
            </w:r>
          </w:p>
          <w:p w:rsidR="005E69AF" w:rsidRDefault="00360B7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spolupracovat. Zamyslíme se nad vztahem člověka k přírodě i </w:t>
            </w:r>
          </w:p>
          <w:p w:rsidR="005E69AF" w:rsidRDefault="00360B7C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 xml:space="preserve">k ostatním lidem, a pokud překonáme všechny nástrahy, dovede nás </w:t>
            </w:r>
          </w:p>
          <w:p w:rsidR="005E69AF" w:rsidRDefault="00360B7C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cesta přes Dračí vrch až k tajemným strážcům času.)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5E69AF">
        <w:trPr>
          <w:trHeight w:val="241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295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 </w:t>
            </w:r>
          </w:p>
          <w:p w:rsidR="005E69AF" w:rsidRDefault="00360B7C">
            <w:pPr>
              <w:spacing w:after="253" w:line="259" w:lineRule="auto"/>
              <w:ind w:left="0" w:right="62" w:firstLine="0"/>
              <w:jc w:val="center"/>
            </w:pPr>
            <w:r>
              <w:rPr>
                <w:b/>
                <w:sz w:val="18"/>
              </w:rPr>
              <w:t>3.</w:t>
            </w:r>
            <w:r>
              <w:rPr>
                <w:sz w:val="24"/>
              </w:rPr>
              <w:t xml:space="preserve"> </w:t>
            </w:r>
          </w:p>
          <w:p w:rsidR="005E69AF" w:rsidRDefault="00360B7C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198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Po stopách lesní zvěře </w:t>
            </w:r>
          </w:p>
          <w:p w:rsidR="005E69AF" w:rsidRDefault="00360B7C">
            <w:pPr>
              <w:spacing w:after="0" w:line="259" w:lineRule="auto"/>
              <w:ind w:left="0" w:right="39" w:firstLine="0"/>
              <w:jc w:val="left"/>
            </w:pPr>
            <w:r>
              <w:rPr>
                <w:sz w:val="18"/>
              </w:rPr>
              <w:t xml:space="preserve">(Budeme společně poznávat živočichy, se kterými se běžně ani nepotkáme. Někdy je ale slyšíme nebo jejich přítomnost poznáme podle řady pobytových znamení. Naučíme se, co vše nám mohou pobytová znamení o zvířatech prozradit.) 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Odjezd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69AF" w:rsidRDefault="00360B7C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5E69AF" w:rsidRDefault="00360B7C">
      <w:pPr>
        <w:spacing w:after="0" w:line="259" w:lineRule="auto"/>
        <w:ind w:left="976" w:firstLine="0"/>
        <w:jc w:val="center"/>
      </w:pPr>
      <w:r>
        <w:rPr>
          <w:sz w:val="22"/>
        </w:rPr>
        <w:t xml:space="preserve"> </w:t>
      </w:r>
    </w:p>
    <w:p w:rsidR="005E69AF" w:rsidRDefault="00360B7C">
      <w:pPr>
        <w:spacing w:after="0" w:line="259" w:lineRule="auto"/>
        <w:ind w:left="900" w:firstLine="0"/>
        <w:jc w:val="left"/>
      </w:pPr>
      <w:r>
        <w:rPr>
          <w:sz w:val="6"/>
        </w:rPr>
        <w:t xml:space="preserve"> </w:t>
      </w:r>
    </w:p>
    <w:p w:rsidR="005E69AF" w:rsidRDefault="00360B7C">
      <w:pPr>
        <w:spacing w:after="0" w:line="259" w:lineRule="auto"/>
        <w:ind w:left="900" w:firstLine="0"/>
        <w:jc w:val="left"/>
      </w:pPr>
      <w:r>
        <w:rPr>
          <w:sz w:val="6"/>
        </w:rPr>
        <w:t xml:space="preserve"> </w:t>
      </w:r>
    </w:p>
    <w:p w:rsidR="005E69AF" w:rsidRDefault="00360B7C">
      <w:pPr>
        <w:spacing w:after="0" w:line="259" w:lineRule="auto"/>
        <w:ind w:left="900" w:firstLine="0"/>
        <w:jc w:val="left"/>
      </w:pPr>
      <w:r>
        <w:rPr>
          <w:sz w:val="6"/>
        </w:rPr>
        <w:t xml:space="preserve"> </w:t>
      </w:r>
    </w:p>
    <w:p w:rsidR="005E69AF" w:rsidRDefault="00360B7C">
      <w:pPr>
        <w:spacing w:after="0" w:line="259" w:lineRule="auto"/>
        <w:ind w:left="900" w:firstLine="0"/>
        <w:jc w:val="left"/>
      </w:pPr>
      <w:r>
        <w:rPr>
          <w:sz w:val="6"/>
        </w:rPr>
        <w:t xml:space="preserve"> </w:t>
      </w:r>
    </w:p>
    <w:p w:rsidR="005E69AF" w:rsidRDefault="00360B7C">
      <w:pPr>
        <w:spacing w:after="135" w:line="259" w:lineRule="auto"/>
        <w:ind w:left="900" w:firstLine="0"/>
        <w:jc w:val="left"/>
      </w:pPr>
      <w:r>
        <w:rPr>
          <w:sz w:val="6"/>
        </w:rPr>
        <w:t xml:space="preserve"> </w:t>
      </w:r>
    </w:p>
    <w:p w:rsidR="005E69AF" w:rsidRDefault="00360B7C">
      <w:pPr>
        <w:spacing w:after="0" w:line="259" w:lineRule="auto"/>
        <w:ind w:left="0" w:right="2162" w:firstLine="0"/>
        <w:jc w:val="right"/>
      </w:pPr>
      <w:r>
        <w:t xml:space="preserve">* Čas 16,30 – 18,00 je určen pro osobní volno. </w:t>
      </w:r>
    </w:p>
    <w:p w:rsidR="005E69AF" w:rsidRDefault="00360B7C">
      <w:pPr>
        <w:spacing w:after="0" w:line="259" w:lineRule="auto"/>
        <w:ind w:left="900" w:firstLine="0"/>
        <w:jc w:val="left"/>
      </w:pPr>
      <w:r>
        <w:t xml:space="preserve"> </w:t>
      </w:r>
    </w:p>
    <w:p w:rsidR="005E69AF" w:rsidRDefault="00360B7C">
      <w:pPr>
        <w:spacing w:after="1377" w:line="259" w:lineRule="auto"/>
        <w:ind w:left="900" w:firstLine="0"/>
        <w:jc w:val="left"/>
      </w:pPr>
      <w:r>
        <w:t xml:space="preserve"> </w:t>
      </w:r>
    </w:p>
    <w:p w:rsidR="005E69AF" w:rsidRDefault="00360B7C">
      <w:pPr>
        <w:spacing w:after="0" w:line="259" w:lineRule="auto"/>
        <w:ind w:left="897" w:firstLine="0"/>
        <w:jc w:val="center"/>
      </w:pPr>
      <w:r>
        <w:rPr>
          <w:sz w:val="24"/>
        </w:rPr>
        <w:t xml:space="preserve">1 </w:t>
      </w:r>
    </w:p>
    <w:p w:rsidR="005E69AF" w:rsidRDefault="00360B7C">
      <w:pPr>
        <w:spacing w:after="203" w:line="259" w:lineRule="auto"/>
        <w:ind w:left="0" w:right="448" w:firstLine="0"/>
        <w:jc w:val="right"/>
      </w:pPr>
      <w:r>
        <w:rPr>
          <w:noProof/>
        </w:rPr>
        <w:drawing>
          <wp:inline distT="0" distB="0" distL="0" distR="0">
            <wp:extent cx="1790700" cy="647700"/>
            <wp:effectExtent l="0" t="0" r="0" b="0"/>
            <wp:docPr id="2284" name="Picture 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228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i/>
        </w:rPr>
        <w:t>Platnost od 01.09.2019</w:t>
      </w:r>
      <w:r>
        <w:rPr>
          <w:rFonts w:ascii="Calibri" w:eastAsia="Calibri" w:hAnsi="Calibri" w:cs="Calibri"/>
          <w:sz w:val="22"/>
        </w:rPr>
        <w:t xml:space="preserve"> </w:t>
      </w:r>
    </w:p>
    <w:p w:rsidR="005E69AF" w:rsidRDefault="00360B7C">
      <w:pPr>
        <w:spacing w:after="4"/>
        <w:ind w:left="214"/>
      </w:pPr>
      <w:r>
        <w:rPr>
          <w:b/>
        </w:rPr>
        <w:t>Příloha č. 3</w:t>
      </w:r>
      <w:r>
        <w:rPr>
          <w:b/>
          <w:color w:val="FF0000"/>
        </w:rPr>
        <w:t xml:space="preserve">  </w:t>
      </w:r>
    </w:p>
    <w:p w:rsidR="005E69AF" w:rsidRDefault="00360B7C">
      <w:pPr>
        <w:spacing w:after="0" w:line="259" w:lineRule="auto"/>
        <w:ind w:left="204" w:firstLine="0"/>
        <w:jc w:val="left"/>
      </w:pPr>
      <w:r>
        <w:rPr>
          <w:b/>
        </w:rPr>
        <w:t xml:space="preserve"> </w:t>
      </w:r>
    </w:p>
    <w:p w:rsidR="005E69AF" w:rsidRDefault="00360B7C">
      <w:pPr>
        <w:spacing w:after="4"/>
        <w:ind w:left="214"/>
      </w:pPr>
      <w:r>
        <w:rPr>
          <w:b/>
        </w:rPr>
        <w:t xml:space="preserve">UBYTOVACÍ A NÁVŠTĚVNÍ ŘÁD </w:t>
      </w:r>
    </w:p>
    <w:p w:rsidR="005E69AF" w:rsidRDefault="00360B7C">
      <w:pPr>
        <w:spacing w:after="121" w:line="259" w:lineRule="auto"/>
        <w:ind w:left="204" w:firstLine="0"/>
        <w:jc w:val="left"/>
      </w:pPr>
      <w:r>
        <w:rPr>
          <w:b/>
        </w:rP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V celém areálu je zákaz kouření a manipulace s otevřeným ohněm – hrozí zde vysoké nebezpečí vzniku požáru. Výjimkou je ohniště a prostor vyhrazený pro kuřáky.  </w:t>
      </w:r>
    </w:p>
    <w:p w:rsidR="005E69AF" w:rsidRDefault="00360B7C">
      <w:pPr>
        <w:spacing w:after="8" w:line="259" w:lineRule="auto"/>
        <w:ind w:left="924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V době od 22.00 do 6.00 dodržujte noční klid v areálu i v obci. </w:t>
      </w:r>
    </w:p>
    <w:p w:rsidR="005E69AF" w:rsidRDefault="00360B7C">
      <w:pPr>
        <w:spacing w:after="132" w:line="259" w:lineRule="auto"/>
        <w:ind w:left="917" w:firstLine="0"/>
        <w:jc w:val="left"/>
      </w:pPr>
      <w:r>
        <w:lastRenderedPageBreak/>
        <w:t xml:space="preserve"> </w:t>
      </w:r>
    </w:p>
    <w:p w:rsidR="005E69AF" w:rsidRDefault="00360B7C">
      <w:pPr>
        <w:numPr>
          <w:ilvl w:val="0"/>
          <w:numId w:val="8"/>
        </w:numPr>
        <w:spacing w:after="4"/>
        <w:ind w:right="2" w:hanging="425"/>
      </w:pPr>
      <w:r>
        <w:rPr>
          <w:b/>
        </w:rPr>
        <w:t xml:space="preserve">V případě porušení bodů 1 a 2 Ubytovacího a návštěvního řádu si dodavatel vyhrazuje právo okamžitě ukončit pobyt bez předchozího upozornění a bez nároku na vrácení peněz odběrateli. </w:t>
      </w:r>
    </w:p>
    <w:p w:rsidR="005E69AF" w:rsidRDefault="00360B7C">
      <w:pPr>
        <w:spacing w:after="124" w:line="259" w:lineRule="auto"/>
        <w:ind w:left="917" w:firstLine="0"/>
        <w:jc w:val="left"/>
      </w:pPr>
      <w:r>
        <w:rPr>
          <w:b/>
        </w:rP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Při pobytech mládeže mladší 18 let odpovídá za kázeň, bezpečnost a pořádek doprovázející pedagogický doprovod. </w:t>
      </w:r>
    </w:p>
    <w:p w:rsidR="005E69AF" w:rsidRDefault="00360B7C">
      <w:pPr>
        <w:spacing w:after="8" w:line="259" w:lineRule="auto"/>
        <w:ind w:left="924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V areálu je zakázáno užívat drogy a osoby mladší 18 let zde nesmějí konzumovat alkohol.  </w:t>
      </w:r>
    </w:p>
    <w:p w:rsidR="005E69AF" w:rsidRDefault="00360B7C">
      <w:pPr>
        <w:spacing w:after="130" w:line="259" w:lineRule="auto"/>
        <w:ind w:left="924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Ve všech prostorách areálu udržujte pořádek a čistotu. </w:t>
      </w:r>
    </w:p>
    <w:p w:rsidR="005E69AF" w:rsidRDefault="00360B7C">
      <w:pPr>
        <w:spacing w:after="18" w:line="259" w:lineRule="auto"/>
        <w:ind w:left="204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Dbejte prosím pokynů zaměstnanců </w:t>
      </w:r>
      <w:proofErr w:type="spellStart"/>
      <w:r>
        <w:t>STŘEVLIKu</w:t>
      </w:r>
      <w:proofErr w:type="spellEnd"/>
      <w:r>
        <w:t xml:space="preserve">. </w:t>
      </w:r>
    </w:p>
    <w:p w:rsidR="005E69AF" w:rsidRDefault="00360B7C">
      <w:pPr>
        <w:spacing w:after="17" w:line="259" w:lineRule="auto"/>
        <w:ind w:left="204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Do dílen, kuchyně, kotelny a úklidových místností je nepovolaným osobám vstup zakázán. </w:t>
      </w:r>
    </w:p>
    <w:p w:rsidR="005E69AF" w:rsidRDefault="00360B7C">
      <w:pPr>
        <w:spacing w:after="17" w:line="259" w:lineRule="auto"/>
        <w:ind w:left="204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Třídíme odpad. Do nádob určených pro třídění odpadu odkládejte pouze takové odpady, pro které je nádoba určena (popis je uveden na víku nádoby). Všechny odpady by měly být čisté a upravené požadovaným způsobem (např. PET láhve – sešlápnout). Třídění odpadů je aktivita dobrovolná. Pokud nemáte zájem třídit odpady, používejte prosím nádoby na směsný odpad.  </w:t>
      </w:r>
    </w:p>
    <w:p w:rsidR="005E69AF" w:rsidRDefault="00360B7C">
      <w:pPr>
        <w:spacing w:after="19" w:line="259" w:lineRule="auto"/>
        <w:ind w:left="204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V ubytovací části je nutné používat přezůvky. K odkládání bot jsou určeny prostory u vstupních dveří.  </w:t>
      </w:r>
    </w:p>
    <w:p w:rsidR="005E69AF" w:rsidRDefault="00360B7C">
      <w:pPr>
        <w:spacing w:after="16" w:line="259" w:lineRule="auto"/>
        <w:ind w:left="535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Při odchodu a ve větrném či deštivém počasí vždy zkontrolujte, zda jsou dobře zavřená okna. </w:t>
      </w:r>
    </w:p>
    <w:p w:rsidR="005E69AF" w:rsidRDefault="00360B7C">
      <w:pPr>
        <w:spacing w:after="19" w:line="259" w:lineRule="auto"/>
        <w:ind w:left="204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 xml:space="preserve">Chovejte se šetrně. Při odchodu z místnosti zhasněte světla a šetrně zacházejte také s vodou. </w:t>
      </w:r>
    </w:p>
    <w:p w:rsidR="005E69AF" w:rsidRDefault="00360B7C">
      <w:pPr>
        <w:spacing w:after="18" w:line="259" w:lineRule="auto"/>
        <w:ind w:left="204" w:firstLine="0"/>
        <w:jc w:val="left"/>
      </w:pPr>
      <w:r>
        <w:t xml:space="preserve"> </w:t>
      </w:r>
    </w:p>
    <w:p w:rsidR="005E69AF" w:rsidRDefault="00360B7C">
      <w:pPr>
        <w:numPr>
          <w:ilvl w:val="0"/>
          <w:numId w:val="8"/>
        </w:numPr>
        <w:ind w:right="2" w:hanging="425"/>
      </w:pPr>
      <w:r>
        <w:t>Používat vlastní elektrospotřebiče je zakázáno.</w:t>
      </w:r>
      <w:r>
        <w:rPr>
          <w:b/>
        </w:rPr>
        <w:t xml:space="preserve"> </w:t>
      </w:r>
    </w:p>
    <w:p w:rsidR="005E69AF" w:rsidRDefault="00360B7C">
      <w:pPr>
        <w:spacing w:line="259" w:lineRule="auto"/>
        <w:ind w:left="924" w:firstLine="0"/>
        <w:jc w:val="left"/>
      </w:pPr>
      <w:r>
        <w:rPr>
          <w:b/>
        </w:rPr>
        <w:t xml:space="preserve"> </w:t>
      </w:r>
    </w:p>
    <w:p w:rsidR="005E69AF" w:rsidRDefault="00360B7C">
      <w:pPr>
        <w:numPr>
          <w:ilvl w:val="0"/>
          <w:numId w:val="8"/>
        </w:numPr>
        <w:spacing w:after="4"/>
        <w:ind w:right="2" w:hanging="425"/>
      </w:pPr>
      <w:r>
        <w:rPr>
          <w:b/>
        </w:rPr>
        <w:t xml:space="preserve">U porušení bodů 4 až 13 Ubytovacího a návštěvního řádu si dodavatel po předchozím upozornění vyhrazuje právo ukončit pobyt bez nároku na vrácení peněz odběrateli. </w:t>
      </w:r>
    </w:p>
    <w:p w:rsidR="005E69AF" w:rsidRDefault="00360B7C">
      <w:pPr>
        <w:spacing w:after="0" w:line="259" w:lineRule="auto"/>
        <w:ind w:left="204" w:firstLine="0"/>
        <w:jc w:val="left"/>
      </w:pPr>
      <w:r>
        <w:t xml:space="preserve"> </w:t>
      </w:r>
    </w:p>
    <w:p w:rsidR="005E69AF" w:rsidRDefault="00360B7C">
      <w:pPr>
        <w:spacing w:after="1473" w:line="259" w:lineRule="auto"/>
        <w:ind w:left="204" w:firstLine="0"/>
        <w:jc w:val="left"/>
      </w:pPr>
      <w:r>
        <w:lastRenderedPageBreak/>
        <w:t xml:space="preserve"> </w:t>
      </w:r>
    </w:p>
    <w:p w:rsidR="005E69AF" w:rsidRDefault="00360B7C">
      <w:pPr>
        <w:spacing w:after="0" w:line="259" w:lineRule="auto"/>
        <w:ind w:left="20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E69AF" w:rsidRDefault="00360B7C">
      <w:pPr>
        <w:spacing w:after="0" w:line="259" w:lineRule="auto"/>
        <w:ind w:left="0" w:right="96" w:firstLine="0"/>
        <w:jc w:val="right"/>
      </w:pPr>
      <w:r>
        <w:rPr>
          <w:noProof/>
        </w:rPr>
        <w:drawing>
          <wp:inline distT="0" distB="0" distL="0" distR="0">
            <wp:extent cx="1791970" cy="648970"/>
            <wp:effectExtent l="0" t="0" r="0" b="0"/>
            <wp:docPr id="2466" name="Picture 2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" name="Picture 24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i/>
          <w:sz w:val="24"/>
        </w:rPr>
        <w:t xml:space="preserve">Platnost od 01.09.2019 </w:t>
      </w:r>
    </w:p>
    <w:p w:rsidR="005E69AF" w:rsidRDefault="00360B7C">
      <w:pPr>
        <w:spacing w:after="16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69AF" w:rsidRDefault="00360B7C">
      <w:pPr>
        <w:pStyle w:val="Nadpis1"/>
        <w:spacing w:after="0"/>
        <w:ind w:left="900"/>
      </w:pPr>
      <w:r>
        <w:rPr>
          <w:rFonts w:ascii="Verdana" w:eastAsia="Verdana" w:hAnsi="Verdana" w:cs="Verdana"/>
          <w:sz w:val="40"/>
        </w:rPr>
        <w:t xml:space="preserve">Příloha č. 4 </w:t>
      </w:r>
    </w:p>
    <w:p w:rsidR="005E69AF" w:rsidRDefault="00360B7C">
      <w:pPr>
        <w:spacing w:after="76" w:line="259" w:lineRule="auto"/>
        <w:ind w:left="90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69AF" w:rsidRDefault="00360B7C">
      <w:pPr>
        <w:spacing w:after="0" w:line="259" w:lineRule="auto"/>
        <w:ind w:left="900" w:firstLine="0"/>
        <w:jc w:val="left"/>
      </w:pPr>
      <w:r>
        <w:rPr>
          <w:b/>
          <w:sz w:val="32"/>
        </w:rPr>
        <w:t xml:space="preserve"> </w:t>
      </w:r>
    </w:p>
    <w:p w:rsidR="005E69AF" w:rsidRDefault="00360B7C">
      <w:pPr>
        <w:spacing w:after="0"/>
        <w:ind w:left="910"/>
        <w:jc w:val="left"/>
      </w:pPr>
      <w:r>
        <w:rPr>
          <w:b/>
          <w:sz w:val="32"/>
        </w:rPr>
        <w:t xml:space="preserve">Základní informace pro rodiče a účastníky pobytového programu </w:t>
      </w:r>
    </w:p>
    <w:p w:rsidR="005E69AF" w:rsidRDefault="00360B7C">
      <w:pPr>
        <w:spacing w:after="0" w:line="259" w:lineRule="auto"/>
        <w:ind w:left="900" w:firstLine="0"/>
        <w:jc w:val="left"/>
      </w:pPr>
      <w:r>
        <w:rPr>
          <w:sz w:val="24"/>
        </w:rPr>
        <w:t xml:space="preserve"> </w:t>
      </w:r>
    </w:p>
    <w:p w:rsidR="005E69AF" w:rsidRDefault="00360B7C">
      <w:pPr>
        <w:spacing w:after="9"/>
        <w:ind w:left="895"/>
        <w:jc w:val="left"/>
      </w:pPr>
      <w:proofErr w:type="spellStart"/>
      <w:r>
        <w:rPr>
          <w:b/>
          <w:sz w:val="22"/>
        </w:rPr>
        <w:t>STŘ</w:t>
      </w:r>
      <w:r>
        <w:rPr>
          <w:sz w:val="22"/>
        </w:rPr>
        <w:t>edisko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>E</w:t>
      </w:r>
      <w:r>
        <w:rPr>
          <w:sz w:val="22"/>
        </w:rPr>
        <w:t xml:space="preserve">kologické </w:t>
      </w:r>
      <w:r>
        <w:rPr>
          <w:b/>
          <w:sz w:val="22"/>
        </w:rPr>
        <w:t>V</w:t>
      </w:r>
      <w:r>
        <w:rPr>
          <w:sz w:val="22"/>
        </w:rPr>
        <w:t xml:space="preserve">ýchovy </w:t>
      </w:r>
      <w:proofErr w:type="spellStart"/>
      <w:r>
        <w:rPr>
          <w:b/>
          <w:sz w:val="22"/>
        </w:rPr>
        <w:t>LI</w:t>
      </w:r>
      <w:r>
        <w:rPr>
          <w:sz w:val="22"/>
        </w:rPr>
        <w:t>bereckého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>K</w:t>
      </w:r>
      <w:r>
        <w:rPr>
          <w:sz w:val="22"/>
        </w:rPr>
        <w:t xml:space="preserve">raje (zkráceně STŘEVLIK).  </w:t>
      </w:r>
    </w:p>
    <w:p w:rsidR="005E69AF" w:rsidRDefault="00360B7C">
      <w:pPr>
        <w:spacing w:after="0" w:line="259" w:lineRule="auto"/>
        <w:ind w:left="900" w:firstLine="0"/>
        <w:jc w:val="left"/>
      </w:pPr>
      <w:r>
        <w:rPr>
          <w:sz w:val="22"/>
        </w:rPr>
        <w:t xml:space="preserve"> </w:t>
      </w:r>
    </w:p>
    <w:p w:rsidR="005E69AF" w:rsidRDefault="00360B7C">
      <w:pPr>
        <w:spacing w:after="105" w:line="259" w:lineRule="auto"/>
        <w:ind w:left="900" w:firstLine="0"/>
        <w:jc w:val="left"/>
      </w:pPr>
      <w:r>
        <w:rPr>
          <w:sz w:val="10"/>
        </w:rPr>
        <w:t xml:space="preserve"> </w:t>
      </w:r>
    </w:p>
    <w:p w:rsidR="005E69AF" w:rsidRDefault="00360B7C">
      <w:pPr>
        <w:spacing w:after="15"/>
        <w:ind w:left="895"/>
        <w:jc w:val="left"/>
      </w:pPr>
      <w:r>
        <w:rPr>
          <w:sz w:val="22"/>
        </w:rPr>
        <w:t xml:space="preserve">Ve středisku je zakázáno kouřit, užívat drogy a konzumovat alkohol. Ubytovaní jsou povinni se řídit ubytovacím řádem a pokyny pracovníků STŘEVLIKU. </w:t>
      </w:r>
    </w:p>
    <w:p w:rsidR="005E69AF" w:rsidRDefault="00360B7C">
      <w:pPr>
        <w:spacing w:after="144" w:line="259" w:lineRule="auto"/>
        <w:ind w:left="90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2"/>
        </w:rPr>
        <w:t xml:space="preserve"> </w:t>
      </w:r>
    </w:p>
    <w:p w:rsidR="005E69AF" w:rsidRDefault="00360B7C">
      <w:pPr>
        <w:spacing w:after="0" w:line="259" w:lineRule="auto"/>
        <w:ind w:left="900" w:firstLine="0"/>
        <w:jc w:val="left"/>
      </w:pPr>
      <w:r>
        <w:rPr>
          <w:b/>
          <w:sz w:val="28"/>
        </w:rPr>
        <w:t xml:space="preserve">Co by měl mít s sebou každý účastník programu:  </w:t>
      </w:r>
    </w:p>
    <w:p w:rsidR="005E69AF" w:rsidRDefault="00360B7C">
      <w:pPr>
        <w:spacing w:after="316" w:line="259" w:lineRule="auto"/>
        <w:ind w:left="900" w:firstLine="0"/>
        <w:jc w:val="left"/>
      </w:pPr>
      <w:r>
        <w:rPr>
          <w:b/>
          <w:sz w:val="4"/>
        </w:rPr>
        <w:t xml:space="preserve"> </w:t>
      </w:r>
    </w:p>
    <w:p w:rsidR="005E69AF" w:rsidRDefault="00360B7C">
      <w:pPr>
        <w:numPr>
          <w:ilvl w:val="0"/>
          <w:numId w:val="9"/>
        </w:numPr>
        <w:spacing w:after="105"/>
        <w:ind w:left="1168" w:hanging="283"/>
        <w:jc w:val="left"/>
      </w:pPr>
      <w:r>
        <w:rPr>
          <w:sz w:val="22"/>
        </w:rPr>
        <w:t xml:space="preserve">přezůvky </w:t>
      </w:r>
    </w:p>
    <w:p w:rsidR="005E69AF" w:rsidRDefault="00360B7C">
      <w:pPr>
        <w:numPr>
          <w:ilvl w:val="0"/>
          <w:numId w:val="9"/>
        </w:numPr>
        <w:spacing w:after="105"/>
        <w:ind w:left="1168" w:hanging="283"/>
        <w:jc w:val="left"/>
      </w:pPr>
      <w:r>
        <w:rPr>
          <w:sz w:val="22"/>
        </w:rPr>
        <w:t xml:space="preserve">psací potřeby </w:t>
      </w:r>
    </w:p>
    <w:p w:rsidR="005E69AF" w:rsidRDefault="00360B7C">
      <w:pPr>
        <w:numPr>
          <w:ilvl w:val="0"/>
          <w:numId w:val="9"/>
        </w:numPr>
        <w:spacing w:after="105"/>
        <w:ind w:left="1168" w:hanging="283"/>
        <w:jc w:val="left"/>
      </w:pPr>
      <w:r>
        <w:rPr>
          <w:sz w:val="22"/>
        </w:rPr>
        <w:t xml:space="preserve">pevné boty vhodné na turistiku </w:t>
      </w:r>
    </w:p>
    <w:p w:rsidR="005E69AF" w:rsidRDefault="00360B7C">
      <w:pPr>
        <w:numPr>
          <w:ilvl w:val="0"/>
          <w:numId w:val="9"/>
        </w:numPr>
        <w:spacing w:after="105"/>
        <w:ind w:left="1168" w:hanging="283"/>
        <w:jc w:val="left"/>
      </w:pPr>
      <w:r>
        <w:rPr>
          <w:sz w:val="22"/>
        </w:rPr>
        <w:t xml:space="preserve">na výlety láhev na pití a menší batůžek </w:t>
      </w:r>
    </w:p>
    <w:p w:rsidR="005E69AF" w:rsidRDefault="00360B7C">
      <w:pPr>
        <w:numPr>
          <w:ilvl w:val="0"/>
          <w:numId w:val="9"/>
        </w:numPr>
        <w:spacing w:after="105"/>
        <w:ind w:left="1168" w:hanging="283"/>
        <w:jc w:val="left"/>
      </w:pPr>
      <w:r>
        <w:rPr>
          <w:sz w:val="22"/>
        </w:rPr>
        <w:lastRenderedPageBreak/>
        <w:t xml:space="preserve">oděv do deště a gumovky </w:t>
      </w:r>
    </w:p>
    <w:p w:rsidR="005E69AF" w:rsidRDefault="00360B7C">
      <w:pPr>
        <w:numPr>
          <w:ilvl w:val="0"/>
          <w:numId w:val="9"/>
        </w:numPr>
        <w:spacing w:after="135"/>
        <w:ind w:left="1168" w:hanging="283"/>
        <w:jc w:val="left"/>
      </w:pPr>
      <w:r>
        <w:rPr>
          <w:sz w:val="22"/>
        </w:rPr>
        <w:t xml:space="preserve">teplé oblečení (jsme podhorská oblast s rychlými výkyvy počasí), v zimě rukavice, čepice, šála; oblečení na převlečení pro případ venkovních aktivit za deštivého počasí nebo sněhu </w:t>
      </w:r>
    </w:p>
    <w:p w:rsidR="005E69AF" w:rsidRDefault="00360B7C">
      <w:pPr>
        <w:numPr>
          <w:ilvl w:val="0"/>
          <w:numId w:val="9"/>
        </w:numPr>
        <w:spacing w:after="105"/>
        <w:ind w:left="1168" w:hanging="283"/>
        <w:jc w:val="left"/>
      </w:pPr>
      <w:r>
        <w:rPr>
          <w:sz w:val="22"/>
        </w:rPr>
        <w:t xml:space="preserve">oblečení, které si mohou děti ušpinit (venkovní a tvořivé aktivity) </w:t>
      </w:r>
    </w:p>
    <w:p w:rsidR="005E69AF" w:rsidRDefault="00360B7C">
      <w:pPr>
        <w:numPr>
          <w:ilvl w:val="0"/>
          <w:numId w:val="9"/>
        </w:numPr>
        <w:spacing w:after="105"/>
        <w:ind w:left="1168" w:hanging="283"/>
        <w:jc w:val="left"/>
      </w:pPr>
      <w:r>
        <w:rPr>
          <w:sz w:val="22"/>
        </w:rPr>
        <w:t xml:space="preserve">šátek a brýle s UV filtrem </w:t>
      </w:r>
    </w:p>
    <w:p w:rsidR="005E69AF" w:rsidRDefault="00360B7C">
      <w:pPr>
        <w:numPr>
          <w:ilvl w:val="0"/>
          <w:numId w:val="9"/>
        </w:numPr>
        <w:spacing w:after="105"/>
        <w:ind w:left="1168" w:hanging="283"/>
        <w:jc w:val="left"/>
      </w:pPr>
      <w:r>
        <w:rPr>
          <w:sz w:val="22"/>
        </w:rPr>
        <w:t xml:space="preserve">vhodné jsou i pokrývky hlavy a ochranné opalovací krémy  </w:t>
      </w:r>
    </w:p>
    <w:p w:rsidR="005E69AF" w:rsidRDefault="00360B7C">
      <w:pPr>
        <w:numPr>
          <w:ilvl w:val="0"/>
          <w:numId w:val="9"/>
        </w:numPr>
        <w:spacing w:after="75"/>
        <w:ind w:left="1168" w:hanging="283"/>
        <w:jc w:val="left"/>
      </w:pPr>
      <w:r>
        <w:rPr>
          <w:sz w:val="22"/>
        </w:rPr>
        <w:t xml:space="preserve">hygienické potřeby, ručník, osuška </w:t>
      </w:r>
    </w:p>
    <w:p w:rsidR="005E69AF" w:rsidRDefault="00360B7C">
      <w:pPr>
        <w:spacing w:after="89" w:line="259" w:lineRule="auto"/>
        <w:ind w:left="900" w:firstLine="0"/>
        <w:jc w:val="left"/>
      </w:pPr>
      <w:r>
        <w:rPr>
          <w:sz w:val="22"/>
        </w:rPr>
        <w:t xml:space="preserve"> </w:t>
      </w:r>
    </w:p>
    <w:p w:rsidR="005E69AF" w:rsidRDefault="00360B7C">
      <w:pPr>
        <w:spacing w:after="0" w:line="259" w:lineRule="auto"/>
        <w:ind w:left="90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299" w:type="dxa"/>
        <w:tblInd w:w="788" w:type="dxa"/>
        <w:tblCellMar>
          <w:top w:w="95" w:type="dxa"/>
          <w:left w:w="113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9299"/>
      </w:tblGrid>
      <w:tr w:rsidR="005E69AF">
        <w:trPr>
          <w:trHeight w:val="185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F" w:rsidRDefault="00360B7C">
            <w:pPr>
              <w:spacing w:after="8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Kontakt:  </w:t>
            </w:r>
          </w:p>
          <w:p w:rsidR="005E69AF" w:rsidRDefault="00360B7C">
            <w:pPr>
              <w:spacing w:after="89" w:line="259" w:lineRule="auto"/>
              <w:ind w:left="0" w:firstLine="0"/>
            </w:pPr>
            <w:r>
              <w:rPr>
                <w:b/>
                <w:sz w:val="22"/>
              </w:rPr>
              <w:t xml:space="preserve">Středisko ekologické výchovy Libereckého kraje, příspěvková organizace </w:t>
            </w:r>
          </w:p>
          <w:p w:rsidR="005E69AF" w:rsidRDefault="00360B7C">
            <w:pPr>
              <w:spacing w:after="0" w:line="259" w:lineRule="auto"/>
              <w:ind w:left="0" w:right="4094" w:firstLine="0"/>
              <w:jc w:val="left"/>
            </w:pPr>
            <w:r>
              <w:rPr>
                <w:sz w:val="22"/>
              </w:rPr>
              <w:t xml:space="preserve">Jizerská 190, Hejnice, PSČ 463 62 Telefon: </w:t>
            </w:r>
            <w:r>
              <w:rPr>
                <w:b/>
                <w:sz w:val="22"/>
              </w:rPr>
              <w:t>481 319 911</w:t>
            </w:r>
            <w:r>
              <w:rPr>
                <w:sz w:val="22"/>
              </w:rPr>
              <w:t xml:space="preserve">, 725 980 895 e-mail: </w:t>
            </w:r>
            <w:r>
              <w:rPr>
                <w:b/>
                <w:sz w:val="22"/>
              </w:rPr>
              <w:t>info@strevlik.cz</w:t>
            </w:r>
            <w:r>
              <w:rPr>
                <w:sz w:val="22"/>
              </w:rPr>
              <w:t xml:space="preserve">; </w:t>
            </w:r>
            <w:r>
              <w:rPr>
                <w:b/>
                <w:sz w:val="22"/>
              </w:rPr>
              <w:t>www.strevlik.cz</w:t>
            </w:r>
            <w:r>
              <w:rPr>
                <w:sz w:val="22"/>
              </w:rPr>
              <w:t xml:space="preserve"> </w:t>
            </w:r>
          </w:p>
        </w:tc>
      </w:tr>
    </w:tbl>
    <w:p w:rsidR="005E69AF" w:rsidRDefault="00360B7C">
      <w:pPr>
        <w:spacing w:after="0" w:line="259" w:lineRule="auto"/>
        <w:ind w:left="90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E69A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6" w:right="1414" w:bottom="708" w:left="516" w:header="708" w:footer="49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86" w:rsidRDefault="00D13F86">
      <w:pPr>
        <w:spacing w:after="0" w:line="240" w:lineRule="auto"/>
      </w:pPr>
      <w:r>
        <w:separator/>
      </w:r>
    </w:p>
  </w:endnote>
  <w:endnote w:type="continuationSeparator" w:id="0">
    <w:p w:rsidR="00D13F86" w:rsidRDefault="00D1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0" w:line="230" w:lineRule="auto"/>
      <w:ind w:left="142" w:right="4221" w:firstLine="4278"/>
      <w:jc w:val="left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5</w:t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0" w:line="230" w:lineRule="auto"/>
      <w:ind w:left="142" w:right="4221" w:firstLine="4278"/>
      <w:jc w:val="left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5</w:t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0" w:line="230" w:lineRule="auto"/>
      <w:ind w:left="142" w:right="4221" w:firstLine="4278"/>
      <w:jc w:val="left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5</w:t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86" w:rsidRDefault="00D13F86">
      <w:pPr>
        <w:spacing w:after="0" w:line="240" w:lineRule="auto"/>
      </w:pPr>
      <w:r>
        <w:separator/>
      </w:r>
    </w:p>
  </w:footnote>
  <w:footnote w:type="continuationSeparator" w:id="0">
    <w:p w:rsidR="00D13F86" w:rsidRDefault="00D1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0" w:line="259" w:lineRule="auto"/>
      <w:ind w:left="42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431165</wp:posOffset>
          </wp:positionV>
          <wp:extent cx="1429385" cy="5048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</w:t>
    </w:r>
  </w:p>
  <w:p w:rsidR="00360B7C" w:rsidRDefault="00360B7C">
    <w:pPr>
      <w:spacing w:after="0" w:line="259" w:lineRule="auto"/>
      <w:ind w:left="0" w:right="2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</w:t>
    </w:r>
    <w:r>
      <w:rPr>
        <w:i/>
        <w:sz w:val="24"/>
        <w:vertAlign w:val="subscript"/>
      </w:rPr>
      <w:t xml:space="preserve">Platnost od 1. 2. 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0" w:line="259" w:lineRule="auto"/>
      <w:ind w:left="42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431165</wp:posOffset>
          </wp:positionV>
          <wp:extent cx="1429385" cy="50482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</w:t>
    </w:r>
  </w:p>
  <w:p w:rsidR="00360B7C" w:rsidRDefault="00360B7C">
    <w:pPr>
      <w:spacing w:after="0" w:line="259" w:lineRule="auto"/>
      <w:ind w:left="0" w:right="2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</w:t>
    </w:r>
    <w:r>
      <w:rPr>
        <w:i/>
        <w:sz w:val="24"/>
        <w:vertAlign w:val="subscript"/>
      </w:rPr>
      <w:t xml:space="preserve">Platnost od 1. 2. 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0" w:line="259" w:lineRule="auto"/>
      <w:ind w:left="42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431165</wp:posOffset>
          </wp:positionV>
          <wp:extent cx="1429385" cy="5048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38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</w:t>
    </w:r>
  </w:p>
  <w:p w:rsidR="00360B7C" w:rsidRDefault="00360B7C">
    <w:pPr>
      <w:spacing w:after="0" w:line="259" w:lineRule="auto"/>
      <w:ind w:left="0" w:right="2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                                               </w:t>
    </w:r>
    <w:r>
      <w:rPr>
        <w:i/>
        <w:sz w:val="24"/>
        <w:vertAlign w:val="subscript"/>
      </w:rPr>
      <w:t xml:space="preserve">Platnost od 1. 2. 2022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7C" w:rsidRDefault="00360B7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0ED"/>
    <w:multiLevelType w:val="hybridMultilevel"/>
    <w:tmpl w:val="6B2CE910"/>
    <w:lvl w:ilvl="0" w:tplc="B5A28FB8">
      <w:start w:val="1"/>
      <w:numFmt w:val="decimal"/>
      <w:lvlText w:val="%1."/>
      <w:lvlJc w:val="left"/>
      <w:pPr>
        <w:ind w:left="4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A2C86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A505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85DF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C7F5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9E6ED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CEB7B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C6947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8273D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1F6B16"/>
    <w:multiLevelType w:val="hybridMultilevel"/>
    <w:tmpl w:val="E6225A34"/>
    <w:lvl w:ilvl="0" w:tplc="1990ED9C">
      <w:start w:val="1"/>
      <w:numFmt w:val="decimal"/>
      <w:lvlText w:val="%1."/>
      <w:lvlJc w:val="left"/>
      <w:pPr>
        <w:ind w:left="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429DC2">
      <w:start w:val="1"/>
      <w:numFmt w:val="lowerLetter"/>
      <w:lvlText w:val="%2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CCE3EA">
      <w:start w:val="1"/>
      <w:numFmt w:val="lowerRoman"/>
      <w:lvlText w:val="%3"/>
      <w:lvlJc w:val="left"/>
      <w:pPr>
        <w:ind w:left="21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9EEA6E">
      <w:start w:val="1"/>
      <w:numFmt w:val="decimal"/>
      <w:lvlText w:val="%4"/>
      <w:lvlJc w:val="left"/>
      <w:pPr>
        <w:ind w:left="28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A65CC">
      <w:start w:val="1"/>
      <w:numFmt w:val="lowerLetter"/>
      <w:lvlText w:val="%5"/>
      <w:lvlJc w:val="left"/>
      <w:pPr>
        <w:ind w:left="35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64F3C4">
      <w:start w:val="1"/>
      <w:numFmt w:val="lowerRoman"/>
      <w:lvlText w:val="%6"/>
      <w:lvlJc w:val="left"/>
      <w:pPr>
        <w:ind w:left="42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E32AA">
      <w:start w:val="1"/>
      <w:numFmt w:val="decimal"/>
      <w:lvlText w:val="%7"/>
      <w:lvlJc w:val="left"/>
      <w:pPr>
        <w:ind w:left="5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E43ED6">
      <w:start w:val="1"/>
      <w:numFmt w:val="lowerLetter"/>
      <w:lvlText w:val="%8"/>
      <w:lvlJc w:val="left"/>
      <w:pPr>
        <w:ind w:left="57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CC492">
      <w:start w:val="1"/>
      <w:numFmt w:val="lowerRoman"/>
      <w:lvlText w:val="%9"/>
      <w:lvlJc w:val="left"/>
      <w:pPr>
        <w:ind w:left="64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373D7"/>
    <w:multiLevelType w:val="hybridMultilevel"/>
    <w:tmpl w:val="B330E600"/>
    <w:lvl w:ilvl="0" w:tplc="2E84DC4C">
      <w:start w:val="1"/>
      <w:numFmt w:val="decimal"/>
      <w:lvlText w:val="%1.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54E67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78397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98CD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475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B61C3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A75E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58AC4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4294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4E7822"/>
    <w:multiLevelType w:val="hybridMultilevel"/>
    <w:tmpl w:val="01321634"/>
    <w:lvl w:ilvl="0" w:tplc="3A424EA4">
      <w:start w:val="1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E202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20F88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6889A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4A1A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653A6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AB928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F6D056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872D4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A03BED"/>
    <w:multiLevelType w:val="hybridMultilevel"/>
    <w:tmpl w:val="775EF4E2"/>
    <w:lvl w:ilvl="0" w:tplc="28E8D3B6">
      <w:start w:val="1"/>
      <w:numFmt w:val="bullet"/>
      <w:lvlText w:val="•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E374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340C76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6926A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A1594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2B446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E48E6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482A8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ACEA8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A13A0"/>
    <w:multiLevelType w:val="hybridMultilevel"/>
    <w:tmpl w:val="07887040"/>
    <w:lvl w:ilvl="0" w:tplc="CA743D4A">
      <w:start w:val="1"/>
      <w:numFmt w:val="decimal"/>
      <w:lvlText w:val="%1."/>
      <w:lvlJc w:val="left"/>
      <w:pPr>
        <w:ind w:left="5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AEDD8">
      <w:start w:val="1"/>
      <w:numFmt w:val="lowerLetter"/>
      <w:lvlText w:val="%2"/>
      <w:lvlJc w:val="left"/>
      <w:pPr>
        <w:ind w:left="1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28958">
      <w:start w:val="1"/>
      <w:numFmt w:val="lowerRoman"/>
      <w:lvlText w:val="%3"/>
      <w:lvlJc w:val="left"/>
      <w:pPr>
        <w:ind w:left="1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CAE556">
      <w:start w:val="1"/>
      <w:numFmt w:val="decimal"/>
      <w:lvlText w:val="%4"/>
      <w:lvlJc w:val="left"/>
      <w:pPr>
        <w:ind w:left="2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A21648">
      <w:start w:val="1"/>
      <w:numFmt w:val="lowerLetter"/>
      <w:lvlText w:val="%5"/>
      <w:lvlJc w:val="left"/>
      <w:pPr>
        <w:ind w:left="32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0103E">
      <w:start w:val="1"/>
      <w:numFmt w:val="lowerRoman"/>
      <w:lvlText w:val="%6"/>
      <w:lvlJc w:val="left"/>
      <w:pPr>
        <w:ind w:left="39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08842">
      <w:start w:val="1"/>
      <w:numFmt w:val="decimal"/>
      <w:lvlText w:val="%7"/>
      <w:lvlJc w:val="left"/>
      <w:pPr>
        <w:ind w:left="4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884E08">
      <w:start w:val="1"/>
      <w:numFmt w:val="lowerLetter"/>
      <w:lvlText w:val="%8"/>
      <w:lvlJc w:val="left"/>
      <w:pPr>
        <w:ind w:left="54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86BF4">
      <w:start w:val="1"/>
      <w:numFmt w:val="lowerRoman"/>
      <w:lvlText w:val="%9"/>
      <w:lvlJc w:val="left"/>
      <w:pPr>
        <w:ind w:left="6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71050F"/>
    <w:multiLevelType w:val="hybridMultilevel"/>
    <w:tmpl w:val="8070CEDE"/>
    <w:lvl w:ilvl="0" w:tplc="CDF6FD2A">
      <w:start w:val="1"/>
      <w:numFmt w:val="decimal"/>
      <w:lvlText w:val="%1.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7E4D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40AA1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8FD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255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389EC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580A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D6EF0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58A84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F85417"/>
    <w:multiLevelType w:val="hybridMultilevel"/>
    <w:tmpl w:val="973C477E"/>
    <w:lvl w:ilvl="0" w:tplc="0DA6DC1A">
      <w:start w:val="1"/>
      <w:numFmt w:val="decimal"/>
      <w:lvlText w:val="%1."/>
      <w:lvlJc w:val="left"/>
      <w:pPr>
        <w:ind w:left="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8213E">
      <w:start w:val="1"/>
      <w:numFmt w:val="lowerLetter"/>
      <w:lvlText w:val="%2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1A7138">
      <w:start w:val="1"/>
      <w:numFmt w:val="lowerRoman"/>
      <w:lvlText w:val="%3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0A54E">
      <w:start w:val="1"/>
      <w:numFmt w:val="decimal"/>
      <w:lvlText w:val="%4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63950">
      <w:start w:val="1"/>
      <w:numFmt w:val="lowerLetter"/>
      <w:lvlText w:val="%5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8ED61E">
      <w:start w:val="1"/>
      <w:numFmt w:val="lowerRoman"/>
      <w:lvlText w:val="%6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D4EAB4">
      <w:start w:val="1"/>
      <w:numFmt w:val="decimal"/>
      <w:lvlText w:val="%7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2884C">
      <w:start w:val="1"/>
      <w:numFmt w:val="lowerLetter"/>
      <w:lvlText w:val="%8"/>
      <w:lvlJc w:val="left"/>
      <w:pPr>
        <w:ind w:left="5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028EA">
      <w:start w:val="1"/>
      <w:numFmt w:val="lowerRoman"/>
      <w:lvlText w:val="%9"/>
      <w:lvlJc w:val="left"/>
      <w:pPr>
        <w:ind w:left="6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146088"/>
    <w:multiLevelType w:val="hybridMultilevel"/>
    <w:tmpl w:val="01AC6AE8"/>
    <w:lvl w:ilvl="0" w:tplc="CB4EECD6">
      <w:start w:val="1"/>
      <w:numFmt w:val="decimal"/>
      <w:lvlText w:val="%1."/>
      <w:lvlJc w:val="left"/>
      <w:pPr>
        <w:ind w:left="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AEC6A8">
      <w:start w:val="1"/>
      <w:numFmt w:val="lowerLetter"/>
      <w:lvlText w:val="%2)"/>
      <w:lvlJc w:val="left"/>
      <w:pPr>
        <w:ind w:left="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56C31C">
      <w:start w:val="1"/>
      <w:numFmt w:val="lowerRoman"/>
      <w:lvlText w:val="%3"/>
      <w:lvlJc w:val="left"/>
      <w:pPr>
        <w:ind w:left="16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2393C">
      <w:start w:val="1"/>
      <w:numFmt w:val="decimal"/>
      <w:lvlText w:val="%4"/>
      <w:lvlJc w:val="left"/>
      <w:pPr>
        <w:ind w:left="2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66E3C">
      <w:start w:val="1"/>
      <w:numFmt w:val="lowerLetter"/>
      <w:lvlText w:val="%5"/>
      <w:lvlJc w:val="left"/>
      <w:pPr>
        <w:ind w:left="30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250EE">
      <w:start w:val="1"/>
      <w:numFmt w:val="lowerRoman"/>
      <w:lvlText w:val="%6"/>
      <w:lvlJc w:val="left"/>
      <w:pPr>
        <w:ind w:left="38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025E06">
      <w:start w:val="1"/>
      <w:numFmt w:val="decimal"/>
      <w:lvlText w:val="%7"/>
      <w:lvlJc w:val="left"/>
      <w:pPr>
        <w:ind w:left="45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4416DC">
      <w:start w:val="1"/>
      <w:numFmt w:val="lowerLetter"/>
      <w:lvlText w:val="%8"/>
      <w:lvlJc w:val="left"/>
      <w:pPr>
        <w:ind w:left="52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E04E88">
      <w:start w:val="1"/>
      <w:numFmt w:val="lowerRoman"/>
      <w:lvlText w:val="%9"/>
      <w:lvlJc w:val="left"/>
      <w:pPr>
        <w:ind w:left="59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AF"/>
    <w:rsid w:val="00281FA9"/>
    <w:rsid w:val="00360B7C"/>
    <w:rsid w:val="005E69AF"/>
    <w:rsid w:val="00D1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E50B"/>
  <w15:docId w15:val="{3CC7A221-E6DC-43AB-9B88-E80EB5C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" w:line="250" w:lineRule="auto"/>
      <w:ind w:left="15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5"/>
      <w:ind w:left="5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2588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hromadka</dc:creator>
  <cp:keywords/>
  <cp:lastModifiedBy>Kateřina Brierley</cp:lastModifiedBy>
  <cp:revision>2</cp:revision>
  <dcterms:created xsi:type="dcterms:W3CDTF">2022-03-09T12:53:00Z</dcterms:created>
  <dcterms:modified xsi:type="dcterms:W3CDTF">2022-03-09T12:53:00Z</dcterms:modified>
</cp:coreProperties>
</file>