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05" w:val="left" w:leader="none"/>
        </w:tabs>
        <w:spacing w:line="240" w:lineRule="auto"/>
        <w:ind w:left="1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spacing w:before="9"/>
        <w:jc w:val="left"/>
        <w:rPr>
          <w:rFonts w:ascii="Times New Roman"/>
          <w:sz w:val="29"/>
        </w:rPr>
      </w:pPr>
    </w:p>
    <w:p>
      <w:pPr>
        <w:spacing w:line="425" w:lineRule="exact" w:before="100"/>
        <w:ind w:left="720" w:right="694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28" w:right="0" w:firstLine="0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>
      <w:pPr>
        <w:spacing w:line="425" w:lineRule="exact" w:before="0"/>
        <w:ind w:left="720" w:right="699" w:firstLine="0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prostředí,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a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změna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klimatu“</w:t>
      </w:r>
    </w:p>
    <w:p>
      <w:pPr>
        <w:spacing w:before="1"/>
        <w:ind w:left="720" w:right="690" w:firstLine="0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> </w:t>
      </w:r>
      <w:r>
        <w:rPr>
          <w:i/>
          <w:color w:val="808080"/>
          <w:sz w:val="32"/>
        </w:rPr>
        <w:t>2014-2021</w:t>
      </w:r>
    </w:p>
    <w:p>
      <w:pPr>
        <w:pStyle w:val="BodyText"/>
        <w:spacing w:before="12"/>
        <w:jc w:val="left"/>
        <w:rPr>
          <w:i/>
          <w:sz w:val="31"/>
        </w:rPr>
      </w:pPr>
    </w:p>
    <w:p>
      <w:pPr>
        <w:spacing w:before="0"/>
        <w:ind w:left="720" w:right="687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3201400115</w:t>
      </w:r>
    </w:p>
    <w:p>
      <w:pPr>
        <w:pStyle w:val="BodyText"/>
        <w:jc w:val="left"/>
        <w:rPr>
          <w:sz w:val="40"/>
        </w:rPr>
      </w:pPr>
    </w:p>
    <w:p>
      <w:pPr>
        <w:pStyle w:val="BodyText"/>
        <w:ind w:left="16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jc w:val="left"/>
      </w:pPr>
    </w:p>
    <w:p>
      <w:pPr>
        <w:pStyle w:val="Heading2"/>
        <w:ind w:left="162"/>
        <w:jc w:val="left"/>
      </w:pPr>
      <w:r>
        <w:rPr/>
        <w:t>Státní</w:t>
      </w:r>
      <w:r>
        <w:rPr>
          <w:spacing w:val="-3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3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042" w:val="left" w:leader="none"/>
        </w:tabs>
        <w:spacing w:before="121"/>
        <w:ind w:left="162"/>
        <w:jc w:val="left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042" w:val="left" w:leader="none"/>
        </w:tabs>
        <w:spacing w:line="265" w:lineRule="exact"/>
        <w:ind w:left="16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06" w:val="right" w:leader="none"/>
        </w:tabs>
        <w:spacing w:line="265" w:lineRule="exact"/>
        <w:ind w:left="162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3042" w:val="left" w:leader="none"/>
        </w:tabs>
        <w:ind w:left="16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6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n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m</w:t>
      </w:r>
      <w:r>
        <w:rPr>
          <w:spacing w:val="1"/>
          <w:w w:val="95"/>
        </w:rPr>
        <w:t> </w:t>
      </w:r>
      <w:r>
        <w:rPr>
          <w:w w:val="95"/>
        </w:rPr>
        <w:t>,</w:t>
      </w:r>
      <w:r>
        <w:rPr>
          <w:spacing w:val="13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042" w:val="left" w:leader="none"/>
        </w:tabs>
        <w:spacing w:before="1"/>
        <w:ind w:left="16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042" w:val="left" w:leader="none"/>
          <w:tab w:pos="5632" w:val="left" w:leader="hyphen"/>
        </w:tabs>
        <w:ind w:left="16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pro</w:t>
      </w:r>
      <w:r>
        <w:rPr>
          <w:spacing w:val="-2"/>
        </w:rPr>
        <w:t> </w:t>
      </w:r>
      <w:r>
        <w:rPr/>
        <w:t>financování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rFonts w:ascii="Times New Roman" w:hAnsi="Times New Roman"/>
        </w:rPr>
        <w:tab/>
      </w:r>
      <w:r>
        <w:rPr/>
        <w:t>40002-9025001/0710</w:t>
      </w:r>
    </w:p>
    <w:p>
      <w:pPr>
        <w:pStyle w:val="BodyText"/>
        <w:tabs>
          <w:tab w:pos="5752" w:val="left" w:leader="hyphen"/>
        </w:tabs>
        <w:ind w:left="3042"/>
        <w:jc w:val="left"/>
      </w:pPr>
      <w:r>
        <w:rPr/>
        <w:t>pro</w:t>
      </w:r>
      <w:r>
        <w:rPr>
          <w:spacing w:val="-2"/>
        </w:rPr>
        <w:t> </w:t>
      </w:r>
      <w:r>
        <w:rPr/>
        <w:t>financování</w:t>
      </w:r>
      <w:r>
        <w:rPr>
          <w:spacing w:val="-3"/>
        </w:rPr>
        <w:t> </w:t>
      </w:r>
      <w:r>
        <w:rPr/>
        <w:t>z</w:t>
      </w:r>
      <w:r>
        <w:rPr>
          <w:spacing w:val="2"/>
        </w:rPr>
        <w:t> </w:t>
      </w:r>
      <w:r>
        <w:rPr/>
        <w:t>FM</w:t>
      </w:r>
      <w:r>
        <w:rPr>
          <w:spacing w:val="-1"/>
        </w:rPr>
        <w:t> </w:t>
      </w:r>
      <w:r>
        <w:rPr/>
        <w:t>Norska</w:t>
        <w:tab/>
        <w:t>60003-9025001/0710</w:t>
      </w:r>
    </w:p>
    <w:p>
      <w:pPr>
        <w:pStyle w:val="BodyText"/>
        <w:spacing w:line="480" w:lineRule="auto" w:before="1"/>
        <w:ind w:left="162" w:right="8068"/>
        <w:jc w:val="left"/>
      </w:pPr>
      <w:r>
        <w:rPr/>
        <w:t>(dále</w:t>
      </w:r>
      <w:r>
        <w:rPr>
          <w:spacing w:val="-9"/>
        </w:rPr>
        <w:t> </w:t>
      </w:r>
      <w:r>
        <w:rPr/>
        <w:t>jen</w:t>
      </w:r>
      <w:r>
        <w:rPr>
          <w:spacing w:val="-7"/>
        </w:rPr>
        <w:t> </w:t>
      </w:r>
      <w:r>
        <w:rPr/>
        <w:t>„Fond“)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line="266" w:lineRule="exact"/>
        <w:ind w:left="162"/>
        <w:jc w:val="left"/>
      </w:pPr>
      <w:r>
        <w:rPr/>
        <w:t>Mendelova</w:t>
      </w:r>
      <w:r>
        <w:rPr>
          <w:spacing w:val="-3"/>
        </w:rPr>
        <w:t> </w:t>
      </w:r>
      <w:r>
        <w:rPr/>
        <w:t>univerzita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Brně</w:t>
      </w:r>
    </w:p>
    <w:p>
      <w:pPr>
        <w:pStyle w:val="BodyText"/>
        <w:tabs>
          <w:tab w:pos="3042" w:val="left" w:leader="none"/>
        </w:tabs>
        <w:spacing w:before="120"/>
        <w:ind w:left="162"/>
        <w:jc w:val="left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Zemědělská</w:t>
      </w:r>
      <w:r>
        <w:rPr>
          <w:spacing w:val="-3"/>
        </w:rPr>
        <w:t> </w:t>
      </w:r>
      <w:r>
        <w:rPr/>
        <w:t>1665/1,</w:t>
      </w:r>
      <w:r>
        <w:rPr>
          <w:spacing w:val="-4"/>
        </w:rPr>
        <w:t> </w:t>
      </w:r>
      <w:r>
        <w:rPr/>
        <w:t>Černá</w:t>
      </w:r>
      <w:r>
        <w:rPr>
          <w:spacing w:val="-1"/>
        </w:rPr>
        <w:t> </w:t>
      </w:r>
      <w:r>
        <w:rPr/>
        <w:t>Pole,</w:t>
      </w:r>
      <w:r>
        <w:rPr>
          <w:spacing w:val="-3"/>
        </w:rPr>
        <w:t> </w:t>
      </w:r>
      <w:r>
        <w:rPr/>
        <w:t>613</w:t>
      </w:r>
      <w:r>
        <w:rPr>
          <w:spacing w:val="1"/>
        </w:rPr>
        <w:t> </w:t>
      </w:r>
      <w:r>
        <w:rPr/>
        <w:t>00</w:t>
      </w:r>
      <w:r>
        <w:rPr>
          <w:spacing w:val="-3"/>
        </w:rPr>
        <w:t> </w:t>
      </w:r>
      <w:r>
        <w:rPr/>
        <w:t>Brno</w:t>
      </w:r>
    </w:p>
    <w:p>
      <w:pPr>
        <w:pStyle w:val="BodyText"/>
        <w:tabs>
          <w:tab w:pos="3042" w:val="left" w:leader="none"/>
        </w:tabs>
        <w:spacing w:before="1"/>
        <w:ind w:left="162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62156489</w:t>
      </w:r>
    </w:p>
    <w:p>
      <w:pPr>
        <w:pStyle w:val="BodyText"/>
        <w:tabs>
          <w:tab w:pos="3042" w:val="left" w:leader="none"/>
        </w:tabs>
        <w:spacing w:line="265" w:lineRule="exact"/>
        <w:ind w:left="162"/>
        <w:jc w:val="left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Robertem</w:t>
      </w:r>
      <w:r>
        <w:rPr>
          <w:spacing w:val="-1"/>
        </w:rPr>
        <w:t> </w:t>
      </w:r>
      <w:r>
        <w:rPr/>
        <w:t>P</w:t>
      </w:r>
      <w:r>
        <w:rPr>
          <w:spacing w:val="1"/>
        </w:rPr>
        <w:t> </w:t>
      </w:r>
      <w:r>
        <w:rPr/>
        <w:t>l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Ph.D.,</w:t>
      </w:r>
      <w:r>
        <w:rPr>
          <w:spacing w:val="-2"/>
        </w:rPr>
        <w:t> </w:t>
      </w:r>
      <w:r>
        <w:rPr/>
        <w:t>pověřeným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výkonu</w:t>
      </w:r>
      <w:r>
        <w:rPr>
          <w:spacing w:val="-1"/>
        </w:rPr>
        <w:t> </w:t>
      </w:r>
      <w:r>
        <w:rPr/>
        <w:t>působnosti</w:t>
      </w:r>
      <w:r>
        <w:rPr>
          <w:spacing w:val="-2"/>
        </w:rPr>
        <w:t> </w:t>
      </w:r>
      <w:r>
        <w:rPr/>
        <w:t>rektora</w:t>
      </w:r>
    </w:p>
    <w:p>
      <w:pPr>
        <w:pStyle w:val="BodyText"/>
        <w:tabs>
          <w:tab w:pos="3042" w:val="left" w:leader="none"/>
        </w:tabs>
        <w:spacing w:line="265" w:lineRule="exact"/>
        <w:ind w:left="16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042" w:val="left" w:leader="none"/>
        </w:tabs>
        <w:ind w:left="16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94-37124621/0710</w:t>
      </w:r>
    </w:p>
    <w:p>
      <w:pPr>
        <w:pStyle w:val="BodyText"/>
        <w:tabs>
          <w:tab w:pos="3042" w:val="left" w:leader="none"/>
        </w:tabs>
        <w:spacing w:before="1"/>
        <w:ind w:left="162"/>
        <w:jc w:val="left"/>
      </w:pPr>
      <w:r>
        <w:rPr/>
        <w:t>variabilní</w:t>
      </w:r>
      <w:r>
        <w:rPr>
          <w:spacing w:val="-4"/>
        </w:rPr>
        <w:t> </w:t>
      </w:r>
      <w:r>
        <w:rPr/>
        <w:t>symbol:</w:t>
      </w:r>
      <w:r>
        <w:rPr>
          <w:rFonts w:ascii="Times New Roman" w:hAnsi="Times New Roman"/>
        </w:rPr>
        <w:tab/>
      </w:r>
      <w:r>
        <w:rPr/>
        <w:t>3201400115</w:t>
      </w:r>
    </w:p>
    <w:p>
      <w:pPr>
        <w:pStyle w:val="BodyText"/>
        <w:spacing w:before="120"/>
        <w:ind w:left="16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jc w:val="left"/>
      </w:pP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1425" w:header="0" w:top="940" w:bottom="1620" w:left="1540" w:right="1000"/>
          <w:pgNumType w:start="1"/>
        </w:sectPr>
      </w:pPr>
    </w:p>
    <w:p>
      <w:pPr>
        <w:pStyle w:val="BodyText"/>
        <w:spacing w:before="13"/>
        <w:jc w:val="left"/>
        <w:rPr>
          <w:sz w:val="19"/>
        </w:rPr>
      </w:pPr>
    </w:p>
    <w:p>
      <w:pPr>
        <w:pStyle w:val="BodyText"/>
        <w:ind w:left="16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jc w:val="left"/>
        <w:rPr>
          <w:sz w:val="32"/>
        </w:rPr>
      </w:pPr>
    </w:p>
    <w:p>
      <w:pPr>
        <w:pStyle w:val="Heading1"/>
        <w:ind w:left="143" w:right="3991"/>
      </w:pPr>
      <w:r>
        <w:rPr/>
        <w:t>I.</w:t>
      </w:r>
    </w:p>
    <w:p>
      <w:pPr>
        <w:pStyle w:val="Heading2"/>
        <w:spacing w:before="1"/>
        <w:ind w:left="143" w:right="3996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spacing w:after="0"/>
        <w:sectPr>
          <w:type w:val="continuous"/>
          <w:pgSz w:w="12240" w:h="15840"/>
          <w:pgMar w:header="0" w:footer="1425" w:top="940" w:bottom="1620" w:left="1540" w:right="1000"/>
          <w:cols w:num="2" w:equalWidth="0">
            <w:col w:w="1723" w:space="2156"/>
            <w:col w:w="5821"/>
          </w:cols>
        </w:sectPr>
      </w:pPr>
    </w:p>
    <w:p>
      <w:pPr>
        <w:pStyle w:val="BodyText"/>
        <w:spacing w:before="8"/>
        <w:jc w:val="left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99" w:after="0"/>
        <w:ind w:left="445" w:right="134" w:hanging="284"/>
        <w:jc w:val="left"/>
        <w:rPr>
          <w:sz w:val="20"/>
        </w:rPr>
      </w:pPr>
      <w:r>
        <w:rPr>
          <w:sz w:val="20"/>
        </w:rPr>
        <w:t>Tato</w:t>
      </w:r>
      <w:r>
        <w:rPr>
          <w:spacing w:val="47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poskytnutí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Programu</w:t>
      </w:r>
      <w:r>
        <w:rPr>
          <w:spacing w:val="47"/>
          <w:sz w:val="20"/>
        </w:rPr>
        <w:t> </w:t>
      </w:r>
      <w:r>
        <w:rPr>
          <w:sz w:val="20"/>
        </w:rPr>
        <w:t>„Životní</w:t>
      </w:r>
      <w:r>
        <w:rPr>
          <w:spacing w:val="46"/>
          <w:sz w:val="20"/>
        </w:rPr>
        <w:t> </w:t>
      </w:r>
      <w:r>
        <w:rPr>
          <w:sz w:val="20"/>
        </w:rPr>
        <w:t>prostředí,</w:t>
      </w:r>
      <w:r>
        <w:rPr>
          <w:spacing w:val="46"/>
          <w:sz w:val="20"/>
        </w:rPr>
        <w:t> </w:t>
      </w:r>
      <w:r>
        <w:rPr>
          <w:sz w:val="20"/>
        </w:rPr>
        <w:t>ekosystémy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změna</w:t>
      </w:r>
      <w:r>
        <w:rPr>
          <w:spacing w:val="47"/>
          <w:sz w:val="20"/>
        </w:rPr>
        <w:t> </w:t>
      </w:r>
      <w:r>
        <w:rPr>
          <w:sz w:val="20"/>
        </w:rPr>
        <w:t>klimatu“</w:t>
      </w:r>
      <w:r>
        <w:rPr>
          <w:spacing w:val="-52"/>
          <w:sz w:val="20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</w:t>
      </w:r>
      <w:r>
        <w:rPr>
          <w:spacing w:val="45"/>
          <w:sz w:val="20"/>
        </w:rPr>
        <w:t> </w:t>
      </w:r>
      <w:r>
        <w:rPr>
          <w:sz w:val="20"/>
        </w:rPr>
        <w:t>„Program“)</w:t>
      </w:r>
      <w:r>
        <w:rPr>
          <w:spacing w:val="45"/>
          <w:sz w:val="20"/>
        </w:rPr>
        <w:t> </w:t>
      </w:r>
      <w:r>
        <w:rPr>
          <w:sz w:val="20"/>
        </w:rPr>
        <w:t>podporovaného</w:t>
      </w:r>
      <w:r>
        <w:rPr>
          <w:spacing w:val="47"/>
          <w:sz w:val="20"/>
        </w:rPr>
        <w:t> </w:t>
      </w:r>
      <w:r>
        <w:rPr>
          <w:sz w:val="20"/>
        </w:rPr>
        <w:t>z</w:t>
      </w:r>
      <w:r>
        <w:rPr>
          <w:spacing w:val="46"/>
          <w:sz w:val="20"/>
        </w:rPr>
        <w:t> </w:t>
      </w:r>
      <w:r>
        <w:rPr>
          <w:sz w:val="20"/>
        </w:rPr>
        <w:t>Norských</w:t>
      </w:r>
      <w:r>
        <w:rPr>
          <w:spacing w:val="45"/>
          <w:sz w:val="20"/>
        </w:rPr>
        <w:t> </w:t>
      </w:r>
      <w:r>
        <w:rPr>
          <w:sz w:val="20"/>
        </w:rPr>
        <w:t>fondů</w:t>
      </w:r>
      <w:r>
        <w:rPr>
          <w:spacing w:val="45"/>
          <w:sz w:val="20"/>
        </w:rPr>
        <w:t> </w:t>
      </w:r>
      <w:r>
        <w:rPr>
          <w:sz w:val="20"/>
        </w:rPr>
        <w:t>2014-2021</w:t>
      </w:r>
      <w:r>
        <w:rPr>
          <w:spacing w:val="45"/>
          <w:sz w:val="20"/>
        </w:rPr>
        <w:t> </w:t>
      </w:r>
      <w:r>
        <w:rPr>
          <w:sz w:val="20"/>
        </w:rPr>
        <w:t>(dále</w:t>
      </w:r>
      <w:r>
        <w:rPr>
          <w:spacing w:val="44"/>
          <w:sz w:val="20"/>
        </w:rPr>
        <w:t> </w:t>
      </w:r>
      <w:r>
        <w:rPr>
          <w:sz w:val="20"/>
        </w:rPr>
        <w:t>jen</w:t>
      </w:r>
      <w:r>
        <w:rPr>
          <w:spacing w:val="46"/>
          <w:sz w:val="20"/>
        </w:rPr>
        <w:t> </w:t>
      </w:r>
      <w:r>
        <w:rPr>
          <w:sz w:val="20"/>
        </w:rPr>
        <w:t>„Smlouva“)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uzavírá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25" w:top="940" w:bottom="1620" w:left="1540" w:right="1000"/>
        </w:sectPr>
      </w:pPr>
    </w:p>
    <w:p>
      <w:pPr>
        <w:pStyle w:val="BodyText"/>
        <w:spacing w:before="73"/>
        <w:ind w:left="445" w:right="131"/>
      </w:pPr>
      <w:r>
        <w:rPr/>
        <w:t>na</w:t>
      </w:r>
      <w:r>
        <w:rPr>
          <w:spacing w:val="-4"/>
        </w:rPr>
        <w:t> </w:t>
      </w:r>
      <w:r>
        <w:rPr/>
        <w:t>základě</w:t>
      </w:r>
      <w:r>
        <w:rPr>
          <w:spacing w:val="17"/>
        </w:rPr>
        <w:t> </w:t>
      </w:r>
      <w:r>
        <w:rPr/>
        <w:t>Rozhodnutí</w:t>
      </w:r>
      <w:r>
        <w:rPr>
          <w:spacing w:val="16"/>
        </w:rPr>
        <w:t> </w:t>
      </w:r>
      <w:r>
        <w:rPr/>
        <w:t>ministra</w:t>
      </w:r>
      <w:r>
        <w:rPr>
          <w:spacing w:val="17"/>
        </w:rPr>
        <w:t> </w:t>
      </w:r>
      <w:r>
        <w:rPr/>
        <w:t>životního</w:t>
      </w:r>
      <w:r>
        <w:rPr>
          <w:spacing w:val="18"/>
        </w:rPr>
        <w:t> </w:t>
      </w:r>
      <w:r>
        <w:rPr/>
        <w:t>prostředí</w:t>
      </w:r>
      <w:r>
        <w:rPr>
          <w:spacing w:val="17"/>
        </w:rPr>
        <w:t> </w:t>
      </w:r>
      <w:r>
        <w:rPr/>
        <w:t>č.</w:t>
      </w:r>
      <w:r>
        <w:rPr>
          <w:spacing w:val="22"/>
        </w:rPr>
        <w:t> </w:t>
      </w:r>
      <w:r>
        <w:rPr/>
        <w:t>3201400115</w:t>
      </w:r>
      <w:r>
        <w:rPr>
          <w:spacing w:val="18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17"/>
        </w:rPr>
        <w:t> </w:t>
      </w:r>
      <w:r>
        <w:rPr/>
        <w:t>finančních</w:t>
      </w:r>
      <w:r>
        <w:rPr>
          <w:spacing w:val="17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z Programu (dále jen „Rozhodnutí ministra“), ze dne 02. 08. 2021 a v souladu se směrnicí Ministerstva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č. 8/2019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 finančního</w:t>
      </w:r>
      <w:r>
        <w:rPr>
          <w:spacing w:val="1"/>
        </w:rPr>
        <w:t> </w:t>
      </w:r>
      <w:r>
        <w:rPr/>
        <w:t>mechanismu</w:t>
      </w:r>
      <w:r>
        <w:rPr>
          <w:spacing w:val="1"/>
        </w:rPr>
        <w:t> </w:t>
      </w:r>
      <w:r>
        <w:rPr/>
        <w:t>Evropského</w:t>
      </w:r>
      <w:r>
        <w:rPr>
          <w:spacing w:val="1"/>
        </w:rPr>
        <w:t> </w:t>
      </w:r>
      <w:r>
        <w:rPr/>
        <w:t>hospodářského</w:t>
      </w:r>
      <w:r>
        <w:rPr>
          <w:spacing w:val="1"/>
        </w:rPr>
        <w:t> </w:t>
      </w:r>
      <w:r>
        <w:rPr/>
        <w:t>prostoru a z finančního</w:t>
      </w:r>
      <w:r>
        <w:rPr>
          <w:spacing w:val="1"/>
        </w:rPr>
        <w:t> </w:t>
      </w:r>
      <w:r>
        <w:rPr/>
        <w:t>mechanismu</w:t>
      </w:r>
      <w:r>
        <w:rPr>
          <w:spacing w:val="1"/>
        </w:rPr>
        <w:t> </w:t>
      </w:r>
      <w:r>
        <w:rPr/>
        <w:t>Norska</w:t>
      </w:r>
      <w:r>
        <w:rPr>
          <w:spacing w:val="1"/>
        </w:rPr>
        <w:t> </w:t>
      </w:r>
      <w:r>
        <w:rPr/>
        <w:t>administrovaných</w:t>
      </w:r>
      <w:r>
        <w:rPr>
          <w:spacing w:val="1"/>
        </w:rPr>
        <w:t> </w:t>
      </w:r>
      <w:r>
        <w:rPr/>
        <w:t>Státním</w:t>
      </w:r>
      <w:r>
        <w:rPr>
          <w:spacing w:val="1"/>
        </w:rPr>
        <w:t> </w:t>
      </w:r>
      <w:r>
        <w:rPr/>
        <w:t>fondem životního</w:t>
      </w:r>
      <w:r>
        <w:rPr>
          <w:spacing w:val="-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„Směrnice</w:t>
      </w:r>
      <w:r>
        <w:rPr>
          <w:spacing w:val="-2"/>
        </w:rPr>
        <w:t> </w:t>
      </w:r>
      <w:r>
        <w:rPr/>
        <w:t>MŽP“),</w:t>
      </w:r>
      <w:r>
        <w:rPr>
          <w:spacing w:val="-1"/>
        </w:rPr>
        <w:t> </w:t>
      </w:r>
      <w:r>
        <w:rPr/>
        <w:t>v</w:t>
      </w:r>
      <w:r>
        <w:rPr>
          <w:spacing w:val="3"/>
        </w:rPr>
        <w:t> </w:t>
      </w:r>
      <w:r>
        <w:rPr/>
        <w:t>platném znění.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22" w:after="0"/>
        <w:ind w:left="521" w:right="13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33"/>
          <w:sz w:val="20"/>
        </w:rPr>
        <w:t> </w:t>
      </w:r>
      <w:r>
        <w:rPr>
          <w:sz w:val="20"/>
        </w:rPr>
        <w:t>potvrzuje,</w:t>
      </w:r>
      <w:r>
        <w:rPr>
          <w:spacing w:val="33"/>
          <w:sz w:val="20"/>
        </w:rPr>
        <w:t> </w:t>
      </w:r>
      <w:r>
        <w:rPr>
          <w:sz w:val="20"/>
        </w:rPr>
        <w:t>že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seznámil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zněním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všemi</w:t>
      </w:r>
      <w:r>
        <w:rPr>
          <w:spacing w:val="33"/>
          <w:sz w:val="20"/>
        </w:rPr>
        <w:t> </w:t>
      </w:r>
      <w:r>
        <w:rPr>
          <w:sz w:val="20"/>
        </w:rPr>
        <w:t>podmínkami</w:t>
      </w:r>
      <w:r>
        <w:rPr>
          <w:spacing w:val="33"/>
          <w:sz w:val="20"/>
        </w:rPr>
        <w:t> </w:t>
      </w:r>
      <w:r>
        <w:rPr>
          <w:sz w:val="20"/>
        </w:rPr>
        <w:t>Výzvy</w:t>
      </w:r>
      <w:r>
        <w:rPr>
          <w:spacing w:val="34"/>
          <w:sz w:val="20"/>
        </w:rPr>
        <w:t> </w:t>
      </w:r>
      <w:r>
        <w:rPr>
          <w:sz w:val="20"/>
        </w:rPr>
        <w:t>č.</w:t>
      </w:r>
      <w:r>
        <w:rPr>
          <w:spacing w:val="39"/>
          <w:sz w:val="20"/>
        </w:rPr>
        <w:t> </w:t>
      </w:r>
      <w:r>
        <w:rPr>
          <w:sz w:val="20"/>
        </w:rPr>
        <w:t>SGS-4</w:t>
      </w:r>
      <w:r>
        <w:rPr>
          <w:spacing w:val="34"/>
          <w:sz w:val="20"/>
        </w:rPr>
        <w:t> </w:t>
      </w:r>
      <w:r>
        <w:rPr>
          <w:sz w:val="20"/>
        </w:rPr>
        <w:t>Reine,</w:t>
      </w:r>
      <w:r>
        <w:rPr>
          <w:spacing w:val="-52"/>
          <w:sz w:val="20"/>
        </w:rPr>
        <w:t> </w:t>
      </w:r>
      <w:r>
        <w:rPr>
          <w:sz w:val="20"/>
        </w:rPr>
        <w:t>k předkládání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 poskytnutí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 Programu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„Výzva“)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náležitosti</w:t>
      </w:r>
      <w:r>
        <w:rPr>
          <w:spacing w:val="1"/>
          <w:sz w:val="20"/>
        </w:rPr>
        <w:t> </w:t>
      </w:r>
      <w:r>
        <w:rPr>
          <w:sz w:val="20"/>
        </w:rPr>
        <w:t>podporovaného</w:t>
      </w:r>
      <w:r>
        <w:rPr>
          <w:spacing w:val="49"/>
          <w:sz w:val="20"/>
        </w:rPr>
        <w:t> </w:t>
      </w:r>
      <w:r>
        <w:rPr>
          <w:sz w:val="20"/>
        </w:rPr>
        <w:t>projektu</w:t>
      </w:r>
      <w:r>
        <w:rPr>
          <w:spacing w:val="52"/>
          <w:sz w:val="20"/>
        </w:rPr>
        <w:t> </w:t>
      </w:r>
      <w:r>
        <w:rPr>
          <w:sz w:val="20"/>
        </w:rPr>
        <w:t>odpovídají</w:t>
      </w:r>
      <w:r>
        <w:rPr>
          <w:spacing w:val="48"/>
          <w:sz w:val="20"/>
        </w:rPr>
        <w:t> </w:t>
      </w:r>
      <w:r>
        <w:rPr>
          <w:sz w:val="20"/>
        </w:rPr>
        <w:t>podmínkám</w:t>
      </w:r>
      <w:r>
        <w:rPr>
          <w:spacing w:val="48"/>
          <w:sz w:val="20"/>
        </w:rPr>
        <w:t> </w:t>
      </w:r>
      <w:r>
        <w:rPr>
          <w:sz w:val="20"/>
        </w:rPr>
        <w:t>stanoveným</w:t>
      </w:r>
      <w:r>
        <w:rPr>
          <w:spacing w:val="50"/>
          <w:sz w:val="20"/>
        </w:rPr>
        <w:t> </w:t>
      </w:r>
      <w:r>
        <w:rPr>
          <w:sz w:val="20"/>
        </w:rPr>
        <w:t>touto</w:t>
      </w:r>
      <w:r>
        <w:rPr>
          <w:spacing w:val="50"/>
          <w:sz w:val="20"/>
        </w:rPr>
        <w:t> </w:t>
      </w:r>
      <w:r>
        <w:rPr>
          <w:sz w:val="20"/>
        </w:rPr>
        <w:t>Výzvou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jsou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cíli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principy</w:t>
      </w:r>
      <w:r>
        <w:rPr>
          <w:spacing w:val="-8"/>
          <w:sz w:val="20"/>
        </w:rPr>
        <w:t> </w:t>
      </w:r>
      <w:r>
        <w:rPr>
          <w:sz w:val="20"/>
        </w:rPr>
        <w:t>Programu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ustanoveními</w:t>
      </w:r>
      <w:r>
        <w:rPr>
          <w:spacing w:val="-7"/>
          <w:sz w:val="20"/>
        </w:rPr>
        <w:t> </w:t>
      </w:r>
      <w:r>
        <w:rPr>
          <w:sz w:val="20"/>
        </w:rPr>
        <w:t>právního</w:t>
      </w:r>
      <w:r>
        <w:rPr>
          <w:spacing w:val="-7"/>
          <w:sz w:val="20"/>
        </w:rPr>
        <w:t> </w:t>
      </w:r>
      <w:r>
        <w:rPr>
          <w:sz w:val="20"/>
        </w:rPr>
        <w:t>rámce</w:t>
      </w:r>
      <w:r>
        <w:rPr>
          <w:spacing w:val="-8"/>
          <w:sz w:val="20"/>
        </w:rPr>
        <w:t> </w:t>
      </w:r>
      <w:r>
        <w:rPr>
          <w:sz w:val="20"/>
        </w:rPr>
        <w:t>Finančního</w:t>
      </w:r>
      <w:r>
        <w:rPr>
          <w:spacing w:val="-7"/>
          <w:sz w:val="20"/>
        </w:rPr>
        <w:t> </w:t>
      </w:r>
      <w:r>
        <w:rPr>
          <w:sz w:val="20"/>
        </w:rPr>
        <w:t>mechanismu</w:t>
      </w:r>
      <w:r>
        <w:rPr>
          <w:spacing w:val="-7"/>
          <w:sz w:val="20"/>
        </w:rPr>
        <w:t> </w:t>
      </w:r>
      <w:r>
        <w:rPr>
          <w:sz w:val="20"/>
        </w:rPr>
        <w:t>Norska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období</w:t>
      </w:r>
      <w:r>
        <w:rPr>
          <w:spacing w:val="-1"/>
          <w:sz w:val="20"/>
        </w:rPr>
        <w:t> </w:t>
      </w:r>
      <w:r>
        <w:rPr>
          <w:sz w:val="20"/>
        </w:rPr>
        <w:t>2014-</w:t>
      </w:r>
      <w:r>
        <w:rPr>
          <w:spacing w:val="-53"/>
          <w:sz w:val="20"/>
        </w:rPr>
        <w:t> </w:t>
      </w:r>
      <w:r>
        <w:rPr>
          <w:sz w:val="20"/>
        </w:rPr>
        <w:t>2021, zejména pak uvedeného v článku 1.5. Nařízení o implementaci Finančního mechanismu Norska</w:t>
      </w:r>
      <w:r>
        <w:rPr>
          <w:spacing w:val="1"/>
          <w:sz w:val="20"/>
        </w:rPr>
        <w:t> </w:t>
      </w:r>
      <w:r>
        <w:rPr>
          <w:sz w:val="20"/>
        </w:rPr>
        <w:t>2014-2021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„Nařízení“)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Dohody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Programu.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120" w:after="0"/>
        <w:ind w:left="44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3"/>
          <w:sz w:val="20"/>
        </w:rPr>
        <w:t> </w:t>
      </w:r>
      <w:r>
        <w:rPr>
          <w:sz w:val="20"/>
        </w:rPr>
        <w:t>formu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určena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projektu, s</w:t>
      </w:r>
      <w:r>
        <w:rPr>
          <w:spacing w:val="-3"/>
          <w:sz w:val="20"/>
        </w:rPr>
        <w:t> </w:t>
      </w:r>
      <w:r>
        <w:rPr>
          <w:sz w:val="20"/>
        </w:rPr>
        <w:t>názvem:</w:t>
      </w:r>
    </w:p>
    <w:p>
      <w:pPr>
        <w:pStyle w:val="Heading2"/>
        <w:spacing w:before="118"/>
        <w:ind w:left="1575"/>
        <w:jc w:val="both"/>
      </w:pPr>
      <w:r>
        <w:rPr/>
        <w:t>„Implementace</w:t>
      </w:r>
      <w:r>
        <w:rPr>
          <w:spacing w:val="-4"/>
        </w:rPr>
        <w:t> </w:t>
      </w:r>
      <w:r>
        <w:rPr/>
        <w:t>aktuálních</w:t>
      </w:r>
      <w:r>
        <w:rPr>
          <w:spacing w:val="-4"/>
        </w:rPr>
        <w:t> </w:t>
      </w:r>
      <w:r>
        <w:rPr/>
        <w:t>poznatků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ekologie</w:t>
      </w:r>
      <w:r>
        <w:rPr>
          <w:spacing w:val="-4"/>
        </w:rPr>
        <w:t> </w:t>
      </w:r>
      <w:r>
        <w:rPr/>
        <w:t>lesa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lesnické</w:t>
      </w:r>
      <w:r>
        <w:rPr>
          <w:spacing w:val="-4"/>
        </w:rPr>
        <w:t> </w:t>
      </w:r>
      <w:r>
        <w:rPr/>
        <w:t>praxe:</w:t>
      </w:r>
    </w:p>
    <w:p>
      <w:pPr>
        <w:spacing w:before="0"/>
        <w:ind w:left="2848" w:right="0" w:firstLine="0"/>
        <w:jc w:val="both"/>
        <w:rPr>
          <w:b/>
          <w:sz w:val="20"/>
        </w:rPr>
      </w:pPr>
      <w:r>
        <w:rPr>
          <w:b/>
          <w:sz w:val="20"/>
        </w:rPr>
        <w:t>podpora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adaptačních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mitigačních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opatření.“</w:t>
      </w:r>
    </w:p>
    <w:p>
      <w:pPr>
        <w:pStyle w:val="BodyText"/>
        <w:spacing w:before="9"/>
        <w:jc w:val="left"/>
        <w:rPr>
          <w:b/>
          <w:sz w:val="21"/>
        </w:rPr>
      </w:pPr>
    </w:p>
    <w:p>
      <w:pPr>
        <w:pStyle w:val="BodyText"/>
        <w:spacing w:before="99"/>
        <w:ind w:left="445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„akce“).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Heading1"/>
        <w:ind w:right="336"/>
      </w:pPr>
      <w:r>
        <w:rPr/>
        <w:t>II.</w:t>
      </w:r>
    </w:p>
    <w:p>
      <w:pPr>
        <w:pStyle w:val="Heading2"/>
        <w:spacing w:before="1"/>
        <w:ind w:right="339"/>
      </w:pPr>
      <w:r>
        <w:rPr/>
        <w:t>Základní</w:t>
      </w:r>
      <w:r>
        <w:rPr>
          <w:spacing w:val="-4"/>
        </w:rPr>
        <w:t> </w:t>
      </w:r>
      <w:r>
        <w:rPr/>
        <w:t>podmínky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realizaci</w:t>
      </w:r>
      <w:r>
        <w:rPr>
          <w:spacing w:val="-5"/>
        </w:rPr>
        <w:t> </w:t>
      </w:r>
      <w:r>
        <w:rPr/>
        <w:t>akce</w:t>
      </w:r>
    </w:p>
    <w:p>
      <w:pPr>
        <w:spacing w:before="0"/>
        <w:ind w:left="720" w:right="329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ministra</w:t>
      </w:r>
      <w:r>
        <w:rPr>
          <w:sz w:val="20"/>
        </w:rPr>
        <w:t>)</w:t>
      </w:r>
    </w:p>
    <w:p>
      <w:pPr>
        <w:pStyle w:val="BodyText"/>
        <w:spacing w:before="13"/>
        <w:jc w:val="left"/>
        <w:rPr>
          <w:sz w:val="17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4"/>
        <w:gridCol w:w="1417"/>
      </w:tblGrid>
      <w:tr>
        <w:trPr>
          <w:trHeight w:val="385" w:hRule="atLeast"/>
        </w:trPr>
        <w:tc>
          <w:tcPr>
            <w:tcW w:w="6834" w:type="dxa"/>
          </w:tcPr>
          <w:p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417" w:type="dxa"/>
          </w:tcPr>
          <w:p>
            <w:pPr>
              <w:pStyle w:val="TableParagraph"/>
              <w:spacing w:line="265" w:lineRule="exact"/>
              <w:ind w:left="41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506" w:hRule="atLeast"/>
        </w:trPr>
        <w:tc>
          <w:tcPr>
            <w:tcW w:w="6834" w:type="dxa"/>
          </w:tcPr>
          <w:p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termín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dosažení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očekávaných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výsledků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416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</w:tr>
      <w:tr>
        <w:trPr>
          <w:trHeight w:val="446" w:hRule="atLeast"/>
        </w:trPr>
        <w:tc>
          <w:tcPr>
            <w:tcW w:w="6834" w:type="dxa"/>
          </w:tcPr>
          <w:p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výdajů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následovně:</w:t>
            </w:r>
          </w:p>
        </w:tc>
        <w:tc>
          <w:tcPr>
            <w:tcW w:w="14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6834" w:type="dxa"/>
          </w:tcPr>
          <w:p>
            <w:pPr>
              <w:pStyle w:val="TableParagraph"/>
              <w:tabs>
                <w:tab w:pos="1475" w:val="left" w:leader="none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  <w:tab/>
              <w:t>Výdaje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17" w:type="dxa"/>
          </w:tcPr>
          <w:p>
            <w:pPr>
              <w:pStyle w:val="TableParagraph"/>
              <w:spacing w:before="60"/>
              <w:ind w:left="41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8. 2021</w:t>
            </w:r>
          </w:p>
        </w:tc>
      </w:tr>
      <w:tr>
        <w:trPr>
          <w:trHeight w:val="710" w:hRule="atLeast"/>
        </w:trPr>
        <w:tc>
          <w:tcPr>
            <w:tcW w:w="6834" w:type="dxa"/>
          </w:tcPr>
          <w:p>
            <w:pPr>
              <w:pStyle w:val="TableParagraph"/>
              <w:spacing w:line="265" w:lineRule="exact" w:before="60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do:</w:t>
            </w:r>
          </w:p>
          <w:p>
            <w:pPr>
              <w:pStyle w:val="TableParagraph"/>
              <w:spacing w:line="265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6.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2023</w:t>
            </w:r>
            <w:r>
              <w:rPr>
                <w:sz w:val="20"/>
              </w:rPr>
              <w:t>):</w:t>
            </w:r>
          </w:p>
        </w:tc>
        <w:tc>
          <w:tcPr>
            <w:tcW w:w="1417" w:type="dxa"/>
          </w:tcPr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416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</w:tr>
      <w:tr>
        <w:trPr>
          <w:trHeight w:val="385" w:hRule="atLeast"/>
        </w:trPr>
        <w:tc>
          <w:tcPr>
            <w:tcW w:w="6834" w:type="dxa"/>
          </w:tcPr>
          <w:p>
            <w:pPr>
              <w:pStyle w:val="TableParagraph"/>
              <w:spacing w:line="246" w:lineRule="exact" w:before="120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Příjemce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podpory 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splnit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že:</w:t>
            </w:r>
          </w:p>
        </w:tc>
        <w:tc>
          <w:tcPr>
            <w:tcW w:w="14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40" w:lineRule="auto" w:before="138" w:after="0"/>
        <w:ind w:left="867" w:right="136" w:hanging="360"/>
        <w:jc w:val="both"/>
        <w:rPr>
          <w:sz w:val="20"/>
        </w:rPr>
      </w:pPr>
      <w:r>
        <w:rPr>
          <w:sz w:val="20"/>
        </w:rPr>
        <w:t>v rámci realizace projektu bude natočena série krátkých filmů s anglickými titulky v celkové délce</w:t>
      </w:r>
      <w:r>
        <w:rPr>
          <w:spacing w:val="1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40 min.,</w:t>
      </w:r>
      <w:r>
        <w:rPr>
          <w:spacing w:val="-2"/>
          <w:sz w:val="20"/>
        </w:rPr>
        <w:t> </w:t>
      </w:r>
      <w:r>
        <w:rPr>
          <w:sz w:val="20"/>
        </w:rPr>
        <w:t>zaměřená</w:t>
      </w:r>
      <w:r>
        <w:rPr>
          <w:spacing w:val="-1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adaptaci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mitigaci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lesích,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40" w:lineRule="auto" w:before="118" w:after="0"/>
        <w:ind w:left="867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vytvořena</w:t>
      </w:r>
      <w:r>
        <w:rPr>
          <w:spacing w:val="1"/>
          <w:sz w:val="20"/>
        </w:rPr>
        <w:t> </w:t>
      </w:r>
      <w:r>
        <w:rPr>
          <w:sz w:val="20"/>
        </w:rPr>
        <w:t>učebnice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rozsahu</w:t>
      </w:r>
      <w:r>
        <w:rPr>
          <w:spacing w:val="1"/>
          <w:sz w:val="20"/>
        </w:rPr>
        <w:t> </w:t>
      </w:r>
      <w:r>
        <w:rPr>
          <w:sz w:val="20"/>
        </w:rPr>
        <w:t>250-300</w:t>
      </w:r>
      <w:r>
        <w:rPr>
          <w:spacing w:val="1"/>
          <w:sz w:val="20"/>
        </w:rPr>
        <w:t> </w:t>
      </w:r>
      <w:r>
        <w:rPr>
          <w:sz w:val="20"/>
        </w:rPr>
        <w:t>stran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aktuálními</w:t>
      </w:r>
      <w:r>
        <w:rPr>
          <w:spacing w:val="1"/>
          <w:sz w:val="20"/>
        </w:rPr>
        <w:t> </w:t>
      </w:r>
      <w:r>
        <w:rPr>
          <w:sz w:val="20"/>
        </w:rPr>
        <w:t>informacemi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ekologie</w:t>
      </w:r>
      <w:r>
        <w:rPr>
          <w:spacing w:val="1"/>
          <w:sz w:val="20"/>
        </w:rPr>
        <w:t> </w:t>
      </w:r>
      <w:r>
        <w:rPr>
          <w:sz w:val="20"/>
        </w:rPr>
        <w:t>lesa</w:t>
      </w:r>
      <w:r>
        <w:rPr>
          <w:spacing w:val="-52"/>
          <w:sz w:val="20"/>
        </w:rPr>
        <w:t> </w:t>
      </w:r>
      <w:r>
        <w:rPr>
          <w:sz w:val="20"/>
        </w:rPr>
        <w:t>stěžejními pro tvorbu adaptovaných lesů, schopných lokálně mitigovat dopady klimatické změny –</w:t>
      </w:r>
      <w:r>
        <w:rPr>
          <w:spacing w:val="1"/>
          <w:sz w:val="20"/>
        </w:rPr>
        <w:t> </w:t>
      </w:r>
      <w:r>
        <w:rPr>
          <w:sz w:val="20"/>
        </w:rPr>
        <w:t>tištěná</w:t>
      </w:r>
      <w:r>
        <w:rPr>
          <w:spacing w:val="-1"/>
          <w:sz w:val="20"/>
        </w:rPr>
        <w:t> </w:t>
      </w:r>
      <w:r>
        <w:rPr>
          <w:sz w:val="20"/>
        </w:rPr>
        <w:t>verze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e-book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min. dosahem 5</w:t>
      </w:r>
      <w:r>
        <w:rPr>
          <w:spacing w:val="3"/>
          <w:sz w:val="20"/>
        </w:rPr>
        <w:t> </w:t>
      </w:r>
      <w:r>
        <w:rPr>
          <w:sz w:val="20"/>
        </w:rPr>
        <w:t>000 výtisků a</w:t>
      </w:r>
      <w:r>
        <w:rPr>
          <w:spacing w:val="1"/>
          <w:sz w:val="20"/>
        </w:rPr>
        <w:t> </w:t>
      </w:r>
      <w:r>
        <w:rPr>
          <w:sz w:val="20"/>
        </w:rPr>
        <w:t>stažení,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40" w:lineRule="auto" w:before="122" w:after="0"/>
        <w:ind w:left="867" w:right="0" w:hanging="361"/>
        <w:jc w:val="both"/>
        <w:rPr>
          <w:sz w:val="20"/>
        </w:rPr>
      </w:pPr>
      <w:r>
        <w:rPr>
          <w:sz w:val="20"/>
        </w:rPr>
        <w:t>budou</w:t>
      </w:r>
      <w:r>
        <w:rPr>
          <w:spacing w:val="-3"/>
          <w:sz w:val="20"/>
        </w:rPr>
        <w:t> </w:t>
      </w:r>
      <w:r>
        <w:rPr>
          <w:sz w:val="20"/>
        </w:rPr>
        <w:t>vytvořeny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populárně-naučné</w:t>
      </w:r>
      <w:r>
        <w:rPr>
          <w:spacing w:val="-3"/>
          <w:sz w:val="20"/>
        </w:rPr>
        <w:t> </w:t>
      </w:r>
      <w:r>
        <w:rPr>
          <w:sz w:val="20"/>
        </w:rPr>
        <w:t>články,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40" w:lineRule="auto" w:before="120" w:after="0"/>
        <w:ind w:left="867" w:right="133" w:hanging="360"/>
        <w:jc w:val="both"/>
        <w:rPr>
          <w:sz w:val="20"/>
        </w:rPr>
      </w:pPr>
      <w:r>
        <w:rPr>
          <w:sz w:val="20"/>
        </w:rPr>
        <w:t>budou uskutečněny vzdělávací a osvětové aktivity formou kurzů, školení, přednášek a seminářů,</w:t>
      </w:r>
      <w:r>
        <w:rPr>
          <w:spacing w:val="1"/>
          <w:sz w:val="20"/>
        </w:rPr>
        <w:t> </w:t>
      </w:r>
      <w:r>
        <w:rPr>
          <w:sz w:val="20"/>
        </w:rPr>
        <w:t>pasivně</w:t>
      </w:r>
      <w:r>
        <w:rPr>
          <w:spacing w:val="-2"/>
          <w:sz w:val="20"/>
        </w:rPr>
        <w:t> </w:t>
      </w:r>
      <w:r>
        <w:rPr>
          <w:sz w:val="20"/>
        </w:rPr>
        <w:t>zapojeno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1 000 účastníků.</w:t>
      </w:r>
    </w:p>
    <w:p>
      <w:pPr>
        <w:pStyle w:val="BodyText"/>
        <w:spacing w:before="119"/>
        <w:ind w:left="867"/>
      </w:pPr>
      <w:r>
        <w:rPr/>
        <w:t>Dále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zavazuje</w:t>
      </w:r>
      <w:r>
        <w:rPr>
          <w:spacing w:val="-2"/>
        </w:rPr>
        <w:t> </w:t>
      </w:r>
      <w:r>
        <w:rPr/>
        <w:t>splnit</w:t>
      </w:r>
      <w:r>
        <w:rPr>
          <w:spacing w:val="-3"/>
        </w:rPr>
        <w:t> </w:t>
      </w:r>
      <w:r>
        <w:rPr/>
        <w:t>závazné</w:t>
      </w:r>
      <w:r>
        <w:rPr>
          <w:spacing w:val="-3"/>
        </w:rPr>
        <w:t> </w:t>
      </w:r>
      <w:r>
        <w:rPr/>
        <w:t>indikátory: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40" w:lineRule="auto" w:before="120" w:after="0"/>
        <w:ind w:left="867" w:right="0" w:hanging="361"/>
        <w:jc w:val="both"/>
        <w:rPr>
          <w:sz w:val="20"/>
        </w:rPr>
      </w:pPr>
      <w:r>
        <w:rPr>
          <w:sz w:val="20"/>
        </w:rPr>
        <w:t>uskutečnit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kampaň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zvyšování</w:t>
      </w:r>
      <w:r>
        <w:rPr>
          <w:spacing w:val="-4"/>
          <w:sz w:val="20"/>
        </w:rPr>
        <w:t> </w:t>
      </w:r>
      <w:r>
        <w:rPr>
          <w:sz w:val="20"/>
        </w:rPr>
        <w:t>povědomí,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40" w:lineRule="auto" w:before="121" w:after="0"/>
        <w:ind w:left="867" w:right="0" w:hanging="361"/>
        <w:jc w:val="both"/>
        <w:rPr>
          <w:sz w:val="20"/>
        </w:rPr>
      </w:pPr>
      <w:r>
        <w:rPr>
          <w:sz w:val="20"/>
        </w:rPr>
        <w:t>oslovit</w:t>
      </w:r>
      <w:r>
        <w:rPr>
          <w:spacing w:val="-3"/>
          <w:sz w:val="20"/>
        </w:rPr>
        <w:t> </w:t>
      </w:r>
      <w:r>
        <w:rPr>
          <w:sz w:val="20"/>
        </w:rPr>
        <w:t>kampaní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zvýšení</w:t>
      </w:r>
      <w:r>
        <w:rPr>
          <w:spacing w:val="1"/>
          <w:sz w:val="20"/>
        </w:rPr>
        <w:t> </w:t>
      </w:r>
      <w:r>
        <w:rPr>
          <w:sz w:val="20"/>
        </w:rPr>
        <w:t>povědomí</w:t>
      </w:r>
      <w:r>
        <w:rPr>
          <w:spacing w:val="-3"/>
          <w:sz w:val="20"/>
        </w:rPr>
        <w:t> </w:t>
      </w:r>
      <w:r>
        <w:rPr>
          <w:sz w:val="20"/>
        </w:rPr>
        <w:t>min.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000</w:t>
      </w:r>
      <w:r>
        <w:rPr>
          <w:spacing w:val="-3"/>
          <w:sz w:val="20"/>
        </w:rPr>
        <w:t> </w:t>
      </w:r>
      <w:r>
        <w:rPr>
          <w:sz w:val="20"/>
        </w:rPr>
        <w:t>osob.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540" w:right="1000"/>
        </w:sectPr>
      </w:pPr>
    </w:p>
    <w:p>
      <w:pPr>
        <w:pStyle w:val="Heading1"/>
        <w:spacing w:before="73"/>
        <w:ind w:right="336"/>
      </w:pPr>
      <w:r>
        <w:rPr/>
        <w:t>III.</w:t>
      </w:r>
    </w:p>
    <w:p>
      <w:pPr>
        <w:pStyle w:val="Heading2"/>
        <w:ind w:right="334"/>
      </w:pPr>
      <w:r>
        <w:rPr/>
        <w:t>Výše</w:t>
      </w:r>
      <w:r>
        <w:rPr>
          <w:spacing w:val="-6"/>
        </w:rPr>
        <w:t> </w:t>
      </w:r>
      <w:r>
        <w:rPr/>
        <w:t>podpory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0" w:after="0"/>
        <w:ind w:left="445" w:right="130" w:hanging="284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přílohami,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vychází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Žádosti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podporu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jejich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příloh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poskytována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souladu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-13"/>
          <w:sz w:val="20"/>
        </w:rPr>
        <w:t> </w:t>
      </w:r>
      <w:r>
        <w:rPr>
          <w:sz w:val="20"/>
        </w:rPr>
        <w:t>Rozhodnutím</w:t>
      </w:r>
      <w:r>
        <w:rPr>
          <w:spacing w:val="-11"/>
          <w:sz w:val="20"/>
        </w:rPr>
        <w:t> </w:t>
      </w:r>
      <w:r>
        <w:rPr>
          <w:sz w:val="20"/>
        </w:rPr>
        <w:t>ministra,</w:t>
      </w:r>
      <w:r>
        <w:rPr>
          <w:spacing w:val="-53"/>
          <w:sz w:val="20"/>
        </w:rPr>
        <w:t> </w:t>
      </w:r>
      <w:r>
        <w:rPr>
          <w:sz w:val="20"/>
        </w:rPr>
        <w:t>dle</w:t>
      </w:r>
      <w:r>
        <w:rPr>
          <w:spacing w:val="25"/>
          <w:sz w:val="20"/>
        </w:rPr>
        <w:t> </w:t>
      </w:r>
      <w:r>
        <w:rPr>
          <w:sz w:val="20"/>
        </w:rPr>
        <w:t>čl.</w:t>
      </w:r>
      <w:r>
        <w:rPr>
          <w:spacing w:val="29"/>
          <w:sz w:val="20"/>
        </w:rPr>
        <w:t> </w:t>
      </w:r>
      <w:r>
        <w:rPr>
          <w:sz w:val="20"/>
        </w:rPr>
        <w:t>I,</w:t>
      </w:r>
      <w:r>
        <w:rPr>
          <w:spacing w:val="27"/>
          <w:sz w:val="20"/>
        </w:rPr>
        <w:t> </w:t>
      </w:r>
      <w:r>
        <w:rPr>
          <w:sz w:val="20"/>
        </w:rPr>
        <w:t>odst.</w:t>
      </w:r>
      <w:r>
        <w:rPr>
          <w:spacing w:val="26"/>
          <w:sz w:val="20"/>
        </w:rPr>
        <w:t> </w:t>
      </w:r>
      <w:r>
        <w:rPr>
          <w:sz w:val="20"/>
        </w:rPr>
        <w:t>1)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činí</w:t>
      </w:r>
      <w:r>
        <w:rPr>
          <w:spacing w:val="30"/>
          <w:sz w:val="20"/>
        </w:rPr>
        <w:t> </w:t>
      </w:r>
      <w:r>
        <w:rPr>
          <w:sz w:val="20"/>
        </w:rPr>
        <w:t>pevně</w:t>
      </w:r>
      <w:r>
        <w:rPr>
          <w:spacing w:val="26"/>
          <w:sz w:val="20"/>
        </w:rPr>
        <w:t> </w:t>
      </w:r>
      <w:r>
        <w:rPr>
          <w:sz w:val="20"/>
        </w:rPr>
        <w:t>stanovenou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neměnnou</w:t>
      </w:r>
      <w:r>
        <w:rPr>
          <w:spacing w:val="27"/>
          <w:sz w:val="20"/>
        </w:rPr>
        <w:t> </w:t>
      </w:r>
      <w:r>
        <w:rPr>
          <w:sz w:val="20"/>
        </w:rPr>
        <w:t>částku</w:t>
      </w:r>
      <w:r>
        <w:rPr>
          <w:spacing w:val="27"/>
          <w:sz w:val="20"/>
        </w:rPr>
        <w:t> </w:t>
      </w:r>
      <w:r>
        <w:rPr>
          <w:sz w:val="20"/>
        </w:rPr>
        <w:t>ve</w:t>
      </w:r>
      <w:r>
        <w:rPr>
          <w:spacing w:val="29"/>
          <w:sz w:val="20"/>
        </w:rPr>
        <w:t> </w:t>
      </w:r>
      <w:r>
        <w:rPr>
          <w:sz w:val="20"/>
        </w:rPr>
        <w:t>výši</w:t>
      </w:r>
      <w:r>
        <w:rPr>
          <w:spacing w:val="31"/>
          <w:sz w:val="20"/>
        </w:rPr>
        <w:t> </w:t>
      </w:r>
      <w:r>
        <w:rPr>
          <w:sz w:val="20"/>
        </w:rPr>
        <w:t>1 175</w:t>
      </w:r>
      <w:r>
        <w:rPr>
          <w:spacing w:val="-1"/>
          <w:sz w:val="20"/>
        </w:rPr>
        <w:t> </w:t>
      </w:r>
      <w:r>
        <w:rPr>
          <w:sz w:val="20"/>
        </w:rPr>
        <w:t>773,50</w:t>
      </w:r>
      <w:r>
        <w:rPr>
          <w:spacing w:val="28"/>
          <w:sz w:val="20"/>
        </w:rPr>
        <w:t> </w:t>
      </w:r>
      <w:r>
        <w:rPr>
          <w:sz w:val="20"/>
        </w:rPr>
        <w:t>Kč</w:t>
      </w:r>
      <w:r>
        <w:rPr>
          <w:spacing w:val="-52"/>
          <w:sz w:val="20"/>
        </w:rPr>
        <w:t> </w:t>
      </w:r>
      <w:r>
        <w:rPr>
          <w:sz w:val="20"/>
        </w:rPr>
        <w:t>(tj. 45 222,06 EUR), která bude vyplacena v poměru 85 % z prostředků Finančního mechanismu Norska</w:t>
      </w:r>
      <w:r>
        <w:rPr>
          <w:spacing w:val="1"/>
          <w:sz w:val="20"/>
        </w:rPr>
        <w:t> </w:t>
      </w:r>
      <w:r>
        <w:rPr>
          <w:sz w:val="20"/>
        </w:rPr>
        <w:t>2014-2021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2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120" w:after="0"/>
        <w:ind w:left="445" w:right="135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možno</w:t>
      </w:r>
      <w:r>
        <w:rPr>
          <w:spacing w:val="-8"/>
          <w:sz w:val="20"/>
        </w:rPr>
        <w:t> </w:t>
      </w:r>
      <w:r>
        <w:rPr>
          <w:sz w:val="20"/>
        </w:rPr>
        <w:t>použít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úhradu</w:t>
      </w:r>
      <w:r>
        <w:rPr>
          <w:spacing w:val="-9"/>
          <w:sz w:val="20"/>
        </w:rPr>
        <w:t> </w:t>
      </w:r>
      <w:r>
        <w:rPr>
          <w:sz w:val="20"/>
        </w:rPr>
        <w:t>skutečných,</w:t>
      </w:r>
      <w:r>
        <w:rPr>
          <w:spacing w:val="-7"/>
          <w:sz w:val="20"/>
        </w:rPr>
        <w:t> </w:t>
      </w:r>
      <w:r>
        <w:rPr>
          <w:sz w:val="20"/>
        </w:rPr>
        <w:t>efektivních,</w:t>
      </w:r>
      <w:r>
        <w:rPr>
          <w:spacing w:val="-10"/>
          <w:sz w:val="20"/>
        </w:rPr>
        <w:t> </w:t>
      </w:r>
      <w:r>
        <w:rPr>
          <w:sz w:val="20"/>
        </w:rPr>
        <w:t>oprávněných,</w:t>
      </w:r>
      <w:r>
        <w:rPr>
          <w:spacing w:val="-9"/>
          <w:sz w:val="20"/>
        </w:rPr>
        <w:t> </w:t>
      </w:r>
      <w:r>
        <w:rPr>
          <w:sz w:val="20"/>
        </w:rPr>
        <w:t>účelných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nezbytných</w:t>
      </w:r>
      <w:r>
        <w:rPr>
          <w:spacing w:val="-53"/>
          <w:sz w:val="20"/>
        </w:rPr>
        <w:t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 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Smlouvy.</w:t>
      </w:r>
    </w:p>
    <w:p>
      <w:pPr>
        <w:pStyle w:val="BodyText"/>
        <w:spacing w:before="2"/>
        <w:jc w:val="left"/>
        <w:rPr>
          <w:sz w:val="18"/>
        </w:rPr>
      </w:pPr>
    </w:p>
    <w:p>
      <w:pPr>
        <w:pStyle w:val="Heading1"/>
        <w:ind w:right="339"/>
      </w:pPr>
      <w:r>
        <w:rPr/>
        <w:t>IV.</w:t>
      </w:r>
    </w:p>
    <w:p>
      <w:pPr>
        <w:pStyle w:val="Heading2"/>
        <w:ind w:right="336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</w:p>
    <w:p>
      <w:pPr>
        <w:pStyle w:val="BodyText"/>
        <w:spacing w:before="6"/>
        <w:jc w:val="left"/>
        <w:rPr>
          <w:b/>
          <w:sz w:val="10"/>
        </w:rPr>
      </w:pPr>
    </w:p>
    <w:p>
      <w:pPr>
        <w:pStyle w:val="ListParagraph"/>
        <w:numPr>
          <w:ilvl w:val="0"/>
          <w:numId w:val="4"/>
        </w:numPr>
        <w:tabs>
          <w:tab w:pos="520" w:val="left" w:leader="none"/>
        </w:tabs>
        <w:spacing w:line="240" w:lineRule="auto" w:before="100" w:after="0"/>
        <w:ind w:left="519" w:right="0" w:hanging="35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je: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0" w:lineRule="auto" w:before="120" w:after="0"/>
        <w:ind w:left="1239" w:right="132" w:hanging="3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kterou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jsou poskytnuty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Programu;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0" w:lineRule="auto" w:before="121" w:after="0"/>
        <w:ind w:left="1239" w:right="131" w:hanging="358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implementace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spolupráci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partnerem,</w:t>
      </w:r>
      <w:r>
        <w:rPr>
          <w:spacing w:val="-3"/>
          <w:sz w:val="20"/>
        </w:rPr>
        <w:t> </w:t>
      </w:r>
      <w:r>
        <w:rPr>
          <w:sz w:val="20"/>
        </w:rPr>
        <w:t>uzavřít</w:t>
      </w:r>
      <w:r>
        <w:rPr>
          <w:spacing w:val="-4"/>
          <w:sz w:val="20"/>
        </w:rPr>
        <w:t> </w:t>
      </w:r>
      <w:r>
        <w:rPr>
          <w:sz w:val="20"/>
        </w:rPr>
        <w:t>dohodu o</w:t>
      </w:r>
      <w:r>
        <w:rPr>
          <w:spacing w:val="-3"/>
          <w:sz w:val="20"/>
        </w:rPr>
        <w:t> </w:t>
      </w:r>
      <w:r>
        <w:rPr>
          <w:sz w:val="20"/>
        </w:rPr>
        <w:t>partnerství</w:t>
      </w:r>
      <w:r>
        <w:rPr>
          <w:spacing w:val="-52"/>
          <w:sz w:val="20"/>
        </w:rPr>
        <w:t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> </w:t>
      </w:r>
      <w:r>
        <w:rPr>
          <w:sz w:val="20"/>
        </w:rPr>
        <w:t>týkají,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bodu 4,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7.6.</w:t>
      </w:r>
      <w:r>
        <w:rPr>
          <w:spacing w:val="-1"/>
          <w:sz w:val="20"/>
        </w:rPr>
        <w:t> </w:t>
      </w:r>
      <w:r>
        <w:rPr>
          <w:sz w:val="20"/>
        </w:rPr>
        <w:t>Nařízení;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0" w:lineRule="auto" w:before="119" w:after="0"/>
        <w:ind w:left="1239" w:right="129" w:hanging="358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24"/>
          <w:sz w:val="20"/>
        </w:rPr>
        <w:t> </w:t>
      </w:r>
      <w:r>
        <w:rPr>
          <w:sz w:val="20"/>
        </w:rPr>
        <w:t>požadovat</w:t>
      </w:r>
      <w:r>
        <w:rPr>
          <w:spacing w:val="24"/>
          <w:sz w:val="20"/>
        </w:rPr>
        <w:t> </w:t>
      </w:r>
      <w:r>
        <w:rPr>
          <w:sz w:val="20"/>
        </w:rPr>
        <w:t>podporu</w:t>
      </w:r>
      <w:r>
        <w:rPr>
          <w:spacing w:val="25"/>
          <w:sz w:val="20"/>
        </w:rPr>
        <w:t> </w:t>
      </w:r>
      <w:r>
        <w:rPr>
          <w:sz w:val="20"/>
        </w:rPr>
        <w:t>ve</w:t>
      </w:r>
      <w:r>
        <w:rPr>
          <w:spacing w:val="25"/>
          <w:sz w:val="20"/>
        </w:rPr>
        <w:t> </w:t>
      </w:r>
      <w:r>
        <w:rPr>
          <w:sz w:val="20"/>
        </w:rPr>
        <w:t>výši</w:t>
      </w:r>
      <w:r>
        <w:rPr>
          <w:spacing w:val="27"/>
          <w:sz w:val="20"/>
        </w:rPr>
        <w:t> </w:t>
      </w:r>
      <w:r>
        <w:rPr>
          <w:sz w:val="20"/>
        </w:rPr>
        <w:t>1 175 773,50</w:t>
      </w:r>
      <w:r>
        <w:rPr>
          <w:spacing w:val="26"/>
          <w:sz w:val="20"/>
        </w:rPr>
        <w:t> </w:t>
      </w:r>
      <w:r>
        <w:rPr>
          <w:sz w:val="20"/>
        </w:rPr>
        <w:t>Kč</w:t>
      </w:r>
      <w:r>
        <w:rPr>
          <w:spacing w:val="24"/>
          <w:sz w:val="20"/>
        </w:rPr>
        <w:t> </w:t>
      </w:r>
      <w:r>
        <w:rPr>
          <w:sz w:val="20"/>
        </w:rPr>
        <w:t>(tj.</w:t>
      </w:r>
      <w:r>
        <w:rPr>
          <w:spacing w:val="27"/>
          <w:sz w:val="20"/>
        </w:rPr>
        <w:t> </w:t>
      </w:r>
      <w:r>
        <w:rPr>
          <w:sz w:val="20"/>
        </w:rPr>
        <w:t>45 222,06 EUR),</w:t>
      </w:r>
      <w:r>
        <w:rPr>
          <w:spacing w:val="24"/>
          <w:sz w:val="20"/>
        </w:rPr>
        <w:t> </w:t>
      </w:r>
      <w:r>
        <w:rPr>
          <w:sz w:val="20"/>
        </w:rPr>
        <w:t>dle</w:t>
      </w:r>
      <w:r>
        <w:rPr>
          <w:spacing w:val="26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III</w:t>
      </w:r>
      <w:r>
        <w:rPr>
          <w:spacing w:val="25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a v souladu s Pokyny pro žadatele a konečné příjemce z Programu (dále jen „Pokyny pro</w:t>
      </w:r>
      <w:r>
        <w:rPr>
          <w:spacing w:val="1"/>
          <w:sz w:val="20"/>
        </w:rPr>
        <w:t> </w:t>
      </w:r>
      <w:r>
        <w:rPr>
          <w:sz w:val="20"/>
        </w:rPr>
        <w:t>žadatele“),</w:t>
      </w:r>
      <w:r>
        <w:rPr>
          <w:spacing w:val="-2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tvoří přílohu Výzvy;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0" w:lineRule="auto" w:before="121" w:after="0"/>
        <w:ind w:left="1239" w:right="134" w:hanging="358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4"/>
          <w:sz w:val="20"/>
        </w:rPr>
        <w:t> </w:t>
      </w:r>
      <w:r>
        <w:rPr>
          <w:sz w:val="20"/>
        </w:rPr>
        <w:t>maximální</w:t>
      </w:r>
      <w:r>
        <w:rPr>
          <w:spacing w:val="-7"/>
          <w:sz w:val="20"/>
        </w:rPr>
        <w:t> </w:t>
      </w:r>
      <w:r>
        <w:rPr>
          <w:sz w:val="20"/>
        </w:rPr>
        <w:t>výši,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7"/>
          <w:sz w:val="20"/>
        </w:rPr>
        <w:t> </w:t>
      </w:r>
      <w:r>
        <w:rPr>
          <w:sz w:val="20"/>
        </w:rPr>
        <w:t>rozložení</w:t>
      </w:r>
      <w:r>
        <w:rPr>
          <w:spacing w:val="-6"/>
          <w:sz w:val="20"/>
        </w:rPr>
        <w:t> </w:t>
      </w:r>
      <w:r>
        <w:rPr>
          <w:sz w:val="20"/>
        </w:rPr>
        <w:t>investičních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4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Agendovém</w:t>
      </w:r>
      <w:r>
        <w:rPr>
          <w:spacing w:val="7"/>
          <w:sz w:val="20"/>
        </w:rPr>
        <w:t> </w:t>
      </w:r>
      <w:r>
        <w:rPr>
          <w:sz w:val="20"/>
        </w:rPr>
        <w:t>informačním</w:t>
      </w:r>
      <w:r>
        <w:rPr>
          <w:spacing w:val="9"/>
          <w:sz w:val="20"/>
        </w:rPr>
        <w:t> </w:t>
      </w:r>
      <w:r>
        <w:rPr>
          <w:sz w:val="20"/>
        </w:rPr>
        <w:t>systému</w:t>
      </w:r>
      <w:r>
        <w:rPr>
          <w:spacing w:val="6"/>
          <w:sz w:val="20"/>
        </w:rPr>
        <w:t> </w:t>
      </w:r>
      <w:r>
        <w:rPr>
          <w:sz w:val="20"/>
        </w:rPr>
        <w:t>Fondu</w:t>
      </w:r>
      <w:r>
        <w:rPr>
          <w:spacing w:val="7"/>
          <w:sz w:val="20"/>
        </w:rPr>
        <w:t> </w:t>
      </w:r>
      <w:r>
        <w:rPr>
          <w:sz w:val="20"/>
        </w:rPr>
        <w:t>(dále</w:t>
      </w:r>
      <w:r>
        <w:rPr>
          <w:spacing w:val="4"/>
          <w:sz w:val="20"/>
        </w:rPr>
        <w:t> </w:t>
      </w:r>
      <w:r>
        <w:rPr>
          <w:sz w:val="20"/>
        </w:rPr>
        <w:t>jen</w:t>
      </w:r>
      <w:r>
        <w:rPr>
          <w:spacing w:val="9"/>
          <w:sz w:val="20"/>
        </w:rPr>
        <w:t> </w:t>
      </w:r>
      <w:r>
        <w:rPr>
          <w:sz w:val="20"/>
        </w:rPr>
        <w:t>„AIS</w:t>
      </w:r>
      <w:r>
        <w:rPr>
          <w:spacing w:val="6"/>
          <w:sz w:val="20"/>
        </w:rPr>
        <w:t> </w:t>
      </w:r>
      <w:r>
        <w:rPr>
          <w:sz w:val="20"/>
        </w:rPr>
        <w:t>SFŽP</w:t>
      </w:r>
      <w:r>
        <w:rPr>
          <w:spacing w:val="6"/>
          <w:sz w:val="20"/>
        </w:rPr>
        <w:t> </w:t>
      </w:r>
      <w:r>
        <w:rPr>
          <w:sz w:val="20"/>
        </w:rPr>
        <w:t>ČR“).</w:t>
      </w:r>
      <w:r>
        <w:rPr>
          <w:spacing w:val="9"/>
          <w:sz w:val="20"/>
        </w:rPr>
        <w:t> </w:t>
      </w:r>
      <w:r>
        <w:rPr>
          <w:sz w:val="20"/>
        </w:rPr>
        <w:t>Změnu</w:t>
      </w:r>
      <w:r>
        <w:rPr>
          <w:spacing w:val="6"/>
          <w:sz w:val="20"/>
        </w:rPr>
        <w:t> </w:t>
      </w:r>
      <w:r>
        <w:rPr>
          <w:sz w:val="20"/>
        </w:rPr>
        <w:t>rozložení</w:t>
      </w:r>
      <w:r>
        <w:rPr>
          <w:spacing w:val="5"/>
          <w:sz w:val="20"/>
        </w:rPr>
        <w:t> </w:t>
      </w:r>
      <w:r>
        <w:rPr>
          <w:sz w:val="20"/>
        </w:rPr>
        <w:t>investic</w:t>
      </w:r>
      <w:r>
        <w:rPr>
          <w:spacing w:val="-52"/>
          <w:sz w:val="20"/>
        </w:rPr>
        <w:t> </w:t>
      </w:r>
      <w:r>
        <w:rPr>
          <w:sz w:val="20"/>
        </w:rPr>
        <w:t>a neinvestic je možné provést změnovým řízením pouze na neprofinancovaných a v případě</w:t>
      </w:r>
      <w:r>
        <w:rPr>
          <w:spacing w:val="1"/>
          <w:sz w:val="20"/>
        </w:rPr>
        <w:t> </w:t>
      </w:r>
      <w:r>
        <w:rPr>
          <w:sz w:val="20"/>
        </w:rPr>
        <w:t>zálohy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nevyúčtovaných</w:t>
      </w:r>
      <w:r>
        <w:rPr>
          <w:spacing w:val="2"/>
          <w:sz w:val="20"/>
        </w:rPr>
        <w:t> </w:t>
      </w:r>
      <w:r>
        <w:rPr>
          <w:sz w:val="20"/>
        </w:rPr>
        <w:t>prostředcích</w:t>
      </w:r>
      <w:r>
        <w:rPr>
          <w:spacing w:val="2"/>
          <w:sz w:val="20"/>
        </w:rPr>
        <w:t> </w:t>
      </w:r>
      <w:r>
        <w:rPr>
          <w:sz w:val="20"/>
        </w:rPr>
        <w:t>akce;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0" w:after="0"/>
        <w:ind w:left="1241" w:right="13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předfinancovat</w:t>
      </w:r>
      <w:r>
        <w:rPr>
          <w:spacing w:val="1"/>
          <w:sz w:val="20"/>
        </w:rPr>
        <w:t> </w:t>
      </w:r>
      <w:r>
        <w:rPr>
          <w:sz w:val="20"/>
        </w:rPr>
        <w:t>způsobilé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využitím</w:t>
      </w:r>
      <w:r>
        <w:rPr>
          <w:spacing w:val="1"/>
          <w:sz w:val="20"/>
        </w:rPr>
        <w:t> </w:t>
      </w:r>
      <w:r>
        <w:rPr>
          <w:sz w:val="20"/>
        </w:rPr>
        <w:t>zálohy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kap. VI,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2"/>
          <w:sz w:val="20"/>
        </w:rPr>
        <w:t> </w:t>
      </w:r>
      <w:r>
        <w:rPr>
          <w:sz w:val="20"/>
        </w:rPr>
        <w:t>3.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žadatele;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0" w:after="0"/>
        <w:ind w:left="1241" w:right="13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</w:t>
      </w:r>
      <w:r>
        <w:rPr>
          <w:spacing w:val="1"/>
          <w:sz w:val="20"/>
        </w:rPr>
        <w:t> </w:t>
      </w:r>
      <w:r>
        <w:rPr>
          <w:sz w:val="20"/>
        </w:rPr>
        <w:t>na realizaci akce a povinnosti vyplývající z této Smlouvy. Smlouvu nelze měnit se zpětnou</w:t>
      </w:r>
      <w:r>
        <w:rPr>
          <w:spacing w:val="1"/>
          <w:sz w:val="20"/>
        </w:rPr>
        <w:t> </w:t>
      </w:r>
      <w:r>
        <w:rPr>
          <w:sz w:val="20"/>
        </w:rPr>
        <w:t>účinností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povinnosti,</w:t>
      </w:r>
      <w:r>
        <w:rPr>
          <w:spacing w:val="-2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předmětem změny;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19" w:after="0"/>
        <w:ind w:left="1242" w:right="0" w:hanging="361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5"/>
          <w:sz w:val="20"/>
        </w:rPr>
        <w:t> </w:t>
      </w:r>
      <w:r>
        <w:rPr>
          <w:sz w:val="20"/>
        </w:rPr>
        <w:t>předkládat</w:t>
      </w:r>
      <w:r>
        <w:rPr>
          <w:spacing w:val="57"/>
          <w:sz w:val="20"/>
        </w:rPr>
        <w:t> </w:t>
      </w:r>
      <w:r>
        <w:rPr>
          <w:sz w:val="20"/>
        </w:rPr>
        <w:t>Fondu</w:t>
      </w:r>
      <w:r>
        <w:rPr>
          <w:spacing w:val="60"/>
          <w:sz w:val="20"/>
        </w:rPr>
        <w:t> </w:t>
      </w:r>
      <w:r>
        <w:rPr>
          <w:sz w:val="20"/>
        </w:rPr>
        <w:t>průběžnou</w:t>
      </w:r>
      <w:r>
        <w:rPr>
          <w:spacing w:val="60"/>
          <w:sz w:val="20"/>
        </w:rPr>
        <w:t> </w:t>
      </w:r>
      <w:r>
        <w:rPr>
          <w:sz w:val="20"/>
        </w:rPr>
        <w:t>a</w:t>
      </w:r>
      <w:r>
        <w:rPr>
          <w:spacing w:val="58"/>
          <w:sz w:val="20"/>
        </w:rPr>
        <w:t> </w:t>
      </w:r>
      <w:r>
        <w:rPr>
          <w:sz w:val="20"/>
        </w:rPr>
        <w:t>závěrečnou</w:t>
      </w:r>
      <w:r>
        <w:rPr>
          <w:spacing w:val="61"/>
          <w:sz w:val="20"/>
        </w:rPr>
        <w:t> </w:t>
      </w:r>
      <w:r>
        <w:rPr>
          <w:sz w:val="20"/>
        </w:rPr>
        <w:t>monitorovací</w:t>
      </w:r>
      <w:r>
        <w:rPr>
          <w:spacing w:val="59"/>
          <w:sz w:val="20"/>
        </w:rPr>
        <w:t> </w:t>
      </w:r>
      <w:r>
        <w:rPr>
          <w:sz w:val="20"/>
        </w:rPr>
        <w:t>zprávu,</w:t>
      </w:r>
      <w:r>
        <w:rPr>
          <w:spacing w:val="59"/>
          <w:sz w:val="20"/>
        </w:rPr>
        <w:t> </w:t>
      </w:r>
      <w:r>
        <w:rPr>
          <w:sz w:val="20"/>
        </w:rPr>
        <w:t>včetně</w:t>
      </w:r>
      <w:r>
        <w:rPr>
          <w:spacing w:val="57"/>
          <w:sz w:val="20"/>
        </w:rPr>
        <w:t> </w:t>
      </w:r>
      <w:r>
        <w:rPr>
          <w:sz w:val="20"/>
        </w:rPr>
        <w:t>žádosti</w:t>
      </w:r>
    </w:p>
    <w:p>
      <w:pPr>
        <w:pStyle w:val="BodyText"/>
        <w:spacing w:before="1"/>
        <w:ind w:left="1241" w:right="138"/>
      </w:pPr>
      <w:r>
        <w:rPr/>
        <w:t>o platbu; závěrečnou monitorovací zprávu příjemce podpory předloží nejpozději do 1 měsíce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uplynutí</w:t>
      </w:r>
      <w:r>
        <w:rPr>
          <w:spacing w:val="-1"/>
        </w:rPr>
        <w:t> </w:t>
      </w:r>
      <w:r>
        <w:rPr/>
        <w:t>termínu</w:t>
      </w:r>
      <w:r>
        <w:rPr>
          <w:spacing w:val="-1"/>
        </w:rPr>
        <w:t> </w:t>
      </w:r>
      <w:r>
        <w:rPr/>
        <w:t>dle</w:t>
      </w:r>
      <w:r>
        <w:rPr>
          <w:spacing w:val="-1"/>
        </w:rPr>
        <w:t> </w:t>
      </w:r>
      <w:r>
        <w:rPr/>
        <w:t>čl.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odst.</w:t>
      </w:r>
      <w:r>
        <w:rPr>
          <w:spacing w:val="-1"/>
        </w:rPr>
        <w:t> </w:t>
      </w:r>
      <w:r>
        <w:rPr/>
        <w:t>2)</w:t>
      </w:r>
      <w:r>
        <w:rPr>
          <w:spacing w:val="-1"/>
        </w:rPr>
        <w:t> </w:t>
      </w:r>
      <w:r>
        <w:rPr/>
        <w:t>této Smlouvy;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0" w:after="0"/>
        <w:ind w:left="1241" w:right="136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1"/>
          <w:sz w:val="20"/>
        </w:rPr>
        <w:t> </w:t>
      </w:r>
      <w:r>
        <w:rPr>
          <w:sz w:val="20"/>
        </w:rPr>
        <w:t>zaznamenat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příjmy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platnými</w:t>
      </w:r>
      <w:r>
        <w:rPr>
          <w:spacing w:val="1"/>
          <w:sz w:val="20"/>
        </w:rPr>
        <w:t> </w:t>
      </w:r>
      <w:r>
        <w:rPr>
          <w:sz w:val="20"/>
        </w:rPr>
        <w:t>účetními</w:t>
      </w:r>
      <w:r>
        <w:rPr>
          <w:spacing w:val="-52"/>
          <w:sz w:val="20"/>
        </w:rPr>
        <w:t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> </w:t>
      </w:r>
      <w:r>
        <w:rPr>
          <w:sz w:val="20"/>
        </w:rPr>
        <w:t>identifikovatelné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vztahu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0" w:after="0"/>
        <w:ind w:left="1241" w:right="130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zaznamenávat</w:t>
      </w:r>
      <w:r>
        <w:rPr>
          <w:spacing w:val="1"/>
          <w:sz w:val="20"/>
        </w:rPr>
        <w:t> </w:t>
      </w:r>
      <w:r>
        <w:rPr>
          <w:sz w:val="20"/>
        </w:rPr>
        <w:t>požadované</w:t>
      </w:r>
      <w:r>
        <w:rPr>
          <w:spacing w:val="1"/>
          <w:sz w:val="20"/>
        </w:rPr>
        <w:t> </w:t>
      </w:r>
      <w:r>
        <w:rPr>
          <w:sz w:val="20"/>
        </w:rPr>
        <w:t>náležitosti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příslušných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540" w:right="1000"/>
        </w:sectPr>
      </w:pP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0" w:lineRule="auto" w:before="73" w:after="0"/>
        <w:ind w:left="1239" w:right="13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3"/>
          <w:sz w:val="20"/>
        </w:rPr>
        <w:t> </w:t>
      </w:r>
      <w:r>
        <w:rPr>
          <w:sz w:val="20"/>
        </w:rPr>
        <w:t>zakázky</w:t>
      </w:r>
      <w:r>
        <w:rPr>
          <w:spacing w:val="-3"/>
          <w:sz w:val="20"/>
        </w:rPr>
        <w:t> </w:t>
      </w:r>
      <w:r>
        <w:rPr>
          <w:sz w:val="20"/>
        </w:rPr>
        <w:t>v rámci FM</w:t>
      </w:r>
      <w:r>
        <w:rPr>
          <w:spacing w:val="-1"/>
          <w:sz w:val="20"/>
        </w:rPr>
        <w:t> </w:t>
      </w:r>
      <w:r>
        <w:rPr>
          <w:sz w:val="20"/>
        </w:rPr>
        <w:t>Norska</w:t>
      </w:r>
      <w:r>
        <w:rPr>
          <w:spacing w:val="-4"/>
          <w:sz w:val="20"/>
        </w:rPr>
        <w:t> </w:t>
      </w:r>
      <w:r>
        <w:rPr>
          <w:sz w:val="20"/>
        </w:rPr>
        <w:t>2014-2021,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uveřejněny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stránkách</w:t>
      </w:r>
      <w:r>
        <w:rPr>
          <w:spacing w:val="-2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1" w:after="0"/>
        <w:ind w:left="1241" w:right="13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28"/>
          <w:sz w:val="20"/>
        </w:rPr>
        <w:t> </w:t>
      </w:r>
      <w:r>
        <w:rPr>
          <w:sz w:val="20"/>
        </w:rPr>
        <w:t>archivovat</w:t>
      </w:r>
      <w:r>
        <w:rPr>
          <w:spacing w:val="28"/>
          <w:sz w:val="20"/>
        </w:rPr>
        <w:t> </w:t>
      </w:r>
      <w:r>
        <w:rPr>
          <w:sz w:val="20"/>
        </w:rPr>
        <w:t>všechny</w:t>
      </w:r>
      <w:r>
        <w:rPr>
          <w:spacing w:val="29"/>
          <w:sz w:val="20"/>
        </w:rPr>
        <w:t> </w:t>
      </w:r>
      <w:r>
        <w:rPr>
          <w:sz w:val="20"/>
        </w:rPr>
        <w:t>dokumenty</w:t>
      </w:r>
      <w:r>
        <w:rPr>
          <w:spacing w:val="27"/>
          <w:sz w:val="20"/>
        </w:rPr>
        <w:t> </w:t>
      </w:r>
      <w:r>
        <w:rPr>
          <w:sz w:val="20"/>
        </w:rPr>
        <w:t>související</w:t>
      </w:r>
      <w:r>
        <w:rPr>
          <w:spacing w:val="30"/>
          <w:sz w:val="20"/>
        </w:rPr>
        <w:t> </w:t>
      </w:r>
      <w:r>
        <w:rPr>
          <w:sz w:val="20"/>
        </w:rPr>
        <w:t>s</w:t>
      </w:r>
      <w:r>
        <w:rPr>
          <w:spacing w:val="31"/>
          <w:sz w:val="20"/>
        </w:rPr>
        <w:t> </w:t>
      </w:r>
      <w:r>
        <w:rPr>
          <w:sz w:val="20"/>
        </w:rPr>
        <w:t>realizací</w:t>
      </w:r>
      <w:r>
        <w:rPr>
          <w:spacing w:val="28"/>
          <w:sz w:val="20"/>
        </w:rPr>
        <w:t> </w:t>
      </w:r>
      <w:r>
        <w:rPr>
          <w:sz w:val="20"/>
        </w:rPr>
        <w:t>akce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30"/>
          <w:sz w:val="20"/>
        </w:rPr>
        <w:t> </w:t>
      </w:r>
      <w:r>
        <w:rPr>
          <w:sz w:val="20"/>
        </w:rPr>
        <w:t>dobu</w:t>
      </w:r>
      <w:r>
        <w:rPr>
          <w:spacing w:val="29"/>
          <w:sz w:val="20"/>
        </w:rPr>
        <w:t> </w:t>
      </w:r>
      <w:r>
        <w:rPr>
          <w:sz w:val="20"/>
        </w:rPr>
        <w:t>nejméně</w:t>
      </w:r>
      <w:r>
        <w:rPr>
          <w:spacing w:val="27"/>
          <w:sz w:val="20"/>
        </w:rPr>
        <w:t> </w:t>
      </w:r>
      <w:r>
        <w:rPr>
          <w:sz w:val="20"/>
        </w:rPr>
        <w:t>10</w:t>
      </w:r>
      <w:r>
        <w:rPr>
          <w:spacing w:val="30"/>
          <w:sz w:val="20"/>
        </w:rPr>
        <w:t> </w:t>
      </w:r>
      <w:r>
        <w:rPr>
          <w:sz w:val="20"/>
        </w:rPr>
        <w:t>let</w:t>
      </w:r>
      <w:r>
        <w:rPr>
          <w:spacing w:val="-5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1.</w:t>
      </w:r>
      <w:r>
        <w:rPr>
          <w:spacing w:val="-2"/>
          <w:sz w:val="20"/>
        </w:rPr>
        <w:t> </w:t>
      </w:r>
      <w:r>
        <w:rPr>
          <w:sz w:val="20"/>
        </w:rPr>
        <w:t>ledna</w:t>
      </w:r>
      <w:r>
        <w:rPr>
          <w:spacing w:val="49"/>
          <w:sz w:val="20"/>
        </w:rPr>
        <w:t> </w:t>
      </w:r>
      <w:r>
        <w:rPr>
          <w:sz w:val="20"/>
        </w:rPr>
        <w:t>roku</w:t>
      </w:r>
      <w:r>
        <w:rPr>
          <w:spacing w:val="49"/>
          <w:sz w:val="20"/>
        </w:rPr>
        <w:t> </w:t>
      </w:r>
      <w:r>
        <w:rPr>
          <w:sz w:val="20"/>
        </w:rPr>
        <w:t>následujícího</w:t>
      </w:r>
      <w:r>
        <w:rPr>
          <w:spacing w:val="49"/>
          <w:sz w:val="20"/>
        </w:rPr>
        <w:t> </w:t>
      </w:r>
      <w:r>
        <w:rPr>
          <w:sz w:val="20"/>
        </w:rPr>
        <w:t>po</w:t>
      </w:r>
      <w:r>
        <w:rPr>
          <w:spacing w:val="50"/>
          <w:sz w:val="20"/>
        </w:rPr>
        <w:t> </w:t>
      </w:r>
      <w:r>
        <w:rPr>
          <w:sz w:val="20"/>
        </w:rPr>
        <w:t>schválení</w:t>
      </w:r>
      <w:r>
        <w:rPr>
          <w:spacing w:val="50"/>
          <w:sz w:val="20"/>
        </w:rPr>
        <w:t> </w:t>
      </w:r>
      <w:r>
        <w:rPr>
          <w:sz w:val="20"/>
        </w:rPr>
        <w:t>závěrečné</w:t>
      </w:r>
      <w:r>
        <w:rPr>
          <w:spacing w:val="48"/>
          <w:sz w:val="20"/>
        </w:rPr>
        <w:t> </w:t>
      </w:r>
      <w:r>
        <w:rPr>
          <w:sz w:val="20"/>
        </w:rPr>
        <w:t>monitorovací</w:t>
      </w:r>
      <w:r>
        <w:rPr>
          <w:spacing w:val="48"/>
          <w:sz w:val="20"/>
        </w:rPr>
        <w:t> </w:t>
      </w:r>
      <w:r>
        <w:rPr>
          <w:sz w:val="20"/>
        </w:rPr>
        <w:t>zprávy,</w:t>
      </w:r>
      <w:r>
        <w:rPr>
          <w:spacing w:val="48"/>
          <w:sz w:val="20"/>
        </w:rPr>
        <w:t> </w:t>
      </w:r>
      <w:r>
        <w:rPr>
          <w:sz w:val="20"/>
        </w:rPr>
        <w:t>nejméně</w:t>
      </w:r>
      <w:r>
        <w:rPr>
          <w:spacing w:val="48"/>
          <w:sz w:val="20"/>
        </w:rPr>
        <w:t> </w:t>
      </w:r>
      <w:r>
        <w:rPr>
          <w:sz w:val="20"/>
        </w:rPr>
        <w:t>však</w:t>
      </w:r>
      <w:r>
        <w:rPr>
          <w:spacing w:val="-52"/>
          <w:sz w:val="20"/>
        </w:rPr>
        <w:t> </w:t>
      </w:r>
      <w:r>
        <w:rPr>
          <w:sz w:val="20"/>
        </w:rPr>
        <w:t>do 31. prosince</w:t>
      </w:r>
      <w:r>
        <w:rPr>
          <w:spacing w:val="-1"/>
          <w:sz w:val="20"/>
        </w:rPr>
        <w:t> </w:t>
      </w:r>
      <w:r>
        <w:rPr>
          <w:sz w:val="20"/>
        </w:rPr>
        <w:t>2030;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19" w:after="0"/>
        <w:ind w:left="1241" w:right="13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</w:t>
      </w:r>
      <w:r>
        <w:rPr>
          <w:spacing w:val="1"/>
          <w:sz w:val="20"/>
        </w:rPr>
        <w:t> </w:t>
      </w:r>
      <w:r>
        <w:rPr>
          <w:sz w:val="20"/>
        </w:rPr>
        <w:t>Fondů</w:t>
      </w:r>
      <w:r>
        <w:rPr>
          <w:spacing w:val="-1"/>
          <w:sz w:val="20"/>
        </w:rPr>
        <w:t> </w:t>
      </w:r>
      <w:r>
        <w:rPr>
          <w:sz w:val="20"/>
        </w:rPr>
        <w:t>EHP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Norska</w:t>
      </w:r>
      <w:r>
        <w:rPr>
          <w:spacing w:val="-1"/>
          <w:sz w:val="20"/>
        </w:rPr>
        <w:t> </w:t>
      </w:r>
      <w:r>
        <w:rPr>
          <w:sz w:val="20"/>
        </w:rPr>
        <w:t>2014-2021;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1" w:after="0"/>
        <w:ind w:left="1241" w:right="138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pravdivé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úplné;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1" w:after="0"/>
        <w:ind w:left="1242" w:right="0" w:hanging="361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účasti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získání</w:t>
      </w:r>
      <w:r>
        <w:rPr>
          <w:spacing w:val="-5"/>
          <w:sz w:val="20"/>
        </w:rPr>
        <w:t> </w:t>
      </w:r>
      <w:r>
        <w:rPr>
          <w:sz w:val="20"/>
        </w:rPr>
        <w:t>jakýchkoli</w:t>
      </w:r>
      <w:r>
        <w:rPr>
          <w:spacing w:val="-4"/>
          <w:sz w:val="20"/>
        </w:rPr>
        <w:t> </w:t>
      </w:r>
      <w:r>
        <w:rPr>
          <w:sz w:val="20"/>
        </w:rPr>
        <w:t>jiných</w:t>
      </w:r>
      <w:r>
        <w:rPr>
          <w:spacing w:val="-5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stejné</w:t>
      </w:r>
      <w:r>
        <w:rPr>
          <w:spacing w:val="-7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financované</w:t>
      </w:r>
    </w:p>
    <w:p>
      <w:pPr>
        <w:pStyle w:val="BodyText"/>
        <w:ind w:left="1241"/>
      </w:pP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2"/>
        </w:rPr>
        <w:t> </w:t>
      </w:r>
      <w:r>
        <w:rPr/>
        <w:t>podporované</w:t>
      </w:r>
      <w:r>
        <w:rPr>
          <w:spacing w:val="-3"/>
        </w:rPr>
        <w:t> </w:t>
      </w:r>
      <w:r>
        <w:rPr/>
        <w:t>akce, aby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zabránilo</w:t>
      </w:r>
      <w:r>
        <w:rPr>
          <w:spacing w:val="-2"/>
        </w:rPr>
        <w:t> </w:t>
      </w:r>
      <w:r>
        <w:rPr/>
        <w:t>dvojímu</w:t>
      </w:r>
      <w:r>
        <w:rPr>
          <w:spacing w:val="-2"/>
        </w:rPr>
        <w:t> </w:t>
      </w:r>
      <w:r>
        <w:rPr/>
        <w:t>financování,</w:t>
      </w:r>
      <w:r>
        <w:rPr>
          <w:spacing w:val="-3"/>
        </w:rPr>
        <w:t> </w:t>
      </w:r>
      <w:r>
        <w:rPr/>
        <w:t>k</w:t>
      </w:r>
      <w:r>
        <w:rPr>
          <w:spacing w:val="2"/>
        </w:rPr>
        <w:t> </w:t>
      </w:r>
      <w:r>
        <w:rPr/>
        <w:t>čemuž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zavazuje;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18" w:after="0"/>
        <w:ind w:left="1241" w:right="134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podrobit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kontrolám</w:t>
      </w:r>
      <w:r>
        <w:rPr>
          <w:spacing w:val="1"/>
          <w:sz w:val="20"/>
        </w:rPr>
        <w:t> </w:t>
      </w:r>
      <w:r>
        <w:rPr>
          <w:sz w:val="20"/>
        </w:rPr>
        <w:t>orgánů</w:t>
      </w:r>
      <w:r>
        <w:rPr>
          <w:spacing w:val="1"/>
          <w:sz w:val="20"/>
        </w:rPr>
        <w:t> </w:t>
      </w:r>
      <w:r>
        <w:rPr>
          <w:sz w:val="20"/>
        </w:rPr>
        <w:t>určených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implementaci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účinné</w:t>
      </w:r>
      <w:r>
        <w:rPr>
          <w:spacing w:val="1"/>
          <w:sz w:val="20"/>
        </w:rPr>
        <w:t> </w:t>
      </w:r>
      <w:r>
        <w:rPr>
          <w:sz w:val="20"/>
        </w:rPr>
        <w:t>fungování</w:t>
      </w:r>
      <w:r>
        <w:rPr>
          <w:spacing w:val="1"/>
          <w:sz w:val="20"/>
        </w:rPr>
        <w:t> </w:t>
      </w:r>
      <w:r>
        <w:rPr>
          <w:sz w:val="20"/>
        </w:rPr>
        <w:t>Finančních mechanismů EHP a Norska 2014-2021, tj. Auditního orgánu, Certifikačního orgánu,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kontaktního</w:t>
      </w:r>
      <w:r>
        <w:rPr>
          <w:spacing w:val="1"/>
          <w:sz w:val="20"/>
        </w:rPr>
        <w:t> </w:t>
      </w:r>
      <w:r>
        <w:rPr>
          <w:sz w:val="20"/>
        </w:rPr>
        <w:t>místa,</w:t>
      </w:r>
      <w:r>
        <w:rPr>
          <w:spacing w:val="1"/>
          <w:sz w:val="20"/>
        </w:rPr>
        <w:t> </w:t>
      </w:r>
      <w:r>
        <w:rPr>
          <w:sz w:val="20"/>
        </w:rPr>
        <w:t>Kanceláři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mechanismů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kontrolních</w:t>
      </w:r>
      <w:r>
        <w:rPr>
          <w:spacing w:val="1"/>
          <w:sz w:val="20"/>
        </w:rPr>
        <w:t> </w:t>
      </w:r>
      <w:r>
        <w:rPr>
          <w:sz w:val="20"/>
        </w:rPr>
        <w:t>orgánů</w:t>
      </w:r>
      <w:r>
        <w:rPr>
          <w:spacing w:val="1"/>
          <w:sz w:val="20"/>
        </w:rPr>
        <w:t> </w:t>
      </w:r>
      <w:r>
        <w:rPr>
          <w:sz w:val="20"/>
        </w:rPr>
        <w:t>Evropského</w:t>
      </w:r>
      <w:r>
        <w:rPr>
          <w:spacing w:val="50"/>
          <w:sz w:val="20"/>
        </w:rPr>
        <w:t> </w:t>
      </w:r>
      <w:r>
        <w:rPr>
          <w:sz w:val="20"/>
        </w:rPr>
        <w:t>sdružení</w:t>
      </w:r>
      <w:r>
        <w:rPr>
          <w:spacing w:val="99"/>
          <w:sz w:val="20"/>
        </w:rPr>
        <w:t> </w:t>
      </w:r>
      <w:r>
        <w:rPr>
          <w:sz w:val="20"/>
        </w:rPr>
        <w:t>volného</w:t>
      </w:r>
      <w:r>
        <w:rPr>
          <w:spacing w:val="100"/>
          <w:sz w:val="20"/>
        </w:rPr>
        <w:t> </w:t>
      </w:r>
      <w:r>
        <w:rPr>
          <w:sz w:val="20"/>
        </w:rPr>
        <w:t>obchodu</w:t>
      </w:r>
      <w:r>
        <w:rPr>
          <w:spacing w:val="103"/>
          <w:sz w:val="20"/>
        </w:rPr>
        <w:t> </w:t>
      </w:r>
      <w:r>
        <w:rPr>
          <w:sz w:val="20"/>
        </w:rPr>
        <w:t>a</w:t>
      </w:r>
      <w:r>
        <w:rPr>
          <w:spacing w:val="99"/>
          <w:sz w:val="20"/>
        </w:rPr>
        <w:t> </w:t>
      </w:r>
      <w:r>
        <w:rPr>
          <w:sz w:val="20"/>
        </w:rPr>
        <w:t>neprodleně</w:t>
      </w:r>
      <w:r>
        <w:rPr>
          <w:spacing w:val="99"/>
          <w:sz w:val="20"/>
        </w:rPr>
        <w:t> </w:t>
      </w:r>
      <w:r>
        <w:rPr>
          <w:sz w:val="20"/>
        </w:rPr>
        <w:t>poskytnout</w:t>
      </w:r>
      <w:r>
        <w:rPr>
          <w:spacing w:val="99"/>
          <w:sz w:val="20"/>
        </w:rPr>
        <w:t> </w:t>
      </w:r>
      <w:r>
        <w:rPr>
          <w:sz w:val="20"/>
        </w:rPr>
        <w:t>požadovaný</w:t>
      </w:r>
      <w:r>
        <w:rPr>
          <w:spacing w:val="99"/>
          <w:sz w:val="20"/>
        </w:rPr>
        <w:t> </w:t>
      </w:r>
      <w:r>
        <w:rPr>
          <w:sz w:val="20"/>
        </w:rPr>
        <w:t>přístup</w:t>
      </w:r>
      <w:r>
        <w:rPr>
          <w:spacing w:val="-53"/>
          <w:sz w:val="20"/>
        </w:rPr>
        <w:t> </w:t>
      </w:r>
      <w:r>
        <w:rPr>
          <w:sz w:val="20"/>
        </w:rPr>
        <w:t>v souvislosti</w:t>
      </w:r>
      <w:r>
        <w:rPr>
          <w:spacing w:val="1"/>
          <w:sz w:val="20"/>
        </w:rPr>
        <w:t> </w:t>
      </w:r>
      <w:r>
        <w:rPr>
          <w:sz w:val="20"/>
        </w:rPr>
        <w:t>s audity,</w:t>
      </w:r>
      <w:r>
        <w:rPr>
          <w:spacing w:val="1"/>
          <w:sz w:val="20"/>
        </w:rPr>
        <w:t> </w:t>
      </w:r>
      <w:r>
        <w:rPr>
          <w:sz w:val="20"/>
        </w:rPr>
        <w:t>monitorováním</w:t>
      </w:r>
      <w:r>
        <w:rPr>
          <w:spacing w:val="1"/>
          <w:sz w:val="20"/>
        </w:rPr>
        <w:t> </w:t>
      </w:r>
      <w:r>
        <w:rPr>
          <w:sz w:val="20"/>
        </w:rPr>
        <w:t>a evaluací</w:t>
      </w:r>
      <w:r>
        <w:rPr>
          <w:spacing w:val="1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vyžádání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požadované</w:t>
      </w:r>
      <w:r>
        <w:rPr>
          <w:spacing w:val="-3"/>
          <w:sz w:val="20"/>
        </w:rPr>
        <w:t> </w:t>
      </w:r>
      <w:r>
        <w:rPr>
          <w:sz w:val="20"/>
        </w:rPr>
        <w:t>dokumenty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kontrolní</w:t>
      </w:r>
      <w:r>
        <w:rPr>
          <w:spacing w:val="-2"/>
          <w:sz w:val="20"/>
        </w:rPr>
        <w:t> </w:t>
      </w:r>
      <w:r>
        <w:rPr>
          <w:sz w:val="20"/>
        </w:rPr>
        <w:t>protokoly</w:t>
      </w:r>
      <w:r>
        <w:rPr>
          <w:spacing w:val="-1"/>
          <w:sz w:val="20"/>
        </w:rPr>
        <w:t> </w:t>
      </w:r>
      <w:r>
        <w:rPr>
          <w:sz w:val="20"/>
        </w:rPr>
        <w:t>přímo</w:t>
      </w:r>
      <w:r>
        <w:rPr>
          <w:spacing w:val="-1"/>
          <w:sz w:val="20"/>
        </w:rPr>
        <w:t> </w:t>
      </w:r>
      <w:r>
        <w:rPr>
          <w:sz w:val="20"/>
        </w:rPr>
        <w:t>Certifikačnímu</w:t>
      </w:r>
      <w:r>
        <w:rPr>
          <w:spacing w:val="-1"/>
          <w:sz w:val="20"/>
        </w:rPr>
        <w:t> </w:t>
      </w:r>
      <w:r>
        <w:rPr>
          <w:sz w:val="20"/>
        </w:rPr>
        <w:t>orgánu;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0" w:after="0"/>
        <w:ind w:left="1241" w:right="13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> </w:t>
      </w:r>
      <w:r>
        <w:rPr>
          <w:w w:val="95"/>
          <w:sz w:val="20"/>
        </w:rPr>
        <w:t>akce, tj. zejména porušení právního rámce Fondů EHP a Norska 2014-2021, ustanovení Evropské</w:t>
      </w:r>
      <w:r>
        <w:rPr>
          <w:spacing w:val="1"/>
          <w:w w:val="95"/>
          <w:sz w:val="20"/>
        </w:rPr>
        <w:t> </w:t>
      </w:r>
      <w:r>
        <w:rPr>
          <w:sz w:val="20"/>
        </w:rPr>
        <w:t>unie, nebo ustanovení vnitrostátních právních předpisů země původu příjemce podpory, které</w:t>
      </w:r>
      <w:r>
        <w:rPr>
          <w:spacing w:val="1"/>
          <w:sz w:val="20"/>
        </w:rPr>
        <w:t> </w:t>
      </w:r>
      <w:r>
        <w:rPr>
          <w:sz w:val="20"/>
        </w:rPr>
        <w:t>ovlivňují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ohrožují</w:t>
      </w:r>
      <w:r>
        <w:rPr>
          <w:spacing w:val="1"/>
          <w:sz w:val="20"/>
        </w:rPr>
        <w:t> </w:t>
      </w:r>
      <w:r>
        <w:rPr>
          <w:sz w:val="20"/>
        </w:rPr>
        <w:t>jakoukoli</w:t>
      </w:r>
      <w:r>
        <w:rPr>
          <w:spacing w:val="1"/>
          <w:sz w:val="20"/>
        </w:rPr>
        <w:t> </w:t>
      </w:r>
      <w:r>
        <w:rPr>
          <w:sz w:val="20"/>
        </w:rPr>
        <w:t>fázi</w:t>
      </w:r>
      <w:r>
        <w:rPr>
          <w:spacing w:val="1"/>
          <w:sz w:val="20"/>
        </w:rPr>
        <w:t> </w:t>
      </w:r>
      <w:r>
        <w:rPr>
          <w:sz w:val="20"/>
        </w:rPr>
        <w:t>provádění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například</w:t>
      </w:r>
      <w:r>
        <w:rPr>
          <w:spacing w:val="1"/>
          <w:sz w:val="20"/>
        </w:rPr>
        <w:t> </w:t>
      </w:r>
      <w:r>
        <w:rPr>
          <w:sz w:val="20"/>
        </w:rPr>
        <w:t>nezpůsobilými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nepřiměřenými</w:t>
      </w:r>
      <w:r>
        <w:rPr>
          <w:spacing w:val="-2"/>
          <w:sz w:val="20"/>
        </w:rPr>
        <w:t> </w:t>
      </w:r>
      <w:r>
        <w:rPr>
          <w:sz w:val="20"/>
        </w:rPr>
        <w:t>výdaji;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2" w:after="0"/>
        <w:ind w:left="1241" w:right="137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> </w:t>
      </w:r>
      <w:r>
        <w:rPr>
          <w:sz w:val="20"/>
        </w:rPr>
        <w:t>než</w:t>
      </w:r>
      <w:r>
        <w:rPr>
          <w:spacing w:val="-5"/>
          <w:sz w:val="20"/>
        </w:rPr>
        <w:t> </w:t>
      </w:r>
      <w:r>
        <w:rPr>
          <w:sz w:val="20"/>
        </w:rPr>
        <w:t>Fondem,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výsledcích,</w:t>
      </w:r>
      <w:r>
        <w:rPr>
          <w:spacing w:val="-5"/>
          <w:sz w:val="20"/>
        </w:rPr>
        <w:t> </w:t>
      </w:r>
      <w:r>
        <w:rPr>
          <w:sz w:val="20"/>
        </w:rPr>
        <w:t>navrhovaných</w:t>
      </w:r>
      <w:r>
        <w:rPr>
          <w:spacing w:val="-5"/>
          <w:sz w:val="20"/>
        </w:rPr>
        <w:t> </w:t>
      </w:r>
      <w:r>
        <w:rPr>
          <w:sz w:val="20"/>
        </w:rPr>
        <w:t>nápravných</w:t>
      </w:r>
      <w:r>
        <w:rPr>
          <w:spacing w:val="-5"/>
          <w:sz w:val="20"/>
        </w:rPr>
        <w:t> </w:t>
      </w:r>
      <w:r>
        <w:rPr>
          <w:sz w:val="20"/>
        </w:rPr>
        <w:t>opatřeních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6"/>
          <w:sz w:val="20"/>
        </w:rPr>
        <w:t> </w:t>
      </w:r>
      <w:r>
        <w:rPr>
          <w:sz w:val="20"/>
        </w:rPr>
        <w:t>navrhovaných</w:t>
      </w:r>
      <w:r>
        <w:rPr>
          <w:spacing w:val="-53"/>
          <w:sz w:val="20"/>
        </w:rPr>
        <w:t> </w:t>
      </w:r>
      <w:r>
        <w:rPr>
          <w:sz w:val="20"/>
        </w:rPr>
        <w:t>nápravných</w:t>
      </w:r>
      <w:r>
        <w:rPr>
          <w:spacing w:val="-1"/>
          <w:sz w:val="20"/>
        </w:rPr>
        <w:t> </w:t>
      </w:r>
      <w:r>
        <w:rPr>
          <w:sz w:val="20"/>
        </w:rPr>
        <w:t>opatření;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19" w:after="0"/>
        <w:ind w:left="124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> </w:t>
      </w:r>
      <w:r>
        <w:rPr>
          <w:sz w:val="20"/>
        </w:rPr>
        <w:t>dodržovat</w:t>
      </w:r>
      <w:r>
        <w:rPr>
          <w:spacing w:val="-12"/>
          <w:sz w:val="20"/>
        </w:rPr>
        <w:t> </w:t>
      </w:r>
      <w:r>
        <w:rPr>
          <w:sz w:val="20"/>
        </w:rPr>
        <w:t>podmínky,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jejichž</w:t>
      </w:r>
      <w:r>
        <w:rPr>
          <w:spacing w:val="-8"/>
          <w:sz w:val="20"/>
        </w:rPr>
        <w:t> </w:t>
      </w:r>
      <w:r>
        <w:rPr>
          <w:sz w:val="20"/>
        </w:rPr>
        <w:t>základě</w:t>
      </w:r>
      <w:r>
        <w:rPr>
          <w:spacing w:val="-11"/>
          <w:sz w:val="20"/>
        </w:rPr>
        <w:t> </w:t>
      </w:r>
      <w:r>
        <w:rPr>
          <w:sz w:val="20"/>
        </w:rPr>
        <w:t>bylo</w:t>
      </w:r>
      <w:r>
        <w:rPr>
          <w:spacing w:val="-11"/>
          <w:sz w:val="20"/>
        </w:rPr>
        <w:t> </w:t>
      </w:r>
      <w:r>
        <w:rPr>
          <w:sz w:val="20"/>
        </w:rPr>
        <w:t>rozhodnuto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poskytnutí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akci,</w:t>
      </w:r>
      <w:r>
        <w:rPr>
          <w:spacing w:val="-53"/>
          <w:sz w:val="20"/>
        </w:rPr>
        <w:t> </w:t>
      </w:r>
      <w:r>
        <w:rPr>
          <w:sz w:val="20"/>
        </w:rPr>
        <w:t>včetně</w:t>
      </w:r>
      <w:r>
        <w:rPr>
          <w:spacing w:val="21"/>
          <w:sz w:val="20"/>
        </w:rPr>
        <w:t> </w:t>
      </w:r>
      <w:r>
        <w:rPr>
          <w:sz w:val="20"/>
        </w:rPr>
        <w:t>způsobu</w:t>
      </w:r>
      <w:r>
        <w:rPr>
          <w:spacing w:val="23"/>
          <w:sz w:val="20"/>
        </w:rPr>
        <w:t> </w:t>
      </w:r>
      <w:r>
        <w:rPr>
          <w:sz w:val="20"/>
        </w:rPr>
        <w:t>zajištění</w:t>
      </w:r>
      <w:r>
        <w:rPr>
          <w:spacing w:val="22"/>
          <w:sz w:val="20"/>
        </w:rPr>
        <w:t> </w:t>
      </w:r>
      <w:r>
        <w:rPr>
          <w:sz w:val="20"/>
        </w:rPr>
        <w:t>jeho</w:t>
      </w:r>
      <w:r>
        <w:rPr>
          <w:spacing w:val="23"/>
          <w:sz w:val="20"/>
        </w:rPr>
        <w:t> </w:t>
      </w:r>
      <w:r>
        <w:rPr>
          <w:sz w:val="20"/>
        </w:rPr>
        <w:t>dlouhodobé</w:t>
      </w:r>
      <w:r>
        <w:rPr>
          <w:spacing w:val="22"/>
          <w:sz w:val="20"/>
        </w:rPr>
        <w:t> </w:t>
      </w:r>
      <w:r>
        <w:rPr>
          <w:sz w:val="20"/>
        </w:rPr>
        <w:t>udržitelnosti.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případech,</w:t>
      </w:r>
      <w:r>
        <w:rPr>
          <w:spacing w:val="22"/>
          <w:sz w:val="20"/>
        </w:rPr>
        <w:t> </w:t>
      </w:r>
      <w:r>
        <w:rPr>
          <w:sz w:val="20"/>
        </w:rPr>
        <w:t>které</w:t>
      </w:r>
      <w:r>
        <w:rPr>
          <w:spacing w:val="21"/>
          <w:sz w:val="20"/>
        </w:rPr>
        <w:t> </w:t>
      </w:r>
      <w:r>
        <w:rPr>
          <w:sz w:val="20"/>
        </w:rPr>
        <w:t>zahrnují</w:t>
      </w:r>
      <w:r>
        <w:rPr>
          <w:spacing w:val="22"/>
          <w:sz w:val="20"/>
        </w:rPr>
        <w:t> </w:t>
      </w:r>
      <w:r>
        <w:rPr>
          <w:sz w:val="20"/>
        </w:rPr>
        <w:t>investici</w:t>
      </w:r>
      <w:r>
        <w:rPr>
          <w:spacing w:val="-52"/>
          <w:sz w:val="20"/>
        </w:rPr>
        <w:t> </w:t>
      </w:r>
      <w:r>
        <w:rPr>
          <w:sz w:val="20"/>
        </w:rPr>
        <w:t>do nemovitosti</w:t>
      </w:r>
      <w:r>
        <w:rPr>
          <w:spacing w:val="-1"/>
          <w:sz w:val="20"/>
        </w:rPr>
        <w:t> </w:t>
      </w:r>
      <w:r>
        <w:rPr>
          <w:sz w:val="20"/>
        </w:rPr>
        <w:t>a/nebo pozemku (včetně</w:t>
      </w:r>
      <w:r>
        <w:rPr>
          <w:spacing w:val="-2"/>
          <w:sz w:val="20"/>
        </w:rPr>
        <w:t> </w:t>
      </w:r>
      <w:r>
        <w:rPr>
          <w:sz w:val="20"/>
        </w:rPr>
        <w:t>renovací),</w:t>
      </w:r>
      <w:r>
        <w:rPr>
          <w:spacing w:val="-1"/>
          <w:sz w:val="20"/>
        </w:rPr>
        <w:t> </w:t>
      </w:r>
      <w:r>
        <w:rPr>
          <w:sz w:val="20"/>
        </w:rPr>
        <w:t>je navíc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2"/>
          <w:numId w:val="4"/>
        </w:numPr>
        <w:tabs>
          <w:tab w:pos="1962" w:val="left" w:leader="none"/>
        </w:tabs>
        <w:spacing w:line="240" w:lineRule="auto" w:before="122" w:after="0"/>
        <w:ind w:left="1962" w:right="134" w:hanging="272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> </w:t>
      </w:r>
      <w:r>
        <w:rPr>
          <w:sz w:val="20"/>
        </w:rPr>
        <w:t>provoz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objektů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pěti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schválení</w:t>
      </w:r>
      <w:r>
        <w:rPr>
          <w:spacing w:val="1"/>
          <w:sz w:val="20"/>
        </w:rPr>
        <w:t> </w:t>
      </w:r>
      <w:r>
        <w:rPr>
          <w:sz w:val="20"/>
        </w:rPr>
        <w:t>závěrečné</w:t>
      </w:r>
      <w:r>
        <w:rPr>
          <w:spacing w:val="1"/>
          <w:sz w:val="20"/>
        </w:rPr>
        <w:t> </w:t>
      </w:r>
      <w:r>
        <w:rPr>
          <w:sz w:val="20"/>
        </w:rPr>
        <w:t>monitorovací zprávy akce ze strany Fondu a po stejně dlouhou dobu využívat danou</w:t>
      </w:r>
      <w:r>
        <w:rPr>
          <w:spacing w:val="1"/>
          <w:sz w:val="20"/>
        </w:rPr>
        <w:t> </w:t>
      </w:r>
      <w:r>
        <w:rPr>
          <w:sz w:val="20"/>
        </w:rPr>
        <w:t>nemovitost</w:t>
      </w:r>
      <w:r>
        <w:rPr>
          <w:spacing w:val="-3"/>
          <w:sz w:val="20"/>
        </w:rPr>
        <w:t> </w:t>
      </w:r>
      <w:r>
        <w:rPr>
          <w:sz w:val="20"/>
        </w:rPr>
        <w:t>a/nebo pozemek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účely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II.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Smlouvy;</w:t>
      </w:r>
    </w:p>
    <w:p>
      <w:pPr>
        <w:pStyle w:val="ListParagraph"/>
        <w:numPr>
          <w:ilvl w:val="2"/>
          <w:numId w:val="4"/>
        </w:numPr>
        <w:tabs>
          <w:tab w:pos="1962" w:val="left" w:leader="none"/>
        </w:tabs>
        <w:spacing w:line="240" w:lineRule="auto" w:before="118" w:after="0"/>
        <w:ind w:left="1962" w:right="131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> </w:t>
      </w:r>
      <w:r>
        <w:rPr>
          <w:sz w:val="20"/>
        </w:rPr>
        <w:t>pojistit</w:t>
      </w:r>
      <w:r>
        <w:rPr>
          <w:spacing w:val="24"/>
          <w:sz w:val="20"/>
        </w:rPr>
        <w:t> </w:t>
      </w:r>
      <w:r>
        <w:rPr>
          <w:sz w:val="20"/>
        </w:rPr>
        <w:t>jak</w:t>
      </w:r>
      <w:r>
        <w:rPr>
          <w:spacing w:val="23"/>
          <w:sz w:val="20"/>
        </w:rPr>
        <w:t> </w:t>
      </w:r>
      <w:r>
        <w:rPr>
          <w:sz w:val="20"/>
        </w:rPr>
        <w:t>během</w:t>
      </w:r>
      <w:r>
        <w:rPr>
          <w:spacing w:val="26"/>
          <w:sz w:val="20"/>
        </w:rPr>
        <w:t> </w:t>
      </w:r>
      <w:r>
        <w:rPr>
          <w:sz w:val="20"/>
        </w:rPr>
        <w:t>provádění</w:t>
      </w:r>
      <w:r>
        <w:rPr>
          <w:spacing w:val="78"/>
          <w:sz w:val="20"/>
        </w:rPr>
        <w:t> </w:t>
      </w:r>
      <w:r>
        <w:rPr>
          <w:sz w:val="20"/>
        </w:rPr>
        <w:t>akce,</w:t>
      </w:r>
      <w:r>
        <w:rPr>
          <w:spacing w:val="80"/>
          <w:sz w:val="20"/>
        </w:rPr>
        <w:t> </w:t>
      </w:r>
      <w:r>
        <w:rPr>
          <w:sz w:val="20"/>
        </w:rPr>
        <w:t>tak</w:t>
      </w:r>
      <w:r>
        <w:rPr>
          <w:spacing w:val="78"/>
          <w:sz w:val="20"/>
        </w:rPr>
        <w:t> </w:t>
      </w:r>
      <w:r>
        <w:rPr>
          <w:sz w:val="20"/>
        </w:rPr>
        <w:t>po</w:t>
      </w:r>
      <w:r>
        <w:rPr>
          <w:spacing w:val="81"/>
          <w:sz w:val="20"/>
        </w:rPr>
        <w:t> </w:t>
      </w:r>
      <w:r>
        <w:rPr>
          <w:sz w:val="20"/>
        </w:rPr>
        <w:t>stanovenou</w:t>
      </w:r>
      <w:r>
        <w:rPr>
          <w:spacing w:val="79"/>
          <w:sz w:val="20"/>
        </w:rPr>
        <w:t> </w:t>
      </w:r>
      <w:r>
        <w:rPr>
          <w:sz w:val="20"/>
        </w:rPr>
        <w:t>dobu</w:t>
      </w:r>
      <w:r>
        <w:rPr>
          <w:spacing w:val="80"/>
          <w:sz w:val="20"/>
        </w:rPr>
        <w:t> </w:t>
      </w:r>
      <w:r>
        <w:rPr>
          <w:sz w:val="20"/>
        </w:rPr>
        <w:t>nejméně</w:t>
      </w:r>
      <w:r>
        <w:rPr>
          <w:spacing w:val="78"/>
          <w:sz w:val="20"/>
        </w:rPr>
        <w:t> </w:t>
      </w:r>
      <w:r>
        <w:rPr>
          <w:sz w:val="20"/>
        </w:rPr>
        <w:t>pěti</w:t>
      </w:r>
      <w:r>
        <w:rPr>
          <w:spacing w:val="81"/>
          <w:sz w:val="20"/>
        </w:rPr>
        <w:t> </w:t>
      </w:r>
      <w:r>
        <w:rPr>
          <w:sz w:val="20"/>
        </w:rPr>
        <w:t>let</w:t>
      </w:r>
      <w:r>
        <w:rPr>
          <w:spacing w:val="-53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schválení</w:t>
      </w:r>
      <w:r>
        <w:rPr>
          <w:spacing w:val="-1"/>
          <w:sz w:val="20"/>
        </w:rPr>
        <w:t> </w:t>
      </w:r>
      <w:r>
        <w:rPr>
          <w:sz w:val="20"/>
        </w:rPr>
        <w:t>závěrečné</w:t>
      </w:r>
      <w:r>
        <w:rPr>
          <w:spacing w:val="-2"/>
          <w:sz w:val="20"/>
        </w:rPr>
        <w:t> </w:t>
      </w:r>
      <w:r>
        <w:rPr>
          <w:sz w:val="20"/>
        </w:rPr>
        <w:t>monitorovací</w:t>
      </w:r>
      <w:r>
        <w:rPr>
          <w:spacing w:val="-1"/>
          <w:sz w:val="20"/>
        </w:rPr>
        <w:t> </w:t>
      </w:r>
      <w:r>
        <w:rPr>
          <w:sz w:val="20"/>
        </w:rPr>
        <w:t>zprávy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ze</w:t>
      </w:r>
      <w:r>
        <w:rPr>
          <w:spacing w:val="-1"/>
          <w:sz w:val="20"/>
        </w:rPr>
        <w:t> </w:t>
      </w:r>
      <w:r>
        <w:rPr>
          <w:sz w:val="20"/>
        </w:rPr>
        <w:t>strany</w:t>
      </w:r>
      <w:r>
        <w:rPr>
          <w:spacing w:val="-2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2"/>
          <w:numId w:val="4"/>
        </w:numPr>
        <w:tabs>
          <w:tab w:pos="1962" w:val="left" w:leader="none"/>
        </w:tabs>
        <w:spacing w:line="240" w:lineRule="auto" w:before="122" w:after="0"/>
        <w:ind w:left="1962" w:right="0" w:hanging="370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uvedenou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 vyčlenit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údržbu;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0" w:after="0"/>
        <w:ind w:left="1241" w:right="130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třetím</w:t>
      </w:r>
      <w:r>
        <w:rPr>
          <w:spacing w:val="-6"/>
          <w:sz w:val="20"/>
        </w:rPr>
        <w:t> </w:t>
      </w:r>
      <w:r>
        <w:rPr>
          <w:sz w:val="20"/>
        </w:rPr>
        <w:t>stranám,</w:t>
      </w:r>
      <w:r>
        <w:rPr>
          <w:spacing w:val="-7"/>
          <w:sz w:val="20"/>
        </w:rPr>
        <w:t> </w:t>
      </w:r>
      <w:r>
        <w:rPr>
          <w:sz w:val="20"/>
        </w:rPr>
        <w:t>jakož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ostatní</w:t>
      </w:r>
      <w:r>
        <w:rPr>
          <w:spacing w:val="-7"/>
          <w:sz w:val="20"/>
        </w:rPr>
        <w:t> </w:t>
      </w:r>
      <w:r>
        <w:rPr>
          <w:sz w:val="20"/>
        </w:rPr>
        <w:t>pokyny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požadavky,</w:t>
      </w:r>
      <w:r>
        <w:rPr>
          <w:spacing w:val="-7"/>
          <w:sz w:val="20"/>
        </w:rPr>
        <w:t> </w:t>
      </w:r>
      <w:r>
        <w:rPr>
          <w:sz w:val="20"/>
        </w:rPr>
        <w:t>jež</w:t>
      </w:r>
      <w:r>
        <w:rPr>
          <w:spacing w:val="-6"/>
          <w:sz w:val="20"/>
        </w:rPr>
        <w:t> </w:t>
      </w:r>
      <w:r>
        <w:rPr>
          <w:sz w:val="20"/>
        </w:rPr>
        <w:t>jsou</w:t>
      </w:r>
      <w:r>
        <w:rPr>
          <w:spacing w:val="-8"/>
          <w:sz w:val="20"/>
        </w:rPr>
        <w:t> </w:t>
      </w:r>
      <w:r>
        <w:rPr>
          <w:sz w:val="20"/>
        </w:rPr>
        <w:t>dále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souladu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Pokyny</w:t>
      </w:r>
      <w:r>
        <w:rPr>
          <w:spacing w:val="-5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žadatele.</w:t>
      </w:r>
    </w:p>
    <w:p>
      <w:pPr>
        <w:pStyle w:val="ListParagraph"/>
        <w:numPr>
          <w:ilvl w:val="1"/>
          <w:numId w:val="4"/>
        </w:numPr>
        <w:tabs>
          <w:tab w:pos="1242" w:val="left" w:leader="none"/>
        </w:tabs>
        <w:spacing w:line="240" w:lineRule="auto" w:before="120" w:after="0"/>
        <w:ind w:left="1241" w:right="138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31.</w:t>
      </w:r>
      <w:r>
        <w:rPr>
          <w:spacing w:val="1"/>
          <w:sz w:val="20"/>
        </w:rPr>
        <w:t> </w:t>
      </w:r>
      <w:r>
        <w:rPr>
          <w:sz w:val="20"/>
        </w:rPr>
        <w:t>ledna</w:t>
      </w:r>
      <w:r>
        <w:rPr>
          <w:spacing w:val="1"/>
          <w:sz w:val="20"/>
        </w:rPr>
        <w:t> </w:t>
      </w:r>
      <w:r>
        <w:rPr>
          <w:sz w:val="20"/>
        </w:rPr>
        <w:t>následujícího</w:t>
      </w:r>
      <w:r>
        <w:rPr>
          <w:spacing w:val="1"/>
          <w:sz w:val="20"/>
        </w:rPr>
        <w:t> </w:t>
      </w:r>
      <w:r>
        <w:rPr>
          <w:sz w:val="20"/>
        </w:rPr>
        <w:t>kalendářního</w:t>
      </w:r>
      <w:r>
        <w:rPr>
          <w:spacing w:val="1"/>
          <w:sz w:val="20"/>
        </w:rPr>
        <w:t> </w:t>
      </w:r>
      <w:r>
        <w:rPr>
          <w:sz w:val="20"/>
        </w:rPr>
        <w:t>roku;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obsahu</w:t>
      </w:r>
      <w:r>
        <w:rPr>
          <w:spacing w:val="1"/>
          <w:sz w:val="20"/>
        </w:rPr>
        <w:t> </w:t>
      </w:r>
      <w:r>
        <w:rPr>
          <w:sz w:val="20"/>
        </w:rPr>
        <w:t>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1"/>
          <w:sz w:val="20"/>
        </w:rPr>
        <w:t> </w:t>
      </w:r>
      <w:r>
        <w:rPr>
          <w:sz w:val="20"/>
        </w:rPr>
        <w:t>vypořádání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 vydat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20" w:left="1540" w:right="100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446" w:val="left" w:leader="none"/>
        </w:tabs>
        <w:spacing w:line="240" w:lineRule="auto" w:before="0" w:after="0"/>
        <w:ind w:left="44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je:</w:t>
      </w:r>
    </w:p>
    <w:p>
      <w:pPr>
        <w:spacing w:before="73"/>
        <w:ind w:left="145" w:right="3622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V.</w:t>
      </w:r>
    </w:p>
    <w:p>
      <w:pPr>
        <w:pStyle w:val="Heading2"/>
        <w:ind w:left="145" w:right="3625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Fondu</w:t>
      </w:r>
    </w:p>
    <w:p>
      <w:pPr>
        <w:spacing w:after="0"/>
        <w:sectPr>
          <w:pgSz w:w="12240" w:h="15840"/>
          <w:pgMar w:header="0" w:footer="1425" w:top="1060" w:bottom="1660" w:left="1540" w:right="1000"/>
          <w:cols w:num="2" w:equalWidth="0">
            <w:col w:w="1181" w:space="2326"/>
            <w:col w:w="6193"/>
          </w:cols>
        </w:sectPr>
      </w:pPr>
    </w:p>
    <w:p>
      <w:pPr>
        <w:pStyle w:val="ListParagraph"/>
        <w:numPr>
          <w:ilvl w:val="1"/>
          <w:numId w:val="5"/>
        </w:numPr>
        <w:tabs>
          <w:tab w:pos="1240" w:val="left" w:leader="none"/>
        </w:tabs>
        <w:spacing w:line="240" w:lineRule="auto" w:before="120" w:after="0"/>
        <w:ind w:left="1239" w:right="136" w:hanging="360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</w:t>
      </w:r>
      <w:r>
        <w:rPr>
          <w:spacing w:val="1"/>
          <w:sz w:val="20"/>
        </w:rPr>
        <w:t> </w:t>
      </w:r>
      <w:r>
        <w:rPr>
          <w:sz w:val="20"/>
        </w:rPr>
        <w:t>resp.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byla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poskytnuta</w:t>
      </w:r>
      <w:r>
        <w:rPr>
          <w:spacing w:val="-12"/>
          <w:sz w:val="20"/>
        </w:rPr>
        <w:t> </w:t>
      </w:r>
      <w:r>
        <w:rPr>
          <w:sz w:val="20"/>
        </w:rPr>
        <w:t>záloha,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sníží</w:t>
      </w:r>
      <w:r>
        <w:rPr>
          <w:spacing w:val="-13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poskytnuté</w:t>
      </w:r>
      <w:r>
        <w:rPr>
          <w:spacing w:val="-53"/>
          <w:sz w:val="20"/>
        </w:rPr>
        <w:t> </w:t>
      </w:r>
      <w:r>
        <w:rPr>
          <w:sz w:val="20"/>
        </w:rPr>
        <w:t>zálohy;</w:t>
      </w:r>
    </w:p>
    <w:p>
      <w:pPr>
        <w:pStyle w:val="ListParagraph"/>
        <w:numPr>
          <w:ilvl w:val="1"/>
          <w:numId w:val="5"/>
        </w:numPr>
        <w:tabs>
          <w:tab w:pos="1242" w:val="left" w:leader="none"/>
        </w:tabs>
        <w:spacing w:line="240" w:lineRule="auto" w:before="119" w:after="0"/>
        <w:ind w:left="1241" w:right="139" w:hanging="36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> </w:t>
      </w:r>
      <w:r>
        <w:rPr>
          <w:sz w:val="20"/>
        </w:rPr>
        <w:t>zda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realizována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touto Smlouvou;</w:t>
      </w:r>
    </w:p>
    <w:p>
      <w:pPr>
        <w:pStyle w:val="ListParagraph"/>
        <w:numPr>
          <w:ilvl w:val="1"/>
          <w:numId w:val="5"/>
        </w:numPr>
        <w:tabs>
          <w:tab w:pos="1242" w:val="left" w:leader="none"/>
        </w:tabs>
        <w:spacing w:line="240" w:lineRule="auto" w:before="121" w:after="0"/>
        <w:ind w:left="1241" w:right="136" w:hanging="360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> </w:t>
      </w:r>
      <w:r>
        <w:rPr>
          <w:sz w:val="20"/>
        </w:rPr>
        <w:t>nepravdivých nebo neúplných informací od příjemce podpory, bez prodlení pozastavit platbu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9"/>
        <w:jc w:val="left"/>
        <w:rPr>
          <w:sz w:val="10"/>
        </w:rPr>
      </w:pPr>
    </w:p>
    <w:p>
      <w:pPr>
        <w:pStyle w:val="Heading1"/>
        <w:spacing w:before="99"/>
        <w:ind w:right="694"/>
      </w:pPr>
      <w:r>
        <w:rPr/>
        <w:t>VI.</w:t>
      </w:r>
    </w:p>
    <w:p>
      <w:pPr>
        <w:pStyle w:val="Heading2"/>
        <w:spacing w:before="1"/>
        <w:ind w:right="696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446" w:val="left" w:leader="none"/>
        </w:tabs>
        <w:spacing w:line="240" w:lineRule="auto" w:before="0" w:after="0"/>
        <w:ind w:left="44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53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54"/>
          <w:sz w:val="20"/>
        </w:rPr>
        <w:t> </w:t>
      </w:r>
      <w:r>
        <w:rPr>
          <w:sz w:val="20"/>
        </w:rPr>
        <w:t>převodem  peněžních</w:t>
      </w:r>
      <w:r>
        <w:rPr>
          <w:spacing w:val="54"/>
          <w:sz w:val="20"/>
        </w:rPr>
        <w:t> </w:t>
      </w:r>
      <w:r>
        <w:rPr>
          <w:sz w:val="20"/>
        </w:rPr>
        <w:t>prostředků  z  bankovního</w:t>
      </w:r>
      <w:r>
        <w:rPr>
          <w:spacing w:val="54"/>
          <w:sz w:val="20"/>
        </w:rPr>
        <w:t> </w:t>
      </w:r>
      <w:r>
        <w:rPr>
          <w:sz w:val="20"/>
        </w:rPr>
        <w:t>účtu</w:t>
      </w:r>
      <w:r>
        <w:rPr>
          <w:spacing w:val="54"/>
          <w:sz w:val="20"/>
        </w:rPr>
        <w:t> </w:t>
      </w:r>
      <w:r>
        <w:rPr>
          <w:sz w:val="20"/>
        </w:rPr>
        <w:t>Fondu</w:t>
      </w:r>
    </w:p>
    <w:p>
      <w:pPr>
        <w:pStyle w:val="BodyText"/>
        <w:ind w:left="445"/>
      </w:pPr>
      <w:r>
        <w:rPr/>
        <w:t>na</w:t>
      </w:r>
      <w:r>
        <w:rPr>
          <w:spacing w:val="-3"/>
        </w:rPr>
        <w:t> </w:t>
      </w:r>
      <w:r>
        <w:rPr/>
        <w:t>bankovní</w:t>
      </w:r>
      <w:r>
        <w:rPr>
          <w:spacing w:val="-3"/>
        </w:rPr>
        <w:t> </w:t>
      </w:r>
      <w:r>
        <w:rPr/>
        <w:t>účet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2"/>
        </w:rPr>
        <w:t> </w:t>
      </w:r>
      <w:r>
        <w:rPr/>
        <w:t>uvedený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Smlouvě.</w:t>
      </w:r>
    </w:p>
    <w:p>
      <w:pPr>
        <w:pStyle w:val="ListParagraph"/>
        <w:numPr>
          <w:ilvl w:val="0"/>
          <w:numId w:val="6"/>
        </w:numPr>
        <w:tabs>
          <w:tab w:pos="446" w:val="left" w:leader="none"/>
        </w:tabs>
        <w:spacing w:line="240" w:lineRule="auto" w:before="121" w:after="0"/>
        <w:ind w:left="44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54"/>
          <w:sz w:val="20"/>
        </w:rPr>
        <w:t> </w:t>
      </w:r>
      <w:r>
        <w:rPr>
          <w:sz w:val="20"/>
        </w:rPr>
        <w:t>poskytne příjemci</w:t>
      </w:r>
      <w:r>
        <w:rPr>
          <w:spacing w:val="55"/>
          <w:sz w:val="20"/>
        </w:rPr>
        <w:t> </w:t>
      </w:r>
      <w:r>
        <w:rPr>
          <w:sz w:val="20"/>
        </w:rPr>
        <w:t>zálohovou</w:t>
      </w:r>
      <w:r>
        <w:rPr>
          <w:spacing w:val="55"/>
          <w:sz w:val="20"/>
        </w:rPr>
        <w:t> </w:t>
      </w:r>
      <w:r>
        <w:rPr>
          <w:sz w:val="20"/>
        </w:rPr>
        <w:t>ex</w:t>
      </w:r>
      <w:r>
        <w:rPr>
          <w:spacing w:val="55"/>
          <w:sz w:val="20"/>
        </w:rPr>
        <w:t> </w:t>
      </w:r>
      <w:r>
        <w:rPr>
          <w:sz w:val="20"/>
        </w:rPr>
        <w:t>ante platbu,</w:t>
      </w:r>
      <w:r>
        <w:rPr>
          <w:spacing w:val="54"/>
          <w:sz w:val="20"/>
        </w:rPr>
        <w:t> </w:t>
      </w:r>
      <w:r>
        <w:rPr>
          <w:sz w:val="20"/>
        </w:rPr>
        <w:t>její</w:t>
      </w:r>
      <w:r>
        <w:rPr>
          <w:spacing w:val="55"/>
          <w:sz w:val="20"/>
        </w:rPr>
        <w:t> </w:t>
      </w:r>
      <w:r>
        <w:rPr>
          <w:sz w:val="20"/>
        </w:rPr>
        <w:t>vyúčtování příjemce provádí</w:t>
      </w:r>
      <w:r>
        <w:rPr>
          <w:spacing w:val="55"/>
          <w:sz w:val="20"/>
        </w:rPr>
        <w:t> </w:t>
      </w:r>
      <w:r>
        <w:rPr>
          <w:sz w:val="20"/>
        </w:rPr>
        <w:t>formou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platbu.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vyúčtování</w:t>
      </w:r>
      <w:r>
        <w:rPr>
          <w:spacing w:val="-9"/>
          <w:sz w:val="20"/>
        </w:rPr>
        <w:t> </w:t>
      </w:r>
      <w:r>
        <w:rPr>
          <w:sz w:val="20"/>
        </w:rPr>
        <w:t>zálohy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předkládá</w:t>
      </w:r>
      <w:r>
        <w:rPr>
          <w:spacing w:val="-9"/>
          <w:sz w:val="20"/>
        </w:rPr>
        <w:t> </w:t>
      </w:r>
      <w:r>
        <w:rPr>
          <w:sz w:val="20"/>
        </w:rPr>
        <w:t>další</w:t>
      </w:r>
      <w:r>
        <w:rPr>
          <w:spacing w:val="-9"/>
          <w:sz w:val="20"/>
        </w:rPr>
        <w:t> </w:t>
      </w:r>
      <w:r>
        <w:rPr>
          <w:sz w:val="20"/>
        </w:rPr>
        <w:t>žádosti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platby</w:t>
      </w:r>
      <w:r>
        <w:rPr>
          <w:spacing w:val="-8"/>
          <w:sz w:val="20"/>
        </w:rPr>
        <w:t> </w:t>
      </w:r>
      <w:r>
        <w:rPr>
          <w:sz w:val="20"/>
        </w:rPr>
        <w:t>doložené</w:t>
      </w:r>
      <w:r>
        <w:rPr>
          <w:spacing w:val="-7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bankovními</w:t>
      </w:r>
      <w:r>
        <w:rPr>
          <w:spacing w:val="-4"/>
          <w:sz w:val="20"/>
        </w:rPr>
        <w:t> </w:t>
      </w:r>
      <w:r>
        <w:rPr>
          <w:sz w:val="20"/>
        </w:rPr>
        <w:t>výpisy,</w:t>
      </w:r>
      <w:r>
        <w:rPr>
          <w:spacing w:val="-3"/>
          <w:sz w:val="20"/>
        </w:rPr>
        <w:t> </w:t>
      </w:r>
      <w:r>
        <w:rPr>
          <w:sz w:val="20"/>
        </w:rPr>
        <w:t>popř.</w:t>
      </w:r>
      <w:r>
        <w:rPr>
          <w:spacing w:val="-4"/>
          <w:sz w:val="20"/>
        </w:rPr>
        <w:t> </w:t>
      </w:r>
      <w:r>
        <w:rPr>
          <w:sz w:val="20"/>
        </w:rPr>
        <w:t>dalšími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smyslu</w:t>
      </w:r>
      <w:r>
        <w:rPr>
          <w:spacing w:val="-4"/>
          <w:sz w:val="20"/>
        </w:rPr>
        <w:t> </w:t>
      </w:r>
      <w:r>
        <w:rPr>
          <w:sz w:val="20"/>
        </w:rPr>
        <w:t>Výzvy.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oprávněn</w:t>
      </w:r>
      <w:r>
        <w:rPr>
          <w:spacing w:val="3"/>
          <w:sz w:val="20"/>
        </w:rPr>
        <w:t> </w:t>
      </w:r>
      <w:r>
        <w:rPr>
          <w:sz w:val="20"/>
        </w:rPr>
        <w:t>vyplatit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52"/>
          <w:sz w:val="20"/>
        </w:rPr>
        <w:t> </w:t>
      </w:r>
      <w:r>
        <w:rPr>
          <w:sz w:val="20"/>
        </w:rPr>
        <w:t>90</w:t>
      </w:r>
      <w:r>
        <w:rPr>
          <w:spacing w:val="-2"/>
          <w:sz w:val="20"/>
        </w:rPr>
        <w:t> </w:t>
      </w:r>
      <w:r>
        <w:rPr>
          <w:sz w:val="20"/>
        </w:rPr>
        <w:t>%,</w:t>
      </w:r>
      <w:r>
        <w:rPr>
          <w:spacing w:val="-2"/>
          <w:sz w:val="20"/>
        </w:rPr>
        <w:t> </w:t>
      </w:r>
      <w:r>
        <w:rPr>
          <w:sz w:val="20"/>
        </w:rPr>
        <w:t>zbývající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budou</w:t>
      </w:r>
      <w:r>
        <w:rPr>
          <w:spacing w:val="-1"/>
          <w:sz w:val="20"/>
        </w:rPr>
        <w:t> </w:t>
      </w:r>
      <w:r>
        <w:rPr>
          <w:sz w:val="20"/>
        </w:rPr>
        <w:t>vyplaceny až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základě</w:t>
      </w:r>
      <w:r>
        <w:rPr>
          <w:spacing w:val="-3"/>
          <w:sz w:val="20"/>
        </w:rPr>
        <w:t> </w:t>
      </w:r>
      <w:r>
        <w:rPr>
          <w:sz w:val="20"/>
        </w:rPr>
        <w:t>schválené</w:t>
      </w:r>
      <w:r>
        <w:rPr>
          <w:spacing w:val="-2"/>
          <w:sz w:val="20"/>
        </w:rPr>
        <w:t> </w:t>
      </w:r>
      <w:r>
        <w:rPr>
          <w:sz w:val="20"/>
        </w:rPr>
        <w:t>závěrečné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3"/>
          <w:sz w:val="20"/>
        </w:rPr>
        <w:t> </w:t>
      </w:r>
      <w:r>
        <w:rPr>
          <w:sz w:val="20"/>
        </w:rPr>
        <w:t>zprávy.</w:t>
      </w:r>
    </w:p>
    <w:p>
      <w:pPr>
        <w:pStyle w:val="ListParagraph"/>
        <w:numPr>
          <w:ilvl w:val="0"/>
          <w:numId w:val="6"/>
        </w:numPr>
        <w:tabs>
          <w:tab w:pos="446" w:val="left" w:leader="none"/>
        </w:tabs>
        <w:spacing w:line="240" w:lineRule="auto" w:before="119" w:after="0"/>
        <w:ind w:left="445" w:right="129" w:hanging="284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</w:t>
      </w:r>
      <w:r>
        <w:rPr>
          <w:spacing w:val="-52"/>
          <w:sz w:val="20"/>
        </w:rPr>
        <w:t> </w:t>
      </w:r>
      <w:r>
        <w:rPr>
          <w:sz w:val="20"/>
        </w:rPr>
        <w:t>předpisů, proplacena dle převažujícího typu investičních nebo a neinvestičních způsobilých výdajů</w:t>
      </w:r>
      <w:r>
        <w:rPr>
          <w:spacing w:val="1"/>
          <w:sz w:val="20"/>
        </w:rPr>
        <w:t> </w:t>
      </w:r>
      <w:r>
        <w:rPr>
          <w:sz w:val="20"/>
        </w:rPr>
        <w:t>uvedených v rozpočtu projektu v AIS SFŽP ČR. Vyúčtování poskytnuté zálohy bude odpovídat typu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prostředků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skutečné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realizace.</w:t>
      </w:r>
      <w:r>
        <w:rPr>
          <w:spacing w:val="-11"/>
          <w:sz w:val="20"/>
        </w:rPr>
        <w:t> </w:t>
      </w:r>
      <w:r>
        <w:rPr>
          <w:sz w:val="20"/>
        </w:rPr>
        <w:t>Nedodržení</w:t>
      </w:r>
      <w:r>
        <w:rPr>
          <w:spacing w:val="-10"/>
          <w:sz w:val="20"/>
        </w:rPr>
        <w:t> </w:t>
      </w:r>
      <w:r>
        <w:rPr>
          <w:sz w:val="20"/>
        </w:rPr>
        <w:t>vyplaceného</w:t>
      </w:r>
      <w:r>
        <w:rPr>
          <w:spacing w:val="-10"/>
          <w:sz w:val="20"/>
        </w:rPr>
        <w:t> </w:t>
      </w:r>
      <w:r>
        <w:rPr>
          <w:sz w:val="20"/>
        </w:rPr>
        <w:t>typu</w:t>
      </w:r>
      <w:r>
        <w:rPr>
          <w:spacing w:val="-10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zálohové</w:t>
      </w:r>
      <w:r>
        <w:rPr>
          <w:spacing w:val="-52"/>
          <w:sz w:val="20"/>
        </w:rPr>
        <w:t> </w:t>
      </w:r>
      <w:r>
        <w:rPr>
          <w:sz w:val="20"/>
        </w:rPr>
        <w:t>platby</w:t>
      </w:r>
      <w:r>
        <w:rPr>
          <w:spacing w:val="-1"/>
          <w:sz w:val="20"/>
        </w:rPr>
        <w:t> </w:t>
      </w:r>
      <w:r>
        <w:rPr>
          <w:sz w:val="20"/>
        </w:rPr>
        <w:t>při</w:t>
      </w:r>
      <w:r>
        <w:rPr>
          <w:spacing w:val="-1"/>
          <w:sz w:val="20"/>
        </w:rPr>
        <w:t> </w:t>
      </w:r>
      <w:r>
        <w:rPr>
          <w:sz w:val="20"/>
        </w:rPr>
        <w:t>vyúčtování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porušením této Smlouvy.</w:t>
      </w:r>
    </w:p>
    <w:p>
      <w:pPr>
        <w:pStyle w:val="ListParagraph"/>
        <w:numPr>
          <w:ilvl w:val="0"/>
          <w:numId w:val="6"/>
        </w:numPr>
        <w:tabs>
          <w:tab w:pos="446" w:val="left" w:leader="none"/>
        </w:tabs>
        <w:spacing w:line="240" w:lineRule="auto" w:before="120" w:after="0"/>
        <w:ind w:left="445" w:right="131" w:hanging="284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12"/>
          <w:sz w:val="20"/>
        </w:rPr>
        <w:t> </w:t>
      </w:r>
      <w:r>
        <w:rPr>
          <w:sz w:val="20"/>
        </w:rPr>
        <w:t>platba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poskytnuta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2"/>
          <w:sz w:val="20"/>
        </w:rPr>
        <w:t> </w:t>
      </w:r>
      <w:r>
        <w:rPr>
          <w:sz w:val="20"/>
        </w:rPr>
        <w:t>schválené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352 732,05</w:t>
      </w:r>
      <w:r>
        <w:rPr>
          <w:spacing w:val="14"/>
          <w:sz w:val="20"/>
        </w:rPr>
        <w:t> </w:t>
      </w:r>
      <w:r>
        <w:rPr>
          <w:sz w:val="20"/>
        </w:rPr>
        <w:t>Kč</w:t>
      </w:r>
      <w:r>
        <w:rPr>
          <w:spacing w:val="12"/>
          <w:sz w:val="20"/>
        </w:rPr>
        <w:t> </w:t>
      </w:r>
      <w:r>
        <w:rPr>
          <w:sz w:val="20"/>
        </w:rPr>
        <w:t>(maximálně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výše</w:t>
      </w:r>
      <w:r>
        <w:rPr>
          <w:spacing w:val="13"/>
          <w:sz w:val="20"/>
        </w:rPr>
        <w:t> </w:t>
      </w:r>
      <w:r>
        <w:rPr>
          <w:sz w:val="20"/>
        </w:rPr>
        <w:t>30 %</w:t>
      </w:r>
      <w:r>
        <w:rPr>
          <w:spacing w:val="13"/>
          <w:sz w:val="20"/>
        </w:rPr>
        <w:t> </w:t>
      </w:r>
      <w:r>
        <w:rPr>
          <w:sz w:val="20"/>
        </w:rPr>
        <w:t>z dotace)</w:t>
      </w:r>
      <w:r>
        <w:rPr>
          <w:spacing w:val="-52"/>
          <w:sz w:val="20"/>
        </w:rPr>
        <w:t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-1"/>
          <w:sz w:val="20"/>
        </w:rPr>
        <w:t> </w:t>
      </w:r>
      <w:r>
        <w:rPr>
          <w:sz w:val="20"/>
        </w:rPr>
        <w:t>ode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platnosti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6"/>
        </w:numPr>
        <w:tabs>
          <w:tab w:pos="446" w:val="left" w:leader="none"/>
        </w:tabs>
        <w:spacing w:line="240" w:lineRule="auto" w:before="121" w:after="0"/>
        <w:ind w:left="445" w:right="131" w:hanging="284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> </w:t>
      </w:r>
      <w:r>
        <w:rPr>
          <w:sz w:val="20"/>
        </w:rPr>
        <w:t>vyúčtování</w:t>
      </w:r>
      <w:r>
        <w:rPr>
          <w:spacing w:val="-6"/>
          <w:sz w:val="20"/>
        </w:rPr>
        <w:t> </w:t>
      </w:r>
      <w:r>
        <w:rPr>
          <w:sz w:val="20"/>
        </w:rPr>
        <w:t>zálohové</w:t>
      </w:r>
      <w:r>
        <w:rPr>
          <w:spacing w:val="-3"/>
          <w:sz w:val="20"/>
        </w:rPr>
        <w:t> </w:t>
      </w:r>
      <w:r>
        <w:rPr>
          <w:sz w:val="20"/>
        </w:rPr>
        <w:t>platby</w:t>
      </w:r>
      <w:r>
        <w:rPr>
          <w:spacing w:val="-6"/>
          <w:sz w:val="20"/>
        </w:rPr>
        <w:t> </w:t>
      </w:r>
      <w:r>
        <w:rPr>
          <w:sz w:val="20"/>
        </w:rPr>
        <w:t>musí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zahrnuto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průběžné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závěrečné</w:t>
      </w:r>
      <w:r>
        <w:rPr>
          <w:spacing w:val="-5"/>
          <w:sz w:val="20"/>
        </w:rPr>
        <w:t> </w:t>
      </w:r>
      <w:r>
        <w:rPr>
          <w:sz w:val="20"/>
        </w:rPr>
        <w:t>monitorovací</w:t>
      </w:r>
      <w:r>
        <w:rPr>
          <w:spacing w:val="-6"/>
          <w:sz w:val="20"/>
        </w:rPr>
        <w:t> </w:t>
      </w:r>
      <w:r>
        <w:rPr>
          <w:sz w:val="20"/>
        </w:rPr>
        <w:t>zprávy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odečteno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54"/>
          <w:sz w:val="20"/>
        </w:rPr>
        <w:t> </w:t>
      </w:r>
      <w:r>
        <w:rPr>
          <w:sz w:val="20"/>
        </w:rPr>
        <w:t>žádosti o</w:t>
      </w:r>
      <w:r>
        <w:rPr>
          <w:spacing w:val="55"/>
          <w:sz w:val="20"/>
        </w:rPr>
        <w:t> </w:t>
      </w:r>
      <w:r>
        <w:rPr>
          <w:sz w:val="20"/>
        </w:rPr>
        <w:t>průběžnou / konečnou platbu až</w:t>
      </w:r>
      <w:r>
        <w:rPr>
          <w:spacing w:val="55"/>
          <w:sz w:val="20"/>
        </w:rPr>
        <w:t> </w:t>
      </w:r>
      <w:r>
        <w:rPr>
          <w:sz w:val="20"/>
        </w:rPr>
        <w:t>do</w:t>
      </w:r>
      <w:r>
        <w:rPr>
          <w:spacing w:val="55"/>
          <w:sz w:val="20"/>
        </w:rPr>
        <w:t> </w:t>
      </w:r>
      <w:r>
        <w:rPr>
          <w:sz w:val="20"/>
        </w:rPr>
        <w:t>vyúčtování plné výše poskytnuté zálohy.</w:t>
      </w:r>
      <w:r>
        <w:rPr>
          <w:spacing w:val="-52"/>
          <w:sz w:val="20"/>
        </w:rPr>
        <w:t> </w:t>
      </w:r>
      <w:r>
        <w:rPr>
          <w:sz w:val="20"/>
        </w:rPr>
        <w:t>V případě, že zálohová platba nebyla plně vyúčtována v rámci první průběžné monitorovací zprávy,</w:t>
      </w:r>
      <w:r>
        <w:rPr>
          <w:spacing w:val="1"/>
          <w:sz w:val="20"/>
        </w:rPr>
        <w:t> </w:t>
      </w:r>
      <w:r>
        <w:rPr>
          <w:sz w:val="20"/>
        </w:rPr>
        <w:t>použije se stejná zásada pro následující monitorovací zprávu. Je-li celková částka zálohové platby plně</w:t>
      </w:r>
      <w:r>
        <w:rPr>
          <w:spacing w:val="1"/>
          <w:sz w:val="20"/>
        </w:rPr>
        <w:t> </w:t>
      </w:r>
      <w:r>
        <w:rPr>
          <w:sz w:val="20"/>
        </w:rPr>
        <w:t>vyúčtována a podaná žádost o platbu obsahuje další způsobilé výdaje nad vyúčtování, Fond vyplatí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podporu</w:t>
      </w:r>
      <w:r>
        <w:rPr>
          <w:spacing w:val="25"/>
          <w:sz w:val="20"/>
        </w:rPr>
        <w:t> </w:t>
      </w:r>
      <w:r>
        <w:rPr>
          <w:sz w:val="20"/>
        </w:rPr>
        <w:t>připadající</w:t>
      </w:r>
      <w:r>
        <w:rPr>
          <w:spacing w:val="22"/>
          <w:sz w:val="20"/>
        </w:rPr>
        <w:t> </w:t>
      </w:r>
      <w:r>
        <w:rPr>
          <w:sz w:val="20"/>
        </w:rPr>
        <w:t>na</w:t>
      </w:r>
      <w:r>
        <w:rPr>
          <w:spacing w:val="23"/>
          <w:sz w:val="20"/>
        </w:rPr>
        <w:t> </w:t>
      </w:r>
      <w:r>
        <w:rPr>
          <w:sz w:val="20"/>
        </w:rPr>
        <w:t>tyto</w:t>
      </w:r>
      <w:r>
        <w:rPr>
          <w:spacing w:val="23"/>
          <w:sz w:val="20"/>
        </w:rPr>
        <w:t> </w:t>
      </w:r>
      <w:r>
        <w:rPr>
          <w:sz w:val="20"/>
        </w:rPr>
        <w:t>způsobilé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na</w:t>
      </w:r>
      <w:r>
        <w:rPr>
          <w:spacing w:val="22"/>
          <w:sz w:val="20"/>
        </w:rPr>
        <w:t> </w:t>
      </w:r>
      <w:r>
        <w:rPr>
          <w:sz w:val="20"/>
        </w:rPr>
        <w:t>základě</w:t>
      </w:r>
      <w:r>
        <w:rPr>
          <w:spacing w:val="22"/>
          <w:sz w:val="20"/>
        </w:rPr>
        <w:t> </w:t>
      </w:r>
      <w:r>
        <w:rPr>
          <w:sz w:val="20"/>
        </w:rPr>
        <w:t>schválených</w:t>
      </w:r>
      <w:r>
        <w:rPr>
          <w:spacing w:val="22"/>
          <w:sz w:val="20"/>
        </w:rPr>
        <w:t> </w:t>
      </w:r>
      <w:r>
        <w:rPr>
          <w:sz w:val="20"/>
        </w:rPr>
        <w:t>vynaložených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uhrazených výdajů.</w:t>
      </w:r>
    </w:p>
    <w:p>
      <w:pPr>
        <w:pStyle w:val="ListParagraph"/>
        <w:numPr>
          <w:ilvl w:val="0"/>
          <w:numId w:val="6"/>
        </w:numPr>
        <w:tabs>
          <w:tab w:pos="446" w:val="left" w:leader="none"/>
        </w:tabs>
        <w:spacing w:line="240" w:lineRule="auto" w:before="120" w:after="0"/>
        <w:ind w:left="445" w:right="136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> </w:t>
      </w:r>
      <w:r>
        <w:rPr>
          <w:sz w:val="20"/>
        </w:rPr>
        <w:t>případě,</w:t>
      </w:r>
      <w:r>
        <w:rPr>
          <w:spacing w:val="55"/>
          <w:sz w:val="20"/>
        </w:rPr>
        <w:t> </w:t>
      </w:r>
      <w:r>
        <w:rPr>
          <w:sz w:val="20"/>
        </w:rPr>
        <w:t>že celkové</w:t>
      </w:r>
      <w:r>
        <w:rPr>
          <w:spacing w:val="55"/>
          <w:sz w:val="20"/>
        </w:rPr>
        <w:t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> </w:t>
      </w:r>
      <w:r>
        <w:rPr>
          <w:sz w:val="20"/>
        </w:rPr>
        <w:t>výdaje jsou</w:t>
      </w:r>
      <w:r>
        <w:rPr>
          <w:spacing w:val="54"/>
          <w:sz w:val="20"/>
        </w:rPr>
        <w:t> </w:t>
      </w:r>
      <w:r>
        <w:rPr>
          <w:sz w:val="20"/>
        </w:rPr>
        <w:t>nižší než</w:t>
      </w:r>
      <w:r>
        <w:rPr>
          <w:spacing w:val="55"/>
          <w:sz w:val="20"/>
        </w:rPr>
        <w:t> </w:t>
      </w:r>
      <w:r>
        <w:rPr>
          <w:sz w:val="20"/>
        </w:rPr>
        <w:t>částka</w:t>
      </w:r>
      <w:r>
        <w:rPr>
          <w:spacing w:val="55"/>
          <w:sz w:val="20"/>
        </w:rPr>
        <w:t> </w:t>
      </w:r>
      <w:r>
        <w:rPr>
          <w:sz w:val="20"/>
        </w:rPr>
        <w:t>zálohové</w:t>
      </w:r>
      <w:r>
        <w:rPr>
          <w:spacing w:val="55"/>
          <w:sz w:val="20"/>
        </w:rPr>
        <w:t> </w:t>
      </w:r>
      <w:r>
        <w:rPr>
          <w:sz w:val="20"/>
        </w:rPr>
        <w:t>platby,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nevyužité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dnů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vyzvání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bankovní</w:t>
      </w:r>
      <w:r>
        <w:rPr>
          <w:spacing w:val="-7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uvedený</w:t>
      </w:r>
      <w:r>
        <w:rPr>
          <w:spacing w:val="-2"/>
          <w:sz w:val="20"/>
        </w:rPr>
        <w:t> </w:t>
      </w:r>
      <w:r>
        <w:rPr>
          <w:sz w:val="20"/>
        </w:rPr>
        <w:t>Fondem.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25" w:top="940" w:bottom="1620" w:left="1540" w:right="1000"/>
        </w:sectPr>
      </w:pPr>
    </w:p>
    <w:p>
      <w:pPr>
        <w:pStyle w:val="Heading1"/>
        <w:spacing w:before="139"/>
        <w:ind w:right="694"/>
      </w:pPr>
      <w:r>
        <w:rPr/>
        <w:t>VII.</w:t>
      </w:r>
    </w:p>
    <w:p>
      <w:pPr>
        <w:pStyle w:val="Heading2"/>
        <w:spacing w:before="1"/>
        <w:ind w:right="694"/>
      </w:pPr>
      <w:r>
        <w:rPr/>
        <w:t>Opravy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korekce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0" w:after="0"/>
        <w:ind w:left="445" w:right="133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8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smyslu</w:t>
      </w:r>
      <w:r>
        <w:rPr>
          <w:spacing w:val="63"/>
          <w:sz w:val="20"/>
        </w:rPr>
        <w:t> </w:t>
      </w:r>
      <w:r>
        <w:rPr>
          <w:sz w:val="20"/>
        </w:rPr>
        <w:t>příslušných</w:t>
      </w:r>
      <w:r>
        <w:rPr>
          <w:spacing w:val="62"/>
          <w:sz w:val="20"/>
        </w:rPr>
        <w:t> </w:t>
      </w:r>
      <w:r>
        <w:rPr>
          <w:sz w:val="20"/>
        </w:rPr>
        <w:t>ustanovení</w:t>
      </w:r>
      <w:r>
        <w:rPr>
          <w:spacing w:val="62"/>
          <w:sz w:val="20"/>
        </w:rPr>
        <w:t> </w:t>
      </w:r>
      <w:r>
        <w:rPr>
          <w:sz w:val="20"/>
        </w:rPr>
        <w:t>zákona</w:t>
      </w:r>
      <w:r>
        <w:rPr>
          <w:spacing w:val="61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218/2000</w:t>
      </w:r>
      <w:r>
        <w:rPr>
          <w:spacing w:val="62"/>
          <w:sz w:val="20"/>
        </w:rPr>
        <w:t> </w:t>
      </w:r>
      <w:r>
        <w:rPr>
          <w:sz w:val="20"/>
        </w:rPr>
        <w:t>Sb.,</w:t>
      </w:r>
      <w:r>
        <w:rPr>
          <w:spacing w:val="62"/>
          <w:sz w:val="20"/>
        </w:rPr>
        <w:t> </w:t>
      </w:r>
      <w:r>
        <w:rPr>
          <w:sz w:val="20"/>
        </w:rPr>
        <w:t>o</w:t>
      </w:r>
      <w:r>
        <w:rPr>
          <w:spacing w:val="69"/>
          <w:sz w:val="20"/>
        </w:rPr>
        <w:t> </w:t>
      </w:r>
      <w:r>
        <w:rPr>
          <w:sz w:val="20"/>
        </w:rPr>
        <w:t>rozpočtových</w:t>
      </w:r>
      <w:r>
        <w:rPr>
          <w:spacing w:val="64"/>
          <w:sz w:val="20"/>
        </w:rPr>
        <w:t> </w:t>
      </w:r>
      <w:r>
        <w:rPr>
          <w:sz w:val="20"/>
        </w:rPr>
        <w:t>pravidlech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platném znění.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119" w:after="0"/>
        <w:ind w:left="44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povinností</w:t>
      </w:r>
      <w:r>
        <w:rPr>
          <w:spacing w:val="5"/>
          <w:sz w:val="20"/>
        </w:rPr>
        <w:t> </w:t>
      </w:r>
      <w:r>
        <w:rPr>
          <w:sz w:val="20"/>
        </w:rPr>
        <w:t>uvedených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8"/>
          <w:sz w:val="20"/>
        </w:rPr>
        <w:t> </w:t>
      </w:r>
      <w:r>
        <w:rPr>
          <w:sz w:val="20"/>
        </w:rPr>
        <w:t>II</w:t>
      </w:r>
      <w:r>
        <w:rPr>
          <w:spacing w:val="4"/>
          <w:sz w:val="20"/>
        </w:rPr>
        <w:t> </w:t>
      </w:r>
      <w:r>
        <w:rPr>
          <w:sz w:val="20"/>
        </w:rPr>
        <w:t>odst.</w:t>
      </w:r>
      <w:r>
        <w:rPr>
          <w:spacing w:val="6"/>
          <w:sz w:val="20"/>
        </w:rPr>
        <w:t> </w:t>
      </w:r>
      <w:r>
        <w:rPr>
          <w:sz w:val="20"/>
        </w:rPr>
        <w:t>4,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6"/>
          <w:sz w:val="20"/>
        </w:rPr>
        <w:t> </w:t>
      </w:r>
      <w:r>
        <w:rPr>
          <w:sz w:val="20"/>
        </w:rPr>
        <w:t>III</w:t>
      </w:r>
      <w:r>
        <w:rPr>
          <w:spacing w:val="4"/>
          <w:sz w:val="20"/>
        </w:rPr>
        <w:t> </w:t>
      </w:r>
      <w:r>
        <w:rPr>
          <w:sz w:val="20"/>
        </w:rPr>
        <w:t>odst.</w:t>
      </w:r>
      <w:r>
        <w:rPr>
          <w:spacing w:val="5"/>
          <w:sz w:val="20"/>
        </w:rPr>
        <w:t> </w:t>
      </w:r>
      <w:r>
        <w:rPr>
          <w:sz w:val="20"/>
        </w:rPr>
        <w:t>2</w:t>
      </w:r>
      <w:r>
        <w:rPr>
          <w:spacing w:val="6"/>
          <w:sz w:val="20"/>
        </w:rPr>
        <w:t> </w:t>
      </w:r>
      <w:r>
        <w:rPr>
          <w:sz w:val="20"/>
        </w:rPr>
        <w:t>nebo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8"/>
          <w:sz w:val="20"/>
        </w:rPr>
        <w:t> </w:t>
      </w:r>
      <w:r>
        <w:rPr>
          <w:sz w:val="20"/>
        </w:rPr>
        <w:t>IV</w:t>
      </w:r>
      <w:r>
        <w:rPr>
          <w:spacing w:val="6"/>
          <w:sz w:val="20"/>
        </w:rPr>
        <w:t> </w:t>
      </w:r>
      <w:r>
        <w:rPr>
          <w:sz w:val="20"/>
        </w:rPr>
        <w:t>odst.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5"/>
          <w:sz w:val="20"/>
        </w:rPr>
        <w:t> </w:t>
      </w:r>
      <w:r>
        <w:rPr>
          <w:sz w:val="20"/>
        </w:rPr>
        <w:t>písm.</w:t>
      </w:r>
      <w:r>
        <w:rPr>
          <w:spacing w:val="5"/>
          <w:sz w:val="20"/>
        </w:rPr>
        <w:t> </w:t>
      </w:r>
      <w:r>
        <w:rPr>
          <w:sz w:val="20"/>
        </w:rPr>
        <w:t>a.,</w:t>
      </w:r>
      <w:r>
        <w:rPr>
          <w:spacing w:val="6"/>
          <w:sz w:val="20"/>
        </w:rPr>
        <w:t> </w:t>
      </w:r>
      <w:r>
        <w:rPr>
          <w:sz w:val="20"/>
        </w:rPr>
        <w:t>b.,</w:t>
      </w:r>
      <w:r>
        <w:rPr>
          <w:spacing w:val="9"/>
          <w:sz w:val="20"/>
        </w:rPr>
        <w:t> </w:t>
      </w:r>
      <w:r>
        <w:rPr>
          <w:sz w:val="20"/>
        </w:rPr>
        <w:t>nebo</w:t>
      </w:r>
      <w:r>
        <w:rPr>
          <w:spacing w:val="7"/>
          <w:sz w:val="20"/>
        </w:rPr>
        <w:t> </w:t>
      </w:r>
      <w:r>
        <w:rPr>
          <w:sz w:val="20"/>
        </w:rPr>
        <w:t>r.,</w:t>
      </w:r>
      <w:r>
        <w:rPr>
          <w:spacing w:val="5"/>
          <w:sz w:val="20"/>
        </w:rPr>
        <w:t> </w:t>
      </w:r>
      <w:r>
        <w:rPr>
          <w:sz w:val="20"/>
        </w:rPr>
        <w:t>bude</w:t>
      </w:r>
    </w:p>
    <w:p>
      <w:pPr>
        <w:pStyle w:val="BodyText"/>
        <w:ind w:left="445"/>
      </w:pPr>
      <w:r>
        <w:rPr/>
        <w:t>postiženo</w:t>
      </w:r>
      <w:r>
        <w:rPr>
          <w:spacing w:val="-1"/>
        </w:rPr>
        <w:t> </w:t>
      </w:r>
      <w:r>
        <w:rPr/>
        <w:t>odvodem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výši</w:t>
      </w:r>
      <w:r>
        <w:rPr>
          <w:spacing w:val="-1"/>
        </w:rPr>
        <w:t> </w:t>
      </w:r>
      <w:r>
        <w:rPr/>
        <w:t>100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poskytnuté</w:t>
      </w:r>
      <w:r>
        <w:rPr>
          <w:spacing w:val="-4"/>
        </w:rPr>
        <w:t> </w:t>
      </w:r>
      <w:r>
        <w:rPr/>
        <w:t>podpory.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120" w:after="0"/>
        <w:ind w:left="445" w:right="136" w:hanging="284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</w:t>
      </w:r>
      <w:r>
        <w:rPr>
          <w:spacing w:val="1"/>
          <w:sz w:val="20"/>
        </w:rPr>
        <w:t> </w:t>
      </w:r>
      <w:r>
        <w:rPr>
          <w:sz w:val="20"/>
        </w:rPr>
        <w:t>Porušení povinnosti spočívající v nesplnění některého ze závazných indikátorů nebo jejich částečného</w:t>
      </w:r>
      <w:r>
        <w:rPr>
          <w:spacing w:val="1"/>
          <w:sz w:val="20"/>
        </w:rPr>
        <w:t> </w:t>
      </w: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7"/>
        </w:numPr>
        <w:tabs>
          <w:tab w:pos="1241" w:val="left" w:leader="none"/>
          <w:tab w:pos="1242" w:val="left" w:leader="none"/>
          <w:tab w:pos="4482" w:val="left" w:leader="none"/>
        </w:tabs>
        <w:spacing w:line="240" w:lineRule="auto" w:before="122" w:after="0"/>
        <w:ind w:left="12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7"/>
        </w:numPr>
        <w:tabs>
          <w:tab w:pos="1242" w:val="left" w:leader="none"/>
          <w:tab w:pos="4482" w:val="left" w:leader="none"/>
        </w:tabs>
        <w:spacing w:line="240" w:lineRule="auto" w:before="118" w:after="0"/>
        <w:ind w:left="12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51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85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7"/>
        </w:numPr>
        <w:tabs>
          <w:tab w:pos="1241" w:val="left" w:leader="none"/>
          <w:tab w:pos="1242" w:val="left" w:leader="none"/>
          <w:tab w:pos="4482" w:val="left" w:leader="none"/>
        </w:tabs>
        <w:spacing w:line="240" w:lineRule="auto" w:before="120" w:after="0"/>
        <w:ind w:left="12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86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95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2,5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121"/>
        <w:ind w:left="445" w:right="136"/>
      </w:pPr>
      <w:r>
        <w:rPr/>
        <w:t>V případě nesplnění nebo částečného naplnění více než jednoho ze závazných indikátorů akce dle čl. II</w:t>
      </w:r>
      <w:r>
        <w:rPr>
          <w:spacing w:val="1"/>
        </w:rPr>
        <w:t> </w:t>
      </w:r>
      <w:r>
        <w:rPr/>
        <w:t>odst. 4, bude odvod uplatněn pouze v sazbě dle indikátoru, u něhož došlo k nejnižšímu naplnění</w:t>
      </w:r>
      <w:r>
        <w:rPr>
          <w:spacing w:val="1"/>
        </w:rPr>
        <w:t> </w:t>
      </w:r>
      <w:r>
        <w:rPr/>
        <w:t>stanoveného účelu.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121" w:after="0"/>
        <w:ind w:left="445" w:right="131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> </w:t>
      </w:r>
      <w:r>
        <w:rPr>
          <w:sz w:val="20"/>
        </w:rPr>
        <w:t>podpory. Fond v souvislosti s touto podmínkou jako poskytovatel podpory stanoví, že nedodržení</w:t>
      </w:r>
      <w:r>
        <w:rPr>
          <w:spacing w:val="1"/>
          <w:sz w:val="20"/>
        </w:rPr>
        <w:t> </w:t>
      </w:r>
      <w:r>
        <w:rPr>
          <w:sz w:val="20"/>
        </w:rPr>
        <w:t>uvedené povinnosti pro dosažení výsledku akce, nebude považováno za porušení podmínek poskytnutí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splnění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dojde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termínu</w:t>
      </w:r>
      <w:r>
        <w:rPr>
          <w:spacing w:val="1"/>
          <w:sz w:val="20"/>
        </w:rPr>
        <w:t> </w:t>
      </w:r>
      <w:r>
        <w:rPr>
          <w:sz w:val="20"/>
        </w:rPr>
        <w:t>stanoveného 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II odst.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120" w:after="0"/>
        <w:ind w:left="44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čl.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odst.</w:t>
      </w:r>
      <w:r>
        <w:rPr>
          <w:spacing w:val="-5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j)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3"/>
          <w:sz w:val="20"/>
        </w:rPr>
        <w:t> </w:t>
      </w:r>
      <w:r>
        <w:rPr>
          <w:sz w:val="20"/>
        </w:rPr>
        <w:t>procentní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53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příloze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118" w:after="0"/>
        <w:ind w:left="44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dalších</w:t>
      </w:r>
      <w:r>
        <w:rPr>
          <w:spacing w:val="5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stanovených</w:t>
      </w:r>
      <w:r>
        <w:rPr>
          <w:spacing w:val="3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stanoven</w:t>
      </w:r>
      <w:r>
        <w:rPr>
          <w:spacing w:val="3"/>
          <w:sz w:val="20"/>
        </w:rPr>
        <w:t> </w:t>
      </w:r>
      <w:r>
        <w:rPr>
          <w:sz w:val="20"/>
        </w:rPr>
        <w:t>odvod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before="1"/>
        <w:ind w:left="445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BodyText"/>
        <w:spacing w:before="8"/>
        <w:jc w:val="left"/>
        <w:rPr>
          <w:sz w:val="10"/>
        </w:rPr>
      </w:pPr>
    </w:p>
    <w:p>
      <w:pPr>
        <w:pStyle w:val="Heading1"/>
        <w:spacing w:before="99"/>
        <w:ind w:right="691"/>
      </w:pPr>
      <w:r>
        <w:rPr/>
        <w:t>VIII.</w:t>
      </w:r>
    </w:p>
    <w:p>
      <w:pPr>
        <w:pStyle w:val="Heading2"/>
        <w:ind w:right="694"/>
      </w:pPr>
      <w:r>
        <w:rPr/>
        <w:t>Společná</w:t>
      </w:r>
      <w:r>
        <w:rPr>
          <w:spacing w:val="-4"/>
        </w:rPr>
        <w:t> </w:t>
      </w:r>
      <w:r>
        <w:rPr/>
        <w:t>ustanovení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446" w:val="left" w:leader="none"/>
        </w:tabs>
        <w:spacing w:line="240" w:lineRule="auto" w:before="0" w:after="0"/>
        <w:ind w:left="44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podpisem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potvrzuje,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8"/>
        </w:numPr>
        <w:tabs>
          <w:tab w:pos="882" w:val="left" w:leader="none"/>
        </w:tabs>
        <w:spacing w:line="240" w:lineRule="auto" w:before="121" w:after="0"/>
        <w:ind w:left="881" w:right="139" w:hanging="358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vědomí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ze</w:t>
      </w:r>
      <w:r>
        <w:rPr>
          <w:spacing w:val="-1"/>
          <w:sz w:val="20"/>
        </w:rPr>
        <w:t> </w:t>
      </w:r>
      <w:r>
        <w:rPr>
          <w:sz w:val="20"/>
        </w:rPr>
        <w:t>Smlouvy;</w:t>
      </w:r>
    </w:p>
    <w:p>
      <w:pPr>
        <w:pStyle w:val="ListParagraph"/>
        <w:numPr>
          <w:ilvl w:val="1"/>
          <w:numId w:val="8"/>
        </w:numPr>
        <w:tabs>
          <w:tab w:pos="882" w:val="left" w:leader="none"/>
        </w:tabs>
        <w:spacing w:line="240" w:lineRule="auto" w:before="118" w:after="0"/>
        <w:ind w:left="881" w:right="135" w:hanging="358"/>
        <w:jc w:val="both"/>
        <w:rPr>
          <w:sz w:val="20"/>
        </w:rPr>
      </w:pPr>
      <w:r>
        <w:rPr>
          <w:w w:val="95"/>
          <w:sz w:val="20"/>
        </w:rPr>
        <w:t>byl poučen o důsledcích,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které mohou vyplývat 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poskytnutí nepravdivých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nebo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neúplných</w:t>
      </w:r>
      <w:r>
        <w:rPr>
          <w:spacing w:val="49"/>
          <w:sz w:val="20"/>
        </w:rPr>
        <w:t> </w:t>
      </w:r>
      <w:r>
        <w:rPr>
          <w:w w:val="95"/>
          <w:sz w:val="20"/>
        </w:rPr>
        <w:t>informací</w:t>
      </w:r>
      <w:r>
        <w:rPr>
          <w:spacing w:val="-50"/>
          <w:w w:val="95"/>
          <w:sz w:val="20"/>
        </w:rPr>
        <w:t> </w:t>
      </w:r>
      <w:r>
        <w:rPr>
          <w:sz w:val="20"/>
        </w:rPr>
        <w:t>jak ve Smlouvě, tak v monitorovacích zprávách, včetně žádostí o platbu a neoprávněného použití</w:t>
      </w:r>
      <w:r>
        <w:rPr>
          <w:spacing w:val="1"/>
          <w:sz w:val="20"/>
        </w:rPr>
        <w:t> </w:t>
      </w:r>
      <w:r>
        <w:rPr>
          <w:sz w:val="20"/>
        </w:rPr>
        <w:t>prostředků;</w:t>
      </w:r>
    </w:p>
    <w:p>
      <w:pPr>
        <w:pStyle w:val="ListParagraph"/>
        <w:numPr>
          <w:ilvl w:val="1"/>
          <w:numId w:val="8"/>
        </w:numPr>
        <w:tabs>
          <w:tab w:pos="882" w:val="left" w:leader="none"/>
        </w:tabs>
        <w:spacing w:line="240" w:lineRule="auto" w:before="122" w:after="0"/>
        <w:ind w:left="881" w:right="132" w:hanging="358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uveřejněním</w:t>
      </w:r>
      <w:r>
        <w:rPr>
          <w:spacing w:val="-9"/>
          <w:sz w:val="20"/>
        </w:rPr>
        <w:t> </w:t>
      </w:r>
      <w:r>
        <w:rPr>
          <w:sz w:val="20"/>
        </w:rPr>
        <w:t>informací</w:t>
      </w:r>
      <w:r>
        <w:rPr>
          <w:spacing w:val="-11"/>
          <w:sz w:val="20"/>
        </w:rPr>
        <w:t> </w:t>
      </w:r>
      <w:r>
        <w:rPr>
          <w:sz w:val="20"/>
        </w:rPr>
        <w:t>obsažených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rozsahu:</w:t>
      </w:r>
      <w:r>
        <w:rPr>
          <w:spacing w:val="-10"/>
          <w:sz w:val="20"/>
        </w:rPr>
        <w:t> </w:t>
      </w:r>
      <w:r>
        <w:rPr>
          <w:sz w:val="20"/>
        </w:rPr>
        <w:t>název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sídlo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IČO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informace</w:t>
      </w:r>
      <w:r>
        <w:rPr>
          <w:spacing w:val="-2"/>
          <w:sz w:val="20"/>
        </w:rPr>
        <w:t> </w:t>
      </w:r>
      <w:r>
        <w:rPr>
          <w:sz w:val="20"/>
        </w:rPr>
        <w:t>o předmětu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pomoci.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500" w:bottom="1660" w:left="1540" w:right="1000"/>
        </w:sectPr>
      </w:pPr>
    </w:p>
    <w:p>
      <w:pPr>
        <w:pStyle w:val="Heading1"/>
        <w:spacing w:before="73"/>
        <w:ind w:right="697"/>
      </w:pPr>
      <w:r>
        <w:rPr/>
        <w:t>IX.</w:t>
      </w:r>
    </w:p>
    <w:p>
      <w:pPr>
        <w:pStyle w:val="Heading2"/>
        <w:ind w:right="69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446" w:val="left" w:leader="none"/>
        </w:tabs>
        <w:spacing w:line="240" w:lineRule="auto" w:before="0" w:after="0"/>
        <w:ind w:left="445" w:right="13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ListParagraph"/>
        <w:numPr>
          <w:ilvl w:val="0"/>
          <w:numId w:val="9"/>
        </w:numPr>
        <w:tabs>
          <w:tab w:pos="446" w:val="left" w:leader="none"/>
        </w:tabs>
        <w:spacing w:line="240" w:lineRule="auto" w:before="120" w:after="0"/>
        <w:ind w:left="445" w:right="0" w:hanging="284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3"/>
          <w:sz w:val="20"/>
        </w:rPr>
        <w:t> </w:t>
      </w:r>
      <w:r>
        <w:rPr>
          <w:sz w:val="20"/>
        </w:rPr>
        <w:t>měněna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zrušena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</w:p>
    <w:p>
      <w:pPr>
        <w:pStyle w:val="ListParagraph"/>
        <w:numPr>
          <w:ilvl w:val="0"/>
          <w:numId w:val="9"/>
        </w:numPr>
        <w:tabs>
          <w:tab w:pos="446" w:val="left" w:leader="none"/>
        </w:tabs>
        <w:spacing w:line="240" w:lineRule="auto" w:before="120" w:after="0"/>
        <w:ind w:left="445" w:right="139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3"/>
          <w:sz w:val="20"/>
        </w:rPr>
        <w:t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> </w:t>
      </w:r>
      <w:r>
        <w:rPr>
          <w:sz w:val="20"/>
        </w:rPr>
        <w:t>zejména</w:t>
      </w:r>
      <w:r>
        <w:rPr>
          <w:spacing w:val="-1"/>
          <w:sz w:val="20"/>
        </w:rPr>
        <w:t> </w:t>
      </w:r>
      <w:r>
        <w:rPr>
          <w:sz w:val="20"/>
        </w:rPr>
        <w:t>jeho 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9"/>
        </w:numPr>
        <w:tabs>
          <w:tab w:pos="446" w:val="left" w:leader="none"/>
        </w:tabs>
        <w:spacing w:line="240" w:lineRule="auto" w:before="121" w:after="0"/>
        <w:ind w:left="445" w:right="136" w:hanging="284"/>
        <w:jc w:val="both"/>
        <w:rPr>
          <w:sz w:val="20"/>
        </w:rPr>
      </w:pPr>
      <w:r>
        <w:rPr>
          <w:w w:val="95"/>
          <w:sz w:val="20"/>
        </w:rPr>
        <w:t>Pro účely této Smlouvy se informací (povinností informovat) rozumí podání informace v písemné podobě,</w:t>
      </w:r>
      <w:r>
        <w:rPr>
          <w:spacing w:val="1"/>
          <w:w w:val="95"/>
          <w:sz w:val="20"/>
        </w:rPr>
        <w:t> </w:t>
      </w:r>
      <w:r>
        <w:rPr>
          <w:sz w:val="20"/>
        </w:rPr>
        <w:t>případně e-mailem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446" w:val="left" w:leader="none"/>
        </w:tabs>
        <w:spacing w:line="240" w:lineRule="auto" w:before="120" w:after="0"/>
        <w:ind w:left="44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19"/>
        </w:rPr>
      </w:pPr>
    </w:p>
    <w:p>
      <w:pPr>
        <w:pStyle w:val="BodyText"/>
        <w:tabs>
          <w:tab w:pos="5922" w:val="left" w:leader="none"/>
        </w:tabs>
        <w:ind w:left="445"/>
        <w:jc w:val="left"/>
      </w:pPr>
      <w:r>
        <w:rPr/>
        <w:t>v</w:t>
        <w:tab/>
        <w:t>v</w:t>
      </w:r>
      <w:r>
        <w:rPr>
          <w:spacing w:val="-2"/>
        </w:rPr>
        <w:t> </w:t>
      </w:r>
      <w:r>
        <w:rPr/>
        <w:t>Praze</w:t>
      </w:r>
    </w:p>
    <w:p>
      <w:pPr>
        <w:pStyle w:val="BodyText"/>
        <w:jc w:val="left"/>
      </w:pPr>
    </w:p>
    <w:p>
      <w:pPr>
        <w:pStyle w:val="BodyText"/>
        <w:tabs>
          <w:tab w:pos="5922" w:val="left" w:leader="none"/>
        </w:tabs>
        <w:ind w:left="445"/>
        <w:jc w:val="left"/>
      </w:pPr>
      <w:r>
        <w:rPr/>
        <w:t>dne:</w:t>
        <w:tab/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2"/>
        </w:rPr>
      </w:pPr>
    </w:p>
    <w:p>
      <w:pPr>
        <w:tabs>
          <w:tab w:pos="6642" w:val="left" w:leader="none"/>
        </w:tabs>
        <w:spacing w:before="0"/>
        <w:ind w:left="881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…………………………………………….</w:t>
      </w:r>
    </w:p>
    <w:p>
      <w:pPr>
        <w:tabs>
          <w:tab w:pos="7410" w:val="left" w:leader="none"/>
        </w:tabs>
        <w:spacing w:before="1"/>
        <w:ind w:left="992" w:right="0" w:firstLine="0"/>
        <w:jc w:val="left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podpory</w:t>
        <w:tab/>
        <w:t>zástupce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Fondu</w:t>
      </w: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spacing w:before="1"/>
        <w:jc w:val="left"/>
        <w:rPr>
          <w:i/>
          <w:sz w:val="23"/>
        </w:rPr>
      </w:pPr>
    </w:p>
    <w:p>
      <w:pPr>
        <w:pStyle w:val="BodyText"/>
        <w:ind w:left="162"/>
        <w:jc w:val="left"/>
      </w:pPr>
      <w:r>
        <w:rPr/>
        <w:t>Přílohy: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before="1"/>
        <w:ind w:left="162"/>
        <w:jc w:val="left"/>
      </w:pPr>
      <w:r>
        <w:rPr/>
        <w:t>Příloha</w:t>
      </w:r>
      <w:r>
        <w:rPr>
          <w:spacing w:val="6"/>
        </w:rPr>
        <w:t> </w:t>
      </w:r>
      <w:r>
        <w:rPr/>
        <w:t>č.</w:t>
      </w:r>
      <w:r>
        <w:rPr>
          <w:spacing w:val="6"/>
        </w:rPr>
        <w:t> </w:t>
      </w:r>
      <w:r>
        <w:rPr/>
        <w:t>1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Stanovení</w:t>
      </w:r>
      <w:r>
        <w:rPr>
          <w:spacing w:val="7"/>
        </w:rPr>
        <w:t> </w:t>
      </w:r>
      <w:r>
        <w:rPr/>
        <w:t>výše</w:t>
      </w:r>
      <w:r>
        <w:rPr>
          <w:spacing w:val="5"/>
        </w:rPr>
        <w:t> </w:t>
      </w:r>
      <w:r>
        <w:rPr/>
        <w:t>odvodů,</w:t>
      </w:r>
      <w:r>
        <w:rPr>
          <w:spacing w:val="7"/>
        </w:rPr>
        <w:t> </w:t>
      </w:r>
      <w:r>
        <w:rPr/>
        <w:t>které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použijí</w:t>
      </w:r>
      <w:r>
        <w:rPr>
          <w:spacing w:val="9"/>
        </w:rPr>
        <w:t> </w:t>
      </w:r>
      <w:r>
        <w:rPr/>
        <w:t>v</w:t>
      </w:r>
      <w:r>
        <w:rPr>
          <w:spacing w:val="7"/>
        </w:rPr>
        <w:t> </w:t>
      </w:r>
      <w:r>
        <w:rPr/>
        <w:t>případě</w:t>
      </w:r>
      <w:r>
        <w:rPr>
          <w:spacing w:val="6"/>
        </w:rPr>
        <w:t> </w:t>
      </w:r>
      <w:r>
        <w:rPr/>
        <w:t>porušení</w:t>
      </w:r>
      <w:r>
        <w:rPr>
          <w:spacing w:val="6"/>
        </w:rPr>
        <w:t> </w:t>
      </w:r>
      <w:r>
        <w:rPr/>
        <w:t>povinností</w:t>
      </w:r>
      <w:r>
        <w:rPr>
          <w:spacing w:val="7"/>
        </w:rPr>
        <w:t> </w:t>
      </w:r>
      <w:r>
        <w:rPr/>
        <w:t>při</w:t>
      </w:r>
      <w:r>
        <w:rPr>
          <w:spacing w:val="6"/>
        </w:rPr>
        <w:t> </w:t>
      </w:r>
      <w:r>
        <w:rPr/>
        <w:t>zadávání</w:t>
      </w:r>
      <w:r>
        <w:rPr>
          <w:spacing w:val="6"/>
        </w:rPr>
        <w:t> </w:t>
      </w:r>
      <w:r>
        <w:rPr/>
        <w:t>zakázek/</w:t>
      </w:r>
      <w:r>
        <w:rPr>
          <w:spacing w:val="-51"/>
        </w:rPr>
        <w:t> </w:t>
      </w:r>
      <w:r>
        <w:rPr/>
        <w:t>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jc w:val="left"/>
        <w:sectPr>
          <w:pgSz w:w="12240" w:h="15840"/>
          <w:pgMar w:header="0" w:footer="1425" w:top="1060" w:bottom="1660" w:left="1540" w:right="1000"/>
        </w:sectPr>
      </w:pPr>
    </w:p>
    <w:p>
      <w:pPr>
        <w:pStyle w:val="BodyText"/>
        <w:spacing w:line="264" w:lineRule="auto" w:before="73"/>
        <w:ind w:left="162"/>
        <w:jc w:val="left"/>
      </w:pPr>
      <w:r>
        <w:rPr/>
        <w:t>Příloha</w:t>
      </w:r>
      <w:r>
        <w:rPr>
          <w:spacing w:val="11"/>
        </w:rPr>
        <w:t> </w:t>
      </w:r>
      <w:r>
        <w:rPr/>
        <w:t>č.</w:t>
      </w:r>
      <w:r>
        <w:rPr>
          <w:spacing w:val="11"/>
        </w:rPr>
        <w:t> </w:t>
      </w:r>
      <w:r>
        <w:rPr/>
        <w:t>1</w:t>
      </w:r>
      <w:r>
        <w:rPr>
          <w:spacing w:val="12"/>
        </w:rPr>
        <w:t> </w:t>
      </w:r>
      <w:r>
        <w:rPr/>
        <w:t>–</w:t>
      </w:r>
      <w:r>
        <w:rPr>
          <w:spacing w:val="13"/>
        </w:rPr>
        <w:t> </w:t>
      </w:r>
      <w:r>
        <w:rPr/>
        <w:t>Smlouva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poskytnutí</w:t>
      </w:r>
      <w:r>
        <w:rPr>
          <w:spacing w:val="11"/>
        </w:rPr>
        <w:t> </w:t>
      </w:r>
      <w:r>
        <w:rPr/>
        <w:t>podpory</w:t>
      </w:r>
      <w:r>
        <w:rPr>
          <w:spacing w:val="11"/>
        </w:rPr>
        <w:t> </w:t>
      </w:r>
      <w:r>
        <w:rPr/>
        <w:t>z</w:t>
      </w:r>
      <w:r>
        <w:rPr>
          <w:spacing w:val="1"/>
        </w:rPr>
        <w:t> </w:t>
      </w:r>
      <w:r>
        <w:rPr/>
        <w:t>Programu</w:t>
      </w:r>
      <w:r>
        <w:rPr>
          <w:spacing w:val="11"/>
        </w:rPr>
        <w:t> </w:t>
      </w:r>
      <w:r>
        <w:rPr/>
        <w:t>„Životní</w:t>
      </w:r>
      <w:r>
        <w:rPr>
          <w:spacing w:val="11"/>
        </w:rPr>
        <w:t> </w:t>
      </w:r>
      <w:r>
        <w:rPr/>
        <w:t>prostředí</w:t>
      </w:r>
      <w:r>
        <w:rPr>
          <w:spacing w:val="11"/>
        </w:rPr>
        <w:t> </w:t>
      </w:r>
      <w:r>
        <w:rPr/>
        <w:t>ekosystémy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změna</w:t>
      </w:r>
      <w:r>
        <w:rPr>
          <w:spacing w:val="11"/>
        </w:rPr>
        <w:t> </w:t>
      </w:r>
      <w:r>
        <w:rPr/>
        <w:t>klimatu“</w:t>
      </w:r>
      <w:r>
        <w:rPr>
          <w:spacing w:val="-51"/>
        </w:rPr>
        <w:t> </w:t>
      </w:r>
      <w:r>
        <w:rPr/>
        <w:t>podporovaného z</w:t>
      </w:r>
      <w:r>
        <w:rPr>
          <w:spacing w:val="2"/>
        </w:rPr>
        <w:t> </w:t>
      </w:r>
      <w:r>
        <w:rPr/>
        <w:t>Norských</w:t>
      </w:r>
      <w:r>
        <w:rPr>
          <w:spacing w:val="2"/>
        </w:rPr>
        <w:t> </w:t>
      </w:r>
      <w:r>
        <w:rPr/>
        <w:t>fondů 2014-2021</w:t>
      </w:r>
    </w:p>
    <w:p>
      <w:pPr>
        <w:pStyle w:val="BodyText"/>
        <w:spacing w:before="1"/>
        <w:jc w:val="left"/>
        <w:rPr>
          <w:sz w:val="27"/>
        </w:rPr>
      </w:pPr>
    </w:p>
    <w:p>
      <w:pPr>
        <w:spacing w:line="264" w:lineRule="auto" w:before="0"/>
        <w:ind w:left="162" w:right="0" w:firstLine="0"/>
        <w:jc w:val="left"/>
        <w:rPr>
          <w:b/>
          <w:sz w:val="20"/>
        </w:rPr>
      </w:pPr>
      <w:r>
        <w:rPr>
          <w:b/>
          <w:sz w:val="20"/>
        </w:rPr>
        <w:t>Stanovení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výše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odvodů,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které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použijí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případě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porušení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povinností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při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zadávání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zakázek/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veřejných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zakázek</w:t>
      </w:r>
    </w:p>
    <w:p>
      <w:pPr>
        <w:pStyle w:val="BodyText"/>
        <w:spacing w:before="1"/>
        <w:jc w:val="left"/>
        <w:rPr>
          <w:b/>
          <w:sz w:val="27"/>
        </w:rPr>
      </w:pPr>
    </w:p>
    <w:p>
      <w:pPr>
        <w:pStyle w:val="Heading1"/>
        <w:numPr>
          <w:ilvl w:val="0"/>
          <w:numId w:val="10"/>
        </w:numPr>
        <w:tabs>
          <w:tab w:pos="446" w:val="left" w:leader="none"/>
        </w:tabs>
        <w:spacing w:line="240" w:lineRule="auto" w:before="1" w:after="0"/>
        <w:ind w:left="445" w:right="0" w:hanging="284"/>
        <w:jc w:val="left"/>
      </w:pPr>
      <w:r>
        <w:rPr/>
        <w:t>OBECNÁ</w:t>
      </w:r>
      <w:r>
        <w:rPr>
          <w:spacing w:val="-6"/>
        </w:rPr>
        <w:t> </w:t>
      </w:r>
      <w:r>
        <w:rPr/>
        <w:t>USTANOVENÍ</w:t>
      </w:r>
    </w:p>
    <w:p>
      <w:pPr>
        <w:pStyle w:val="BodyText"/>
        <w:jc w:val="left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870" w:val="left" w:leader="none"/>
        </w:tabs>
        <w:spacing w:line="312" w:lineRule="auto" w:before="0" w:after="0"/>
        <w:ind w:left="870" w:right="130" w:hanging="425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čl. IV</w:t>
      </w:r>
      <w:r>
        <w:rPr>
          <w:spacing w:val="1"/>
          <w:sz w:val="20"/>
        </w:rPr>
        <w:t> </w:t>
      </w:r>
      <w:r>
        <w:rPr>
          <w:sz w:val="20"/>
        </w:rPr>
        <w:t>bodu 1) písm. j) Smlouvy při zadávání zakázek/veřejných zakázek (souhrnně dále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</w:t>
      </w:r>
      <w:r>
        <w:rPr>
          <w:spacing w:val="1"/>
          <w:sz w:val="20"/>
        </w:rPr>
        <w:t> </w:t>
      </w:r>
      <w:r>
        <w:rPr>
          <w:sz w:val="20"/>
        </w:rPr>
        <w:t>zakázek,</w:t>
      </w:r>
      <w:r>
        <w:rPr>
          <w:spacing w:val="26"/>
          <w:sz w:val="20"/>
        </w:rPr>
        <w:t> </w:t>
      </w:r>
      <w:r>
        <w:rPr>
          <w:sz w:val="20"/>
        </w:rPr>
        <w:t>ve</w:t>
      </w:r>
      <w:r>
        <w:rPr>
          <w:spacing w:val="29"/>
          <w:sz w:val="20"/>
        </w:rPr>
        <w:t> </w:t>
      </w:r>
      <w:r>
        <w:rPr>
          <w:sz w:val="20"/>
        </w:rPr>
        <w:t>znění</w:t>
      </w:r>
      <w:r>
        <w:rPr>
          <w:spacing w:val="27"/>
          <w:sz w:val="20"/>
        </w:rPr>
        <w:t> </w:t>
      </w:r>
      <w:r>
        <w:rPr>
          <w:sz w:val="20"/>
        </w:rPr>
        <w:t>účinném</w:t>
      </w:r>
      <w:r>
        <w:rPr>
          <w:spacing w:val="29"/>
          <w:sz w:val="20"/>
        </w:rPr>
        <w:t> </w:t>
      </w:r>
      <w:r>
        <w:rPr>
          <w:sz w:val="20"/>
        </w:rPr>
        <w:t>v době</w:t>
      </w:r>
      <w:r>
        <w:rPr>
          <w:spacing w:val="26"/>
          <w:sz w:val="20"/>
        </w:rPr>
        <w:t> </w:t>
      </w:r>
      <w:r>
        <w:rPr>
          <w:sz w:val="20"/>
        </w:rPr>
        <w:t>zahájení</w:t>
      </w:r>
      <w:r>
        <w:rPr>
          <w:spacing w:val="26"/>
          <w:sz w:val="20"/>
        </w:rPr>
        <w:t> </w:t>
      </w:r>
      <w:r>
        <w:rPr>
          <w:sz w:val="20"/>
        </w:rPr>
        <w:t>zadávacího</w:t>
      </w:r>
      <w:r>
        <w:rPr>
          <w:spacing w:val="27"/>
          <w:sz w:val="20"/>
        </w:rPr>
        <w:t> </w:t>
      </w:r>
      <w:r>
        <w:rPr>
          <w:sz w:val="20"/>
        </w:rPr>
        <w:t>řízení,</w:t>
      </w:r>
      <w:r>
        <w:rPr>
          <w:spacing w:val="27"/>
          <w:sz w:val="20"/>
        </w:rPr>
        <w:t> </w:t>
      </w:r>
      <w:r>
        <w:rPr>
          <w:sz w:val="20"/>
        </w:rPr>
        <w:t>případně</w:t>
      </w:r>
      <w:r>
        <w:rPr>
          <w:spacing w:val="25"/>
          <w:sz w:val="20"/>
        </w:rPr>
        <w:t> </w:t>
      </w:r>
      <w:r>
        <w:rPr>
          <w:sz w:val="20"/>
        </w:rPr>
        <w:t>zákona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7"/>
          <w:sz w:val="20"/>
        </w:rPr>
        <w:t> </w:t>
      </w:r>
      <w:r>
        <w:rPr>
          <w:sz w:val="20"/>
        </w:rPr>
        <w:t>137/2006</w:t>
      </w:r>
      <w:r>
        <w:rPr>
          <w:spacing w:val="26"/>
          <w:sz w:val="20"/>
        </w:rPr>
        <w:t> </w:t>
      </w:r>
      <w:r>
        <w:rPr>
          <w:sz w:val="20"/>
        </w:rPr>
        <w:t>Sb.,</w:t>
      </w:r>
    </w:p>
    <w:p>
      <w:pPr>
        <w:pStyle w:val="BodyText"/>
        <w:spacing w:before="2"/>
        <w:ind w:left="870"/>
      </w:pPr>
      <w:r>
        <w:rPr/>
        <w:t>o</w:t>
      </w:r>
      <w:r>
        <w:rPr>
          <w:spacing w:val="-1"/>
        </w:rPr>
        <w:t> </w:t>
      </w:r>
      <w:r>
        <w:rPr/>
        <w:t>veřejných</w:t>
      </w:r>
      <w:r>
        <w:rPr>
          <w:spacing w:val="33"/>
        </w:rPr>
        <w:t> </w:t>
      </w:r>
      <w:r>
        <w:rPr/>
        <w:t>zakázkách,</w:t>
      </w:r>
      <w:r>
        <w:rPr>
          <w:spacing w:val="34"/>
        </w:rPr>
        <w:t> </w:t>
      </w:r>
      <w:r>
        <w:rPr/>
        <w:t>ve</w:t>
      </w:r>
      <w:r>
        <w:rPr>
          <w:spacing w:val="37"/>
        </w:rPr>
        <w:t> </w:t>
      </w:r>
      <w:r>
        <w:rPr/>
        <w:t>znění</w:t>
      </w:r>
      <w:r>
        <w:rPr>
          <w:spacing w:val="34"/>
        </w:rPr>
        <w:t> </w:t>
      </w:r>
      <w:r>
        <w:rPr/>
        <w:t>účinném</w:t>
      </w:r>
      <w:r>
        <w:rPr>
          <w:spacing w:val="34"/>
        </w:rPr>
        <w:t> </w:t>
      </w:r>
      <w:r>
        <w:rPr/>
        <w:t>v</w:t>
      </w:r>
      <w:r>
        <w:rPr>
          <w:spacing w:val="2"/>
        </w:rPr>
        <w:t> </w:t>
      </w:r>
      <w:r>
        <w:rPr/>
        <w:t>době</w:t>
      </w:r>
      <w:r>
        <w:rPr>
          <w:spacing w:val="36"/>
        </w:rPr>
        <w:t> </w:t>
      </w:r>
      <w:r>
        <w:rPr/>
        <w:t>zahájení</w:t>
      </w:r>
      <w:r>
        <w:rPr>
          <w:spacing w:val="33"/>
        </w:rPr>
        <w:t> </w:t>
      </w:r>
      <w:r>
        <w:rPr/>
        <w:t>zadávacího</w:t>
      </w:r>
      <w:r>
        <w:rPr>
          <w:spacing w:val="34"/>
        </w:rPr>
        <w:t> </w:t>
      </w:r>
      <w:r>
        <w:rPr/>
        <w:t>řízení</w:t>
      </w:r>
      <w:r>
        <w:rPr>
          <w:spacing w:val="36"/>
        </w:rPr>
        <w:t> </w:t>
      </w:r>
      <w:r>
        <w:rPr/>
        <w:t>(dále</w:t>
      </w:r>
      <w:r>
        <w:rPr>
          <w:spacing w:val="32"/>
        </w:rPr>
        <w:t> </w:t>
      </w:r>
      <w:r>
        <w:rPr/>
        <w:t>souhrnně</w:t>
      </w:r>
      <w:r>
        <w:rPr>
          <w:spacing w:val="36"/>
        </w:rPr>
        <w:t> </w:t>
      </w:r>
      <w:r>
        <w:rPr/>
        <w:t>jen</w:t>
      </w:r>
    </w:p>
    <w:p>
      <w:pPr>
        <w:pStyle w:val="BodyText"/>
        <w:spacing w:line="312" w:lineRule="auto" w:before="80"/>
        <w:ind w:left="870" w:right="133"/>
      </w:pPr>
      <w:r>
        <w:rPr/>
        <w:t>„zákon“)</w:t>
      </w:r>
      <w:r>
        <w:rPr>
          <w:spacing w:val="38"/>
        </w:rPr>
        <w:t> </w:t>
      </w:r>
      <w:r>
        <w:rPr/>
        <w:t>a/nebo</w:t>
      </w:r>
      <w:r>
        <w:rPr>
          <w:spacing w:val="40"/>
        </w:rPr>
        <w:t> </w:t>
      </w:r>
      <w:r>
        <w:rPr/>
        <w:t>nedodržení</w:t>
      </w:r>
      <w:r>
        <w:rPr>
          <w:spacing w:val="37"/>
        </w:rPr>
        <w:t> </w:t>
      </w:r>
      <w:r>
        <w:rPr/>
        <w:t>postupu</w:t>
      </w:r>
      <w:r>
        <w:rPr>
          <w:spacing w:val="40"/>
        </w:rPr>
        <w:t> </w:t>
      </w:r>
      <w:r>
        <w:rPr/>
        <w:t>stanoveného</w:t>
      </w:r>
      <w:r>
        <w:rPr>
          <w:spacing w:val="38"/>
        </w:rPr>
        <w:t> </w:t>
      </w:r>
      <w:r>
        <w:rPr/>
        <w:t>v</w:t>
      </w:r>
      <w:r>
        <w:rPr>
          <w:spacing w:val="5"/>
        </w:rPr>
        <w:t> </w:t>
      </w:r>
      <w:r>
        <w:rPr/>
        <w:t>Pokynech</w:t>
      </w:r>
      <w:r>
        <w:rPr>
          <w:spacing w:val="39"/>
        </w:rPr>
        <w:t> </w:t>
      </w:r>
      <w:r>
        <w:rPr/>
        <w:t>pro</w:t>
      </w:r>
      <w:r>
        <w:rPr>
          <w:spacing w:val="37"/>
        </w:rPr>
        <w:t> </w:t>
      </w:r>
      <w:r>
        <w:rPr/>
        <w:t>zadávání</w:t>
      </w:r>
      <w:r>
        <w:rPr>
          <w:spacing w:val="36"/>
        </w:rPr>
        <w:t> </w:t>
      </w:r>
      <w:r>
        <w:rPr/>
        <w:t>veřejných</w:t>
      </w:r>
      <w:r>
        <w:rPr>
          <w:spacing w:val="39"/>
        </w:rPr>
        <w:t> </w:t>
      </w:r>
      <w:r>
        <w:rPr/>
        <w:t>zakázek</w:t>
      </w:r>
      <w:r>
        <w:rPr>
          <w:spacing w:val="-53"/>
        </w:rPr>
        <w:t> </w:t>
      </w:r>
      <w:r>
        <w:rPr/>
        <w:t>v rámci FM Norska 2014-2020, ve znění účinném v době zahájení výběrového/zadávacího řízení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„Pokyny“).</w:t>
      </w:r>
    </w:p>
    <w:p>
      <w:pPr>
        <w:pStyle w:val="ListParagraph"/>
        <w:numPr>
          <w:ilvl w:val="1"/>
          <w:numId w:val="10"/>
        </w:numPr>
        <w:tabs>
          <w:tab w:pos="870" w:val="left" w:leader="none"/>
        </w:tabs>
        <w:spacing w:line="265" w:lineRule="exact" w:before="0" w:after="0"/>
        <w:ind w:left="870" w:right="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49"/>
          <w:sz w:val="20"/>
        </w:rPr>
        <w:t> </w:t>
      </w:r>
      <w:r>
        <w:rPr>
          <w:sz w:val="20"/>
        </w:rPr>
        <w:t>případě,</w:t>
      </w:r>
      <w:r>
        <w:rPr>
          <w:spacing w:val="49"/>
          <w:sz w:val="20"/>
        </w:rPr>
        <w:t> </w:t>
      </w:r>
      <w:r>
        <w:rPr>
          <w:sz w:val="20"/>
        </w:rPr>
        <w:t>že</w:t>
      </w:r>
      <w:r>
        <w:rPr>
          <w:spacing w:val="48"/>
          <w:sz w:val="20"/>
        </w:rPr>
        <w:t> </w:t>
      </w:r>
      <w:r>
        <w:rPr>
          <w:sz w:val="20"/>
        </w:rPr>
        <w:t>identifikované</w:t>
      </w:r>
      <w:r>
        <w:rPr>
          <w:spacing w:val="49"/>
          <w:sz w:val="20"/>
        </w:rPr>
        <w:t> </w:t>
      </w:r>
      <w:r>
        <w:rPr>
          <w:sz w:val="20"/>
        </w:rPr>
        <w:t>porušení</w:t>
      </w:r>
      <w:r>
        <w:rPr>
          <w:spacing w:val="48"/>
          <w:sz w:val="20"/>
        </w:rPr>
        <w:t> </w:t>
      </w:r>
      <w:r>
        <w:rPr>
          <w:sz w:val="20"/>
        </w:rPr>
        <w:t>nemohlo</w:t>
      </w:r>
      <w:r>
        <w:rPr>
          <w:spacing w:val="49"/>
          <w:sz w:val="20"/>
        </w:rPr>
        <w:t> </w:t>
      </w:r>
      <w:r>
        <w:rPr>
          <w:sz w:val="20"/>
        </w:rPr>
        <w:t>mít</w:t>
      </w:r>
      <w:r>
        <w:rPr>
          <w:spacing w:val="49"/>
          <w:sz w:val="20"/>
        </w:rPr>
        <w:t> </w:t>
      </w:r>
      <w:r>
        <w:rPr>
          <w:sz w:val="20"/>
        </w:rPr>
        <w:t>ani</w:t>
      </w:r>
      <w:r>
        <w:rPr>
          <w:spacing w:val="48"/>
          <w:sz w:val="20"/>
        </w:rPr>
        <w:t> </w:t>
      </w:r>
      <w:r>
        <w:rPr>
          <w:sz w:val="20"/>
        </w:rPr>
        <w:t>potenciální</w:t>
      </w:r>
      <w:r>
        <w:rPr>
          <w:spacing w:val="49"/>
          <w:sz w:val="20"/>
        </w:rPr>
        <w:t> </w:t>
      </w:r>
      <w:r>
        <w:rPr>
          <w:sz w:val="20"/>
        </w:rPr>
        <w:t>finanční</w:t>
      </w:r>
      <w:r>
        <w:rPr>
          <w:spacing w:val="50"/>
          <w:sz w:val="20"/>
        </w:rPr>
        <w:t> </w:t>
      </w:r>
      <w:r>
        <w:rPr>
          <w:sz w:val="20"/>
        </w:rPr>
        <w:t>dopad,</w:t>
      </w:r>
      <w:r>
        <w:rPr>
          <w:spacing w:val="49"/>
          <w:sz w:val="20"/>
        </w:rPr>
        <w:t> </w:t>
      </w:r>
      <w:r>
        <w:rPr>
          <w:sz w:val="20"/>
        </w:rPr>
        <w:t>nestanoví</w:t>
      </w:r>
    </w:p>
    <w:p>
      <w:pPr>
        <w:pStyle w:val="BodyText"/>
        <w:spacing w:before="79"/>
        <w:ind w:left="870"/>
      </w:pPr>
      <w:r>
        <w:rPr/>
        <w:t>se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něj</w:t>
      </w:r>
      <w:r>
        <w:rPr>
          <w:spacing w:val="-2"/>
        </w:rPr>
        <w:t> </w:t>
      </w:r>
      <w:r>
        <w:rPr/>
        <w:t>žádný</w:t>
      </w:r>
      <w:r>
        <w:rPr>
          <w:spacing w:val="-2"/>
        </w:rPr>
        <w:t> </w:t>
      </w:r>
      <w:r>
        <w:rPr/>
        <w:t>odvod.</w:t>
      </w:r>
    </w:p>
    <w:p>
      <w:pPr>
        <w:pStyle w:val="ListParagraph"/>
        <w:numPr>
          <w:ilvl w:val="1"/>
          <w:numId w:val="10"/>
        </w:numPr>
        <w:tabs>
          <w:tab w:pos="870" w:val="left" w:leader="none"/>
        </w:tabs>
        <w:spacing w:line="312" w:lineRule="auto" w:before="80" w:after="0"/>
        <w:ind w:left="870" w:right="134" w:hanging="425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</w:t>
      </w:r>
      <w:r>
        <w:rPr>
          <w:spacing w:val="1"/>
          <w:sz w:val="20"/>
        </w:rPr>
        <w:t> </w:t>
      </w:r>
      <w:r>
        <w:rPr>
          <w:sz w:val="20"/>
        </w:rPr>
        <w:t>Přílohy.</w:t>
      </w:r>
    </w:p>
    <w:p>
      <w:pPr>
        <w:pStyle w:val="ListParagraph"/>
        <w:numPr>
          <w:ilvl w:val="1"/>
          <w:numId w:val="10"/>
        </w:numPr>
        <w:tabs>
          <w:tab w:pos="870" w:val="left" w:leader="none"/>
        </w:tabs>
        <w:spacing w:line="266" w:lineRule="exact" w:before="0" w:after="0"/>
        <w:ind w:left="870" w:right="0" w:hanging="425"/>
        <w:jc w:val="both"/>
        <w:rPr>
          <w:sz w:val="20"/>
        </w:rPr>
      </w:pPr>
      <w:r>
        <w:rPr>
          <w:sz w:val="20"/>
        </w:rPr>
        <w:t>Výše</w:t>
      </w:r>
      <w:r>
        <w:rPr>
          <w:spacing w:val="23"/>
          <w:sz w:val="20"/>
        </w:rPr>
        <w:t> </w:t>
      </w:r>
      <w:r>
        <w:rPr>
          <w:sz w:val="20"/>
        </w:rPr>
        <w:t>odvodu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vypočte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28"/>
          <w:sz w:val="20"/>
        </w:rPr>
        <w:t> </w:t>
      </w:r>
      <w:r>
        <w:rPr>
          <w:sz w:val="20"/>
        </w:rPr>
        <w:t>částky,</w:t>
      </w:r>
      <w:r>
        <w:rPr>
          <w:spacing w:val="25"/>
          <w:sz w:val="20"/>
        </w:rPr>
        <w:t> </w:t>
      </w:r>
      <w:r>
        <w:rPr>
          <w:sz w:val="20"/>
        </w:rPr>
        <w:t>která</w:t>
      </w:r>
      <w:r>
        <w:rPr>
          <w:spacing w:val="26"/>
          <w:sz w:val="20"/>
        </w:rPr>
        <w:t> </w:t>
      </w:r>
      <w:r>
        <w:rPr>
          <w:sz w:val="20"/>
        </w:rPr>
        <w:t>byla</w:t>
      </w:r>
      <w:r>
        <w:rPr>
          <w:spacing w:val="24"/>
          <w:sz w:val="20"/>
        </w:rPr>
        <w:t> </w:t>
      </w:r>
      <w:r>
        <w:rPr>
          <w:sz w:val="20"/>
        </w:rPr>
        <w:t>nebo</w:t>
      </w:r>
      <w:r>
        <w:rPr>
          <w:spacing w:val="26"/>
          <w:sz w:val="20"/>
        </w:rPr>
        <w:t> </w:t>
      </w:r>
      <w:r>
        <w:rPr>
          <w:sz w:val="20"/>
        </w:rPr>
        <w:t>má</w:t>
      </w:r>
      <w:r>
        <w:rPr>
          <w:spacing w:val="24"/>
          <w:sz w:val="20"/>
        </w:rPr>
        <w:t> </w:t>
      </w:r>
      <w:r>
        <w:rPr>
          <w:sz w:val="20"/>
        </w:rPr>
        <w:t>být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32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8"/>
          <w:sz w:val="20"/>
        </w:rPr>
        <w:t> </w:t>
      </w:r>
      <w:r>
        <w:rPr>
          <w:sz w:val="20"/>
        </w:rPr>
        <w:t>v rámci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80"/>
        <w:ind w:left="870"/>
      </w:pPr>
      <w:r>
        <w:rPr/>
        <w:t>poskytnuta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souvislosti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veřejnou</w:t>
      </w:r>
      <w:r>
        <w:rPr>
          <w:spacing w:val="-3"/>
        </w:rPr>
        <w:t> </w:t>
      </w:r>
      <w:r>
        <w:rPr/>
        <w:t>zakázkou,</w:t>
      </w:r>
      <w:r>
        <w:rPr>
          <w:spacing w:val="-4"/>
        </w:rPr>
        <w:t> </w:t>
      </w:r>
      <w:r>
        <w:rPr/>
        <w:t>u</w:t>
      </w:r>
      <w:r>
        <w:rPr>
          <w:spacing w:val="-1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vyskytlo.</w:t>
      </w:r>
    </w:p>
    <w:p>
      <w:pPr>
        <w:pStyle w:val="ListParagraph"/>
        <w:numPr>
          <w:ilvl w:val="1"/>
          <w:numId w:val="10"/>
        </w:numPr>
        <w:tabs>
          <w:tab w:pos="870" w:val="left" w:leader="none"/>
        </w:tabs>
        <w:spacing w:line="312" w:lineRule="auto" w:before="82" w:after="0"/>
        <w:ind w:left="870" w:right="13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44"/>
          <w:sz w:val="20"/>
        </w:rPr>
        <w:t> </w:t>
      </w:r>
      <w:r>
        <w:rPr>
          <w:sz w:val="20"/>
        </w:rPr>
        <w:t>případě,</w:t>
      </w:r>
      <w:r>
        <w:rPr>
          <w:spacing w:val="43"/>
          <w:sz w:val="20"/>
        </w:rPr>
        <w:t> </w:t>
      </w:r>
      <w:r>
        <w:rPr>
          <w:sz w:val="20"/>
        </w:rPr>
        <w:t>že</w:t>
      </w:r>
      <w:r>
        <w:rPr>
          <w:spacing w:val="43"/>
          <w:sz w:val="20"/>
        </w:rPr>
        <w:t> </w:t>
      </w:r>
      <w:r>
        <w:rPr>
          <w:sz w:val="20"/>
        </w:rPr>
        <w:t>u</w:t>
      </w:r>
      <w:r>
        <w:rPr>
          <w:spacing w:val="43"/>
          <w:sz w:val="20"/>
        </w:rPr>
        <w:t> </w:t>
      </w:r>
      <w:r>
        <w:rPr>
          <w:sz w:val="20"/>
        </w:rPr>
        <w:t>veřejné</w:t>
      </w:r>
      <w:r>
        <w:rPr>
          <w:spacing w:val="42"/>
          <w:sz w:val="20"/>
        </w:rPr>
        <w:t> </w:t>
      </w:r>
      <w:r>
        <w:rPr>
          <w:sz w:val="20"/>
        </w:rPr>
        <w:t>zakázky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2"/>
          <w:sz w:val="20"/>
        </w:rPr>
        <w:t> </w:t>
      </w:r>
      <w:r>
        <w:rPr>
          <w:sz w:val="20"/>
        </w:rPr>
        <w:t>identifikováno</w:t>
      </w:r>
      <w:r>
        <w:rPr>
          <w:spacing w:val="43"/>
          <w:sz w:val="20"/>
        </w:rPr>
        <w:t> </w:t>
      </w:r>
      <w:r>
        <w:rPr>
          <w:sz w:val="20"/>
        </w:rPr>
        <w:t>více</w:t>
      </w:r>
      <w:r>
        <w:rPr>
          <w:spacing w:val="42"/>
          <w:sz w:val="20"/>
        </w:rPr>
        <w:t> </w:t>
      </w:r>
      <w:r>
        <w:rPr>
          <w:sz w:val="20"/>
        </w:rPr>
        <w:t>porušení,</w:t>
      </w:r>
      <w:r>
        <w:rPr>
          <w:spacing w:val="42"/>
          <w:sz w:val="20"/>
        </w:rPr>
        <w:t> </w:t>
      </w:r>
      <w:r>
        <w:rPr>
          <w:sz w:val="20"/>
        </w:rPr>
        <w:t>výše</w:t>
      </w:r>
      <w:r>
        <w:rPr>
          <w:spacing w:val="41"/>
          <w:sz w:val="20"/>
        </w:rPr>
        <w:t> </w:t>
      </w:r>
      <w:r>
        <w:rPr>
          <w:sz w:val="20"/>
        </w:rPr>
        <w:t>odvodů</w:t>
      </w:r>
      <w:r>
        <w:rPr>
          <w:spacing w:val="44"/>
          <w:sz w:val="20"/>
        </w:rPr>
        <w:t> </w:t>
      </w:r>
      <w:r>
        <w:rPr>
          <w:sz w:val="20"/>
        </w:rPr>
        <w:t>stanovených</w:t>
      </w:r>
      <w:r>
        <w:rPr>
          <w:spacing w:val="-53"/>
          <w:sz w:val="20"/>
        </w:rPr>
        <w:t> </w:t>
      </w:r>
      <w:r>
        <w:rPr>
          <w:sz w:val="20"/>
        </w:rPr>
        <w:t>za jednotlivá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nesčítají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výsledný</w:t>
      </w:r>
      <w:r>
        <w:rPr>
          <w:spacing w:val="1"/>
          <w:sz w:val="20"/>
        </w:rPr>
        <w:t> </w:t>
      </w:r>
      <w:r>
        <w:rPr>
          <w:sz w:val="20"/>
        </w:rPr>
        <w:t>odvod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stanoven</w:t>
      </w:r>
      <w:r>
        <w:rPr>
          <w:spacing w:val="1"/>
          <w:sz w:val="20"/>
        </w:rPr>
        <w:t> </w:t>
      </w:r>
      <w:r>
        <w:rPr>
          <w:sz w:val="20"/>
        </w:rPr>
        <w:t>s ohledem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1"/>
          <w:numId w:val="10"/>
        </w:numPr>
        <w:tabs>
          <w:tab w:pos="870" w:val="left" w:leader="none"/>
        </w:tabs>
        <w:spacing w:line="312" w:lineRule="auto" w:before="0" w:after="0"/>
        <w:ind w:left="870" w:right="131" w:hanging="425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posuzována</w:t>
      </w:r>
      <w:r>
        <w:rPr>
          <w:spacing w:val="54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5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4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5"/>
          <w:sz w:val="20"/>
        </w:rPr>
        <w:t> </w:t>
      </w:r>
      <w:r>
        <w:rPr>
          <w:sz w:val="20"/>
        </w:rPr>
        <w:t>vlivu</w:t>
      </w:r>
      <w:r>
        <w:rPr>
          <w:spacing w:val="-52"/>
          <w:sz w:val="20"/>
        </w:rPr>
        <w:t> </w:t>
      </w:r>
      <w:r>
        <w:rPr>
          <w:sz w:val="20"/>
        </w:rPr>
        <w:t>na výsledek výběrového/zadávacího řízení, z hlediska míry porušení základních zásad zadávání</w:t>
      </w:r>
      <w:r>
        <w:rPr>
          <w:spacing w:val="1"/>
          <w:sz w:val="20"/>
        </w:rPr>
        <w:t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</w:t>
      </w:r>
      <w:r>
        <w:rPr>
          <w:spacing w:val="-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1"/>
          <w:numId w:val="10"/>
        </w:numPr>
        <w:tabs>
          <w:tab w:pos="870" w:val="left" w:leader="none"/>
        </w:tabs>
        <w:spacing w:line="312" w:lineRule="auto" w:before="0" w:after="0"/>
        <w:ind w:left="870" w:right="134" w:hanging="425"/>
        <w:jc w:val="both"/>
        <w:rPr>
          <w:sz w:val="20"/>
        </w:rPr>
      </w:pPr>
      <w:r>
        <w:rPr>
          <w:sz w:val="20"/>
        </w:rPr>
        <w:t>V případě, že bude identifikováno</w:t>
      </w:r>
      <w:r>
        <w:rPr>
          <w:spacing w:val="1"/>
          <w:sz w:val="20"/>
        </w:rPr>
        <w:t> </w:t>
      </w:r>
      <w:r>
        <w:rPr>
          <w:sz w:val="20"/>
        </w:rPr>
        <w:t>porušení, které nelze podřadit pod konkrétní typ porušení</w:t>
      </w:r>
      <w:r>
        <w:rPr>
          <w:spacing w:val="1"/>
          <w:sz w:val="20"/>
        </w:rPr>
        <w:t> </w:t>
      </w:r>
      <w:r>
        <w:rPr>
          <w:sz w:val="20"/>
        </w:rPr>
        <w:t>uvedený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4"/>
          <w:sz w:val="20"/>
        </w:rPr>
        <w:t> </w:t>
      </w:r>
      <w:r>
        <w:rPr>
          <w:sz w:val="20"/>
        </w:rPr>
        <w:t>Typy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Přílohy,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25" w:top="1060" w:bottom="1660" w:left="1540" w:right="1000"/>
        </w:sectPr>
      </w:pPr>
    </w:p>
    <w:p>
      <w:pPr>
        <w:pStyle w:val="Heading1"/>
        <w:numPr>
          <w:ilvl w:val="0"/>
          <w:numId w:val="10"/>
        </w:numPr>
        <w:tabs>
          <w:tab w:pos="446" w:val="left" w:leader="none"/>
        </w:tabs>
        <w:spacing w:line="240" w:lineRule="auto" w:before="73" w:after="0"/>
        <w:ind w:left="44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1"/>
        <w:jc w:val="left"/>
        <w:rPr>
          <w:b/>
        </w:r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699"/>
        <w:gridCol w:w="3112"/>
        <w:gridCol w:w="2901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0"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68"/>
              <w:rPr>
                <w:sz w:val="20"/>
              </w:rPr>
            </w:pPr>
            <w:r>
              <w:rPr>
                <w:spacing w:val="-1"/>
                <w:sz w:val="20"/>
              </w:rPr>
              <w:t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2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9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52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3"/>
              <w:ind w:right="446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13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zajištěno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řádné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 w:right="12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158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821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2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27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nerozdělil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nadlimitní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 zakázku na části 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rozhodnutí</w:t>
            </w:r>
          </w:p>
          <w:p>
            <w:pPr>
              <w:pStyle w:val="TableParagraph"/>
              <w:spacing w:line="265" w:lineRule="exact"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</w:t>
            </w:r>
          </w:p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8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 takové změny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 podmínek,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jejichž 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ind w:right="64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400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2" w:right="10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  <w:tr>
        <w:trPr>
          <w:trHeight w:val="178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2" w:right="21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060" w:bottom="2090" w:left="1540" w:right="1000"/>
        </w:sect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699"/>
        <w:gridCol w:w="3112"/>
        <w:gridCol w:w="2901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134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2" w:right="21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4"/>
              <w:ind w:left="10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2" w:right="34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4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79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449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9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opatřit,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příliš</w:t>
            </w:r>
          </w:p>
          <w:p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krátká,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neodůvodněnou překážku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2" w:right="24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ind w:left="102" w:right="320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5"/>
              <w:ind w:left="102" w:right="34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2" w:right="320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 nabídek</w:t>
            </w:r>
          </w:p>
        </w:tc>
      </w:tr>
      <w:tr>
        <w:trPr>
          <w:trHeight w:val="261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2" w:right="120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nižší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dnům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2" w:right="37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neomezený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přímý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line="237" w:lineRule="auto" w:before="2"/>
              <w:ind w:left="102" w:right="322"/>
              <w:rPr>
                <w:sz w:val="20"/>
              </w:rPr>
            </w:pP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4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0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skutečnost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2" w:right="104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2" w:right="903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 w:before="1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2" w:right="169"/>
              <w:rPr>
                <w:sz w:val="20"/>
              </w:rPr>
            </w:pPr>
            <w:r>
              <w:rPr>
                <w:sz w:val="20"/>
              </w:rPr>
              <w:t>pokud nedošlo k 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1660" w:left="1540" w:right="1000"/>
        </w:sect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699"/>
        <w:gridCol w:w="3112"/>
        <w:gridCol w:w="2901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99"/>
              <w:rPr>
                <w:sz w:val="20"/>
              </w:rPr>
            </w:pP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ačkoliv žádost o vysvětlení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neuveřejnil,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neodeslal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nepředal ve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lhůtě a současně neprodloužil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2" w:right="558"/>
              <w:rPr>
                <w:sz w:val="20"/>
              </w:rPr>
            </w:pPr>
            <w:r>
              <w:rPr>
                <w:sz w:val="20"/>
              </w:rPr>
              <w:t>pro poskytnutí vysvětlení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8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4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27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 uveřejněním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soutěžního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55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ind w:right="657"/>
              <w:jc w:val="both"/>
              <w:rPr>
                <w:sz w:val="20"/>
              </w:rPr>
            </w:pPr>
            <w:r>
              <w:rPr>
                <w:sz w:val="20"/>
              </w:rPr>
              <w:t>nebo v soutěžním dialogu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2" w:right="32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2" w:right="153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4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11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zakázek (tj. rámcové dohody,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systémy,</w:t>
            </w:r>
          </w:p>
          <w:p>
            <w:pPr>
              <w:pStyle w:val="TableParagraph"/>
              <w:spacing w:line="237" w:lineRule="auto" w:before="4"/>
              <w:ind w:right="181"/>
              <w:rPr>
                <w:sz w:val="20"/>
              </w:rPr>
            </w:pPr>
            <w:r>
              <w:rPr>
                <w:sz w:val="20"/>
              </w:rPr>
              <w:t>elektronické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katalogy,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centralizované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zadávání,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společné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0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postupy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 w:right="61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08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 w:right="659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2" w:right="222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</w:tbl>
    <w:p>
      <w:pPr>
        <w:pStyle w:val="BodyText"/>
        <w:jc w:val="left"/>
        <w:rPr>
          <w:b/>
        </w:rPr>
      </w:pPr>
    </w:p>
    <w:p>
      <w:pPr>
        <w:pStyle w:val="BodyText"/>
        <w:spacing w:before="11"/>
        <w:jc w:val="left"/>
        <w:rPr>
          <w:b/>
          <w:sz w:val="18"/>
        </w:rPr>
      </w:pPr>
      <w:r>
        <w:rPr/>
        <w:pict>
          <v:rect style="position:absolute;margin-left:85.103996pt;margin-top:13.749179pt;width:144.020pt;height:.4800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7"/>
        <w:jc w:val="left"/>
        <w:rPr>
          <w:b/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278" w:val="left" w:leader="none"/>
        </w:tabs>
        <w:spacing w:line="240" w:lineRule="auto" w:before="94" w:after="0"/>
        <w:ind w:left="277" w:right="0" w:hanging="116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případů,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kdy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odvod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spadá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pod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jiný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typ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porušení.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header="0" w:footer="1425" w:top="1140" w:bottom="1660" w:left="1540" w:right="1000"/>
        </w:sect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699"/>
        <w:gridCol w:w="3112"/>
        <w:gridCol w:w="2901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požadavků na kvalifikaci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507"/>
              <w:rPr>
                <w:sz w:val="20"/>
              </w:rPr>
            </w:pPr>
            <w:r>
              <w:rPr>
                <w:spacing w:val="-1"/>
                <w:sz w:val="20"/>
              </w:rPr>
              <w:t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doplňující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kvalifikační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jasného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ind w:right="1108"/>
              <w:rPr>
                <w:sz w:val="20"/>
              </w:rPr>
            </w:pPr>
            <w:r>
              <w:rPr>
                <w:spacing w:val="-1"/>
                <w:sz w:val="20"/>
              </w:rPr>
              <w:t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2" w:right="46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73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2" w:right="124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uvedeny,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2" w:right="13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2" w:right="89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dodavatele,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02" w:right="37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spacing w:before="1"/>
              <w:ind w:left="102" w:right="27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7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right="4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688"/>
              <w:rPr>
                <w:sz w:val="20"/>
              </w:rPr>
            </w:pP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podmínek pro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2"/>
              <w:ind w:right="411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národním,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regionálním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3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vyloučení,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 specifikací nutných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zkušenosti,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zařízení,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provozovnu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určitého regionu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2" w:right="593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37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2" w:right="26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27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2"/>
              <w:ind w:right="4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spacing w:before="1"/>
              <w:ind w:right="688"/>
              <w:rPr>
                <w:sz w:val="20"/>
              </w:rPr>
            </w:pP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podmínek pro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13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vyloučení,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 specifikací nutných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2" w:right="70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2"/>
              <w:ind w:left="102" w:right="688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2" w:right="93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line="237" w:lineRule="auto" w:before="4"/>
              <w:ind w:left="10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25" w:top="1140" w:bottom="1640" w:left="1540" w:right="1000"/>
        </w:sect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699"/>
        <w:gridCol w:w="3112"/>
        <w:gridCol w:w="2901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1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42"/>
              <w:rPr>
                <w:sz w:val="20"/>
              </w:rPr>
            </w:pPr>
            <w:r>
              <w:rPr>
                <w:sz w:val="20"/>
              </w:rPr>
              <w:t>Pokyny v ostatních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bezprostředně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nesouvisely s předmětem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 zakázky, nebo hodnotící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nevyjadřovaly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vztah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2" w:right="408"/>
              <w:rPr>
                <w:sz w:val="20"/>
              </w:rPr>
            </w:pP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1"/>
              <w:ind w:left="10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1"/>
              <w:ind w:left="102" w:right="326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2" w:right="262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 w:before="1"/>
              <w:ind w:left="102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2" w:right="124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prostředky Fondu je pouze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31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2" w:right="353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3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3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předběžné nabídky či žádosti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821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567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67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6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1640" w:left="1540" w:right="1000"/>
        </w:sect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699"/>
        <w:gridCol w:w="3112"/>
        <w:gridCol w:w="2901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12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kvalifikačních</w:t>
            </w:r>
          </w:p>
          <w:p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kritérií nebo technických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při posouzení a hodnocení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326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 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změnil</w:t>
            </w:r>
          </w:p>
          <w:p>
            <w:pPr>
              <w:pStyle w:val="TableParagraph"/>
              <w:spacing w:before="2"/>
              <w:ind w:right="170"/>
              <w:rPr>
                <w:sz w:val="20"/>
              </w:rPr>
            </w:pPr>
            <w:r>
              <w:rPr>
                <w:sz w:val="20"/>
              </w:rPr>
              <w:t>zadávací podmínky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mělo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odmítnutí</w:t>
            </w:r>
          </w:p>
          <w:p>
            <w:pPr>
              <w:pStyle w:val="TableParagraph"/>
              <w:spacing w:line="237" w:lineRule="auto" w:before="3"/>
              <w:ind w:right="16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přijmuty/odmínuty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470"/>
              <w:rPr>
                <w:sz w:val="20"/>
              </w:rPr>
            </w:pPr>
            <w:r>
              <w:rPr>
                <w:sz w:val="20"/>
              </w:rPr>
              <w:t>hodnocení nabídek dle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hodnocení nabídek,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dalších</w:t>
            </w:r>
          </w:p>
          <w:p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84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line="237" w:lineRule="auto" w:before="2"/>
              <w:ind w:left="102" w:right="401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2"/>
              <w:ind w:left="102" w:right="638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182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má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739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1660" w:left="1540" w:right="1000"/>
        </w:sect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699"/>
        <w:gridCol w:w="3112"/>
        <w:gridCol w:w="2901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15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45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2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výběru tohoto účastníka,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4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Pokyny jednal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 nabídek s účastníky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řízení, což vedlo k podstatné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zadávacích podmínek,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forma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takovéto</w:t>
            </w:r>
          </w:p>
          <w:p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nediskriminace,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transparentnosti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rovného zacházení 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narušení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670"/>
              <w:rPr>
                <w:sz w:val="20"/>
              </w:rPr>
            </w:pPr>
            <w:r>
              <w:rPr>
                <w:sz w:val="20"/>
              </w:rPr>
              <w:t>Změna počátečních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zadávacích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vedoucí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964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1660" w:left="1540" w:right="1000"/>
        </w:sect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699"/>
        <w:gridCol w:w="3112"/>
        <w:gridCol w:w="2901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88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vyloučil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požádal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zadavatel</w:t>
            </w:r>
          </w:p>
          <w:p>
            <w:pPr>
              <w:pStyle w:val="TableParagraph"/>
              <w:ind w:right="486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1"/>
              <w:ind w:right="23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odpovědi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posoudil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ind w:right="16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0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333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17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 hospodářské soutěže či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úřad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2" w:right="123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02" w:right="313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2" w:right="96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102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kontrolního</w:t>
            </w:r>
          </w:p>
        </w:tc>
      </w:tr>
    </w:tbl>
    <w:p>
      <w:pPr>
        <w:pStyle w:val="BodyText"/>
        <w:jc w:val="left"/>
        <w:rPr>
          <w:rFonts w:ascii="Times New Roman"/>
          <w:sz w:val="18"/>
        </w:rPr>
      </w:pPr>
      <w:r>
        <w:rPr/>
        <w:pict>
          <v:rect style="position:absolute;margin-left:85.103996pt;margin-top:11.54996pt;width:144.020pt;height:.4800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spacing w:before="9"/>
        <w:jc w:val="left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278" w:val="left" w:leader="none"/>
        </w:tabs>
        <w:spacing w:line="240" w:lineRule="auto" w:before="94" w:after="0"/>
        <w:ind w:left="277" w:right="0" w:hanging="116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řízení.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pgSz w:w="12240" w:h="15840"/>
          <w:pgMar w:header="0" w:footer="1425" w:top="1140" w:bottom="1660" w:left="1540" w:right="1000"/>
        </w:sect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699"/>
        <w:gridCol w:w="3112"/>
        <w:gridCol w:w="2901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 w:right="387"/>
              <w:rPr>
                <w:sz w:val="20"/>
              </w:rPr>
            </w:pPr>
            <w:r>
              <w:rPr>
                <w:sz w:val="20"/>
              </w:rPr>
              <w:t>systému nebo zadavatel 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2" w:right="446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2" w:right="244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37" w:lineRule="auto" w:before="2"/>
              <w:ind w:left="102" w:right="19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262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2" w:right="244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exact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102" w:right="21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37" w:lineRule="auto" w:before="2"/>
              <w:ind w:left="102" w:right="542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4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které</w:t>
            </w:r>
          </w:p>
          <w:p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jeho postupu s čl. IV bodu 1)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včetně</w:t>
            </w:r>
          </w:p>
          <w:p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108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0" w:footer="1425" w:top="1140" w:bottom="1660" w:left="15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184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"/>
      <w:lvlJc w:val="left"/>
      <w:pPr>
        <w:ind w:left="277" w:hanging="1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22" w:hanging="11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64" w:hanging="11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06" w:hanging="11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48" w:hanging="11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90" w:hanging="11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2" w:hanging="11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4" w:hanging="11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16" w:hanging="116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4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870" w:hanging="4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60" w:hanging="4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0" w:hanging="4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20" w:hanging="4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00" w:hanging="4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80" w:hanging="4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0" w:hanging="4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592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634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67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718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76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802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44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60" w:hanging="284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882" w:hanging="35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60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0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20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00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80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0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0" w:hanging="358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2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6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1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4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9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4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239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23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2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1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2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2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193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19" w:hanging="35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239" w:hanging="35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."/>
      <w:lvlJc w:val="left"/>
      <w:pPr>
        <w:ind w:left="1962" w:hanging="272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960" w:hanging="27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065" w:hanging="27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171" w:hanging="27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277" w:hanging="27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82" w:hanging="27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88" w:hanging="272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6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1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4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9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4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7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4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32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4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6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1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4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9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48" w:hanging="284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720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720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4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2022-03-09T08:18:23Z</dcterms:created>
  <dcterms:modified xsi:type="dcterms:W3CDTF">2022-03-09T08:18:23Z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2022-03-09T00:00:00Z</vt:filetime>
  </property>
</Properties>
</file>