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368" w:h="245" w:wrap="none" w:hAnchor="page" w:x="2145" w:y="6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KSAUSV000695</w:t>
      </w:r>
    </w:p>
    <w:p>
      <w:pPr>
        <w:widowControl w:val="0"/>
        <w:spacing w:line="360" w:lineRule="exact"/>
      </w:pPr>
      <w:r>
        <w:drawing>
          <wp:anchor distT="0" distB="143510" distL="0" distR="0" simplePos="0" relativeHeight="62914690" behindDoc="1" locked="0" layoutInCell="1" allowOverlap="1">
            <wp:simplePos x="0" y="0"/>
            <wp:positionH relativeFrom="page">
              <wp:posOffset>989330</wp:posOffset>
            </wp:positionH>
            <wp:positionV relativeFrom="margin">
              <wp:posOffset>0</wp:posOffset>
            </wp:positionV>
            <wp:extent cx="1603375" cy="39624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03375" cy="396240"/>
                    </a:xfrm>
                    <a:prstGeom prst="rect"/>
                  </pic:spPr>
                </pic:pic>
              </a:graphicData>
            </a:graphic>
          </wp:anchor>
        </w:drawing>
      </w:r>
    </w:p>
    <w:p>
      <w:pPr>
        <w:widowControl w:val="0"/>
        <w:spacing w:after="489" w:line="1" w:lineRule="exact"/>
      </w:pPr>
    </w:p>
    <w:p>
      <w:pPr>
        <w:widowControl w:val="0"/>
        <w:spacing w:line="1" w:lineRule="exact"/>
        <w:sectPr>
          <w:footerReference w:type="default" r:id="rId7"/>
          <w:footerReference w:type="even" r:id="rId8"/>
          <w:footnotePr>
            <w:pos w:val="pageBottom"/>
            <w:numFmt w:val="decimal"/>
            <w:numRestart w:val="continuous"/>
          </w:footnotePr>
          <w:pgSz w:w="11900" w:h="16840"/>
          <w:pgMar w:top="836" w:left="1140" w:right="1140" w:bottom="1494" w:header="0" w:footer="3" w:gutter="0"/>
          <w:pgNumType w:start="1"/>
          <w:cols w:space="720"/>
          <w:noEndnote/>
          <w:rtlGutter w:val="0"/>
          <w:docGrid w:linePitch="360"/>
        </w:sectPr>
      </w:pP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2099" w:left="0" w:right="0" w:bottom="1668" w:header="0" w:footer="3" w:gutter="0"/>
          <w:cols w:space="720"/>
          <w:noEndnote/>
          <w:rtlGutter w:val="0"/>
          <w:docGrid w:linePitch="360"/>
        </w:sectPr>
      </w:pPr>
    </w:p>
    <w:p>
      <w:pPr>
        <w:pStyle w:val="Style2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koordinátora BOZP</w:t>
        <w:br/>
        <w:t>na staveništi</w:t>
      </w:r>
      <w:bookmarkEnd w:id="0"/>
      <w:bookmarkEnd w:id="1"/>
    </w:p>
    <w:p>
      <w:pPr>
        <w:pStyle w:val="Style24"/>
        <w:keepNext w:val="0"/>
        <w:keepLines w:val="0"/>
        <w:widowControl w:val="0"/>
        <w:shd w:val="clear" w:color="auto" w:fill="auto"/>
        <w:tabs>
          <w:tab w:pos="6749" w:val="left"/>
        </w:tabs>
        <w:bidi w:val="0"/>
        <w:spacing w:before="0" w:after="0" w:line="240" w:lineRule="auto"/>
        <w:ind w:left="0" w:right="0" w:firstLine="0"/>
        <w:jc w:val="center"/>
        <w:rPr>
          <w:sz w:val="11"/>
          <w:szCs w:val="11"/>
        </w:rPr>
      </w:pPr>
      <w:r>
        <w:rPr>
          <w:color w:val="000000"/>
          <w:spacing w:val="0"/>
          <w:w w:val="100"/>
          <w:position w:val="0"/>
          <w:sz w:val="12"/>
          <w:szCs w:val="12"/>
          <w:shd w:val="clear" w:color="auto" w:fill="auto"/>
          <w:lang w:val="cs-CZ" w:eastAsia="cs-CZ" w:bidi="cs-CZ"/>
        </w:rPr>
        <w:t>r</w:t>
        <w:tab/>
      </w:r>
      <w:r>
        <w:rPr>
          <w:rFonts w:ascii="Arial" w:eastAsia="Arial" w:hAnsi="Arial" w:cs="Arial"/>
          <w:i/>
          <w:iCs/>
          <w:color w:val="000000"/>
          <w:spacing w:val="0"/>
          <w:w w:val="100"/>
          <w:position w:val="0"/>
          <w:sz w:val="11"/>
          <w:szCs w:val="11"/>
          <w:shd w:val="clear" w:color="auto" w:fill="auto"/>
          <w:lang w:val="cs-CZ" w:eastAsia="cs-CZ" w:bidi="cs-CZ"/>
        </w:rPr>
        <w:t>r</w:t>
      </w:r>
    </w:p>
    <w:p>
      <w:pPr>
        <w:pStyle w:val="Style2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 xml:space="preserve">na akci: „Úspora energií administrativní budovy v areálu </w:t>
      </w:r>
      <w:r>
        <w:rPr>
          <w:b/>
          <w:bCs/>
          <w:color w:val="000000"/>
          <w:spacing w:val="0"/>
          <w:w w:val="100"/>
          <w:position w:val="0"/>
          <w:shd w:val="clear" w:color="auto" w:fill="auto"/>
          <w:lang w:val="cs-CZ" w:eastAsia="cs-CZ" w:bidi="cs-CZ"/>
        </w:rPr>
        <w:t xml:space="preserve">KSUSV </w:t>
      </w:r>
      <w:r>
        <w:rPr>
          <w:color w:val="000000"/>
          <w:spacing w:val="0"/>
          <w:w w:val="100"/>
          <w:position w:val="0"/>
          <w:shd w:val="clear" w:color="auto" w:fill="auto"/>
          <w:lang w:val="cs-CZ" w:eastAsia="cs-CZ" w:bidi="cs-CZ"/>
        </w:rPr>
        <w:t>v</w:t>
      </w:r>
    </w:p>
    <w:p>
      <w:pPr>
        <w:pStyle w:val="Style30"/>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Pelhřimově“</w:t>
      </w:r>
      <w:bookmarkEnd w:id="2"/>
      <w:bookmarkEnd w:id="3"/>
    </w:p>
    <w:p>
      <w:pPr>
        <w:pStyle w:val="Style18"/>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cs-CZ" w:eastAsia="cs-CZ" w:bidi="cs-CZ"/>
        </w:rPr>
        <w:t>uzavřená podle § 1746 odst. 2 zákona č. 89/2012 Sb., občanský zákoník, v platném znění</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3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smlouvy dodavatele: 13/2022</w:t>
      </w:r>
    </w:p>
    <w:p>
      <w:pPr>
        <w:pStyle w:val="Style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1896"/>
        <w:gridCol w:w="6677"/>
      </w:tblGrid>
      <w:tr>
        <w:trPr>
          <w:trHeight w:val="27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293"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Radovanem Necidem, ředitelem organizace</w:t>
            </w:r>
          </w:p>
        </w:tc>
      </w:tr>
    </w:tbl>
    <w:p>
      <w:pPr>
        <w:pStyle w:val="Style34"/>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objednatele ve věcech</w:t>
      </w:r>
    </w:p>
    <w:p>
      <w:pPr>
        <w:widowControl w:val="0"/>
        <w:spacing w:line="1" w:lineRule="exact"/>
      </w:pPr>
    </w:p>
    <w:tbl>
      <w:tblPr>
        <w:tblOverlap w:val="never"/>
        <w:jc w:val="left"/>
        <w:tblLayout w:type="fixed"/>
      </w:tblPr>
      <w:tblGrid>
        <w:gridCol w:w="1896"/>
        <w:gridCol w:w="6672"/>
      </w:tblGrid>
      <w:tr>
        <w:trPr>
          <w:trHeight w:val="259"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referent investičního oddělení</w:t>
            </w:r>
          </w:p>
        </w:tc>
      </w:tr>
      <w:tr>
        <w:trPr>
          <w:trHeight w:val="293"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bl>
    <w:p>
      <w:pPr>
        <w:pStyle w:val="Style34"/>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Číslo účtu:</w:t>
      </w:r>
    </w:p>
    <w:p>
      <w:pPr>
        <w:widowControl w:val="0"/>
        <w:spacing w:line="1" w:lineRule="exact"/>
      </w:pPr>
    </w:p>
    <w:tbl>
      <w:tblPr>
        <w:tblOverlap w:val="never"/>
        <w:jc w:val="left"/>
        <w:tblLayout w:type="fixed"/>
      </w:tblPr>
      <w:tblGrid>
        <w:gridCol w:w="1896"/>
        <w:gridCol w:w="6672"/>
      </w:tblGrid>
      <w:tr>
        <w:trPr>
          <w:trHeight w:val="54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p>
            <w:pPr>
              <w:pStyle w:val="Style8"/>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tbl>
      <w:tblPr>
        <w:tblpPr w:leftFromText="180" w:rightFromText="180" w:topFromText="0" w:bottomFromText="0" w:horzAnchor="page" w:tblpX="7174" w:vertAnchor="text" w:tblpY="40"/>
        <w:jc w:val="left"/>
        <w:tblLayout w:type="fixed"/>
      </w:tblPr>
      <w:tblGrid>
        <w:gridCol w:w="2016"/>
        <w:gridCol w:w="662"/>
      </w:tblGrid>
      <w:tr>
        <w:trPr>
          <w:tblHeader/>
          <w:trHeight w:val="475"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187" w:lineRule="auto"/>
              <w:ind w:left="0" w:right="0" w:firstLine="0"/>
              <w:jc w:val="center"/>
              <w:rPr>
                <w:sz w:val="15"/>
                <w:szCs w:val="15"/>
              </w:rPr>
            </w:pPr>
            <w:r>
              <w:rPr>
                <w:b/>
                <w:bCs/>
                <w:color w:val="E33A56"/>
                <w:spacing w:val="0"/>
                <w:w w:val="100"/>
                <w:position w:val="0"/>
                <w:sz w:val="15"/>
                <w:szCs w:val="15"/>
                <w:shd w:val="clear" w:color="auto" w:fill="auto"/>
                <w:lang w:val="cs-CZ" w:eastAsia="cs-CZ" w:bidi="cs-CZ"/>
              </w:rPr>
              <w:t>Krajtká ipráva a ůdržb,. •linie Vpnflny, pTbpMnvá ew.</w:t>
            </w:r>
          </w:p>
          <w:p>
            <w:pPr>
              <w:pStyle w:val="Style8"/>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b/>
                <w:bCs/>
                <w:color w:val="E33A56"/>
                <w:spacing w:val="0"/>
                <w:w w:val="100"/>
                <w:position w:val="0"/>
                <w:sz w:val="10"/>
                <w:szCs w:val="10"/>
                <w:shd w:val="clear" w:color="auto" w:fill="auto"/>
                <w:lang w:val="cs-CZ" w:eastAsia="cs-CZ" w:bidi="cs-CZ"/>
              </w:rPr>
              <w:t>Kosovská 1122/16, J?5 01 llhlív..</w:t>
            </w:r>
          </w:p>
        </w:tc>
      </w:tr>
      <w:tr>
        <w:trPr>
          <w:trHeight w:val="576"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E33A56"/>
                <w:spacing w:val="0"/>
                <w:w w:val="100"/>
                <w:position w:val="0"/>
                <w:sz w:val="28"/>
                <w:szCs w:val="28"/>
                <w:shd w:val="clear" w:color="auto" w:fill="auto"/>
                <w:lang w:val="cs-CZ" w:eastAsia="cs-CZ" w:bidi="cs-CZ"/>
              </w:rPr>
              <w:t xml:space="preserve">Dwum. 2 </w:t>
            </w:r>
            <w:r>
              <w:rPr>
                <w:i/>
                <w:iCs/>
                <w:color w:val="E33A56"/>
                <w:spacing w:val="0"/>
                <w:w w:val="100"/>
                <w:position w:val="0"/>
                <w:sz w:val="28"/>
                <w:szCs w:val="28"/>
                <w:shd w:val="clear" w:color="auto" w:fill="auto"/>
                <w:lang w:val="cs-CZ" w:eastAsia="cs-CZ" w:bidi="cs-CZ"/>
              </w:rPr>
              <w:t>h</w:t>
            </w:r>
            <w:r>
              <w:rPr>
                <w:rFonts w:ascii="Arial" w:eastAsia="Arial" w:hAnsi="Arial" w:cs="Arial"/>
                <w:color w:val="E33A56"/>
                <w:spacing w:val="0"/>
                <w:w w:val="100"/>
                <w:position w:val="0"/>
                <w:sz w:val="28"/>
                <w:szCs w:val="28"/>
                <w:shd w:val="clear" w:color="auto" w:fill="auto"/>
                <w:lang w:val="cs-CZ" w:eastAsia="cs-CZ" w:bidi="cs-CZ"/>
              </w:rPr>
              <w:t xml:space="preserve"> -02- 2022</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B36C80"/>
                <w:spacing w:val="0"/>
                <w:w w:val="100"/>
                <w:position w:val="0"/>
                <w:sz w:val="9"/>
                <w:szCs w:val="9"/>
                <w:shd w:val="clear" w:color="auto" w:fill="auto"/>
                <w:lang w:val="cs-CZ" w:eastAsia="cs-CZ" w:bidi="cs-CZ"/>
              </w:rPr>
              <w:t xml:space="preserve">Po- </w:t>
            </w:r>
            <w:r>
              <w:rPr>
                <w:rFonts w:ascii="Arial" w:eastAsia="Arial" w:hAnsi="Arial" w:cs="Arial"/>
                <w:color w:val="A83B5B"/>
                <w:spacing w:val="0"/>
                <w:w w:val="100"/>
                <w:position w:val="0"/>
                <w:sz w:val="9"/>
                <w:szCs w:val="9"/>
                <w:shd w:val="clear" w:color="auto" w:fill="auto"/>
                <w:lang w:val="cs-CZ" w:eastAsia="cs-CZ" w:bidi="cs-CZ"/>
              </w:rPr>
              <w:t>-</w:t>
            </w:r>
          </w:p>
        </w:tc>
      </w:tr>
      <w:tr>
        <w:trPr>
          <w:trHeight w:val="490"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E33A56"/>
                <w:spacing w:val="0"/>
                <w:w w:val="100"/>
                <w:position w:val="0"/>
                <w:sz w:val="9"/>
                <w:szCs w:val="9"/>
                <w:shd w:val="clear" w:color="auto" w:fill="auto"/>
                <w:vertAlign w:val="superscript"/>
                <w:lang w:val="cs-CZ" w:eastAsia="cs-CZ" w:bidi="cs-CZ"/>
              </w:rPr>
              <w:t>CJ-</w:t>
            </w:r>
          </w:p>
        </w:tc>
        <w:tc>
          <w:tcPr>
            <w:tcBorders>
              <w:top w:val="single" w:sz="4"/>
              <w:left w:val="single" w:sz="4"/>
              <w:bottom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A83B5B"/>
                <w:spacing w:val="0"/>
                <w:w w:val="100"/>
                <w:position w:val="0"/>
                <w:sz w:val="9"/>
                <w:szCs w:val="9"/>
                <w:shd w:val="clear" w:color="auto" w:fill="auto"/>
                <w:lang w:val="cs-CZ" w:eastAsia="cs-CZ" w:bidi="cs-CZ"/>
              </w:rPr>
              <w:t>J.^11 &lt;!.</w:t>
            </w:r>
          </w:p>
          <w:p>
            <w:pPr>
              <w:pStyle w:val="Style8"/>
              <w:keepNext w:val="0"/>
              <w:keepLines w:val="0"/>
              <w:widowControl w:val="0"/>
              <w:shd w:val="clear" w:color="auto" w:fill="auto"/>
              <w:bidi w:val="0"/>
              <w:spacing w:before="0" w:after="0" w:line="240" w:lineRule="auto"/>
              <w:ind w:left="0" w:right="0" w:firstLine="380"/>
              <w:jc w:val="left"/>
              <w:rPr>
                <w:sz w:val="9"/>
                <w:szCs w:val="9"/>
              </w:rPr>
            </w:pPr>
            <w:r>
              <w:rPr>
                <w:rFonts w:ascii="Arial" w:eastAsia="Arial" w:hAnsi="Arial" w:cs="Arial"/>
                <w:color w:val="5D63A7"/>
                <w:spacing w:val="0"/>
                <w:w w:val="100"/>
                <w:position w:val="0"/>
                <w:sz w:val="9"/>
                <w:szCs w:val="9"/>
                <w:shd w:val="clear" w:color="auto" w:fill="auto"/>
                <w:lang w:val="cs-CZ" w:eastAsia="cs-CZ" w:bidi="cs-CZ"/>
              </w:rPr>
              <w:t>f</w:t>
            </w:r>
          </w:p>
        </w:tc>
      </w:tr>
    </w:tbl>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8"/>
        <w:keepNext w:val="0"/>
        <w:keepLines w:val="0"/>
        <w:widowControl w:val="0"/>
        <w:shd w:val="clear" w:color="auto" w:fill="auto"/>
        <w:tabs>
          <w:tab w:pos="2053"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18"/>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a</w:t>
      </w:r>
    </w:p>
    <w:p>
      <w:pPr>
        <w:pStyle w:val="Style18"/>
        <w:keepNext w:val="0"/>
        <w:keepLines w:val="0"/>
        <w:widowControl w:val="0"/>
        <w:shd w:val="clear" w:color="auto" w:fill="auto"/>
        <w:bidi w:val="0"/>
        <w:spacing w:before="0" w:after="0" w:line="240" w:lineRule="auto"/>
        <w:ind w:left="0" w:right="0" w:firstLine="760"/>
        <w:jc w:val="left"/>
      </w:pPr>
      <w:r>
        <mc:AlternateContent>
          <mc:Choice Requires="wps">
            <w:drawing>
              <wp:anchor distT="0" distB="0" distL="114300" distR="114300" simplePos="0" relativeHeight="125829378" behindDoc="0" locked="0" layoutInCell="1" allowOverlap="1">
                <wp:simplePos x="0" y="0"/>
                <wp:positionH relativeFrom="page">
                  <wp:posOffset>730250</wp:posOffset>
                </wp:positionH>
                <wp:positionV relativeFrom="paragraph">
                  <wp:posOffset>12700</wp:posOffset>
                </wp:positionV>
                <wp:extent cx="713105" cy="341630"/>
                <wp:wrapSquare wrapText="right"/>
                <wp:docPr id="11" name="Shape 11"/>
                <a:graphic xmlns:a="http://schemas.openxmlformats.org/drawingml/2006/main">
                  <a:graphicData uri="http://schemas.microsoft.com/office/word/2010/wordprocessingShape">
                    <wps:wsp>
                      <wps:cNvSpPr txBox="1"/>
                      <wps:spPr>
                        <a:xfrm>
                          <a:ext cx="713105" cy="341630"/>
                        </a:xfrm>
                        <a:prstGeom prst="rect"/>
                        <a:noFill/>
                      </wps:spPr>
                      <wps:txbx>
                        <w:txbxContent>
                          <w:p>
                            <w:pPr>
                              <w:pStyle w:val="Style18"/>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Dodavatel: </w:t>
                            </w:r>
                            <w:r>
                              <w:rPr>
                                <w:color w:val="000000"/>
                                <w:spacing w:val="0"/>
                                <w:w w:val="100"/>
                                <w:position w:val="0"/>
                                <w:shd w:val="clear" w:color="auto" w:fill="auto"/>
                                <w:lang w:val="cs-CZ" w:eastAsia="cs-CZ" w:bidi="cs-CZ"/>
                              </w:rPr>
                              <w:t>se sídlem:</w:t>
                            </w:r>
                          </w:p>
                        </w:txbxContent>
                      </wps:txbx>
                      <wps:bodyPr lIns="0" tIns="0" rIns="0" bIns="0">
                        <a:noAutoFit/>
                      </wps:bodyPr>
                    </wps:wsp>
                  </a:graphicData>
                </a:graphic>
              </wp:anchor>
            </w:drawing>
          </mc:Choice>
          <mc:Fallback>
            <w:pict>
              <v:shape id="_x0000_s1037" type="#_x0000_t202" style="position:absolute;margin-left:57.5pt;margin-top:1.pt;width:56.149999999999999pt;height:26.899999999999999pt;z-index:-125829375;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Dodavatel: </w:t>
                      </w:r>
                      <w:r>
                        <w:rPr>
                          <w:color w:val="000000"/>
                          <w:spacing w:val="0"/>
                          <w:w w:val="100"/>
                          <w:position w:val="0"/>
                          <w:shd w:val="clear" w:color="auto" w:fill="auto"/>
                          <w:lang w:val="cs-CZ" w:eastAsia="cs-CZ" w:bidi="cs-CZ"/>
                        </w:rPr>
                        <w:t>se sídlem:</w:t>
                      </w:r>
                    </w:p>
                  </w:txbxContent>
                </v:textbox>
                <w10:wrap type="square" side="right" anchorx="page"/>
              </v:shape>
            </w:pict>
          </mc:Fallback>
        </mc:AlternateContent>
      </w:r>
      <w:r>
        <w:rPr>
          <w:b/>
          <w:bCs/>
          <w:color w:val="000000"/>
          <w:spacing w:val="0"/>
          <w:w w:val="100"/>
          <w:position w:val="0"/>
          <w:shd w:val="clear" w:color="auto" w:fill="auto"/>
          <w:lang w:val="cs-CZ" w:eastAsia="cs-CZ" w:bidi="cs-CZ"/>
        </w:rPr>
        <w:t>Jana Vašíčková</w:t>
      </w:r>
    </w:p>
    <w:p>
      <w:pPr>
        <w:pStyle w:val="Style18"/>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Říčanského 817</w:t>
      </w:r>
    </w:p>
    <w:p>
      <w:pPr>
        <w:pStyle w:val="Style18"/>
        <w:keepNext w:val="0"/>
        <w:keepLines w:val="0"/>
        <w:widowControl w:val="0"/>
        <w:shd w:val="clear" w:color="auto" w:fill="auto"/>
        <w:tabs>
          <w:tab w:pos="2053" w:val="left"/>
        </w:tabs>
        <w:bidi w:val="0"/>
        <w:spacing w:before="0" w:after="0"/>
        <w:ind w:left="0" w:right="0" w:firstLine="0"/>
        <w:jc w:val="both"/>
      </w:pPr>
      <w:r>
        <w:rPr>
          <w:b/>
          <w:bCs/>
          <w:color w:val="000000"/>
          <w:spacing w:val="0"/>
          <w:w w:val="100"/>
          <w:position w:val="0"/>
          <w:shd w:val="clear" w:color="auto" w:fill="auto"/>
          <w:lang w:val="cs-CZ" w:eastAsia="cs-CZ" w:bidi="cs-CZ"/>
        </w:rPr>
        <w:t>zastoupený:</w:t>
        <w:tab/>
        <w:t>Jana Vašíčková</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zapsán v obchodním rejstříku</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Osoby pověřené jednat jménem zhotovitele ve věcech smluvních: osoba odpovědná za výkon Koordinátora BOZP:</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Bankovní spojení: </w:t>
      </w:r>
      <w:r>
        <w:rPr>
          <w:b/>
          <w:bCs/>
          <w:color w:val="000000"/>
          <w:spacing w:val="0"/>
          <w:w w:val="100"/>
          <w:position w:val="0"/>
          <w:shd w:val="clear" w:color="auto" w:fill="auto"/>
          <w:lang w:val="cs-CZ" w:eastAsia="cs-CZ" w:bidi="cs-CZ"/>
        </w:rPr>
        <w:t>FIO banka</w:t>
      </w:r>
    </w:p>
    <w:p>
      <w:pPr>
        <w:pStyle w:val="Style1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Č. účtu:</w:t>
      </w:r>
    </w:p>
    <w:p>
      <w:pPr>
        <w:pStyle w:val="Style18"/>
        <w:keepNext w:val="0"/>
        <w:keepLines w:val="0"/>
        <w:widowControl w:val="0"/>
        <w:shd w:val="clear" w:color="auto" w:fill="auto"/>
        <w:tabs>
          <w:tab w:pos="2053" w:val="left"/>
        </w:tabs>
        <w:bidi w:val="0"/>
        <w:spacing w:before="0" w:after="0"/>
        <w:ind w:left="0" w:right="0" w:firstLine="0"/>
        <w:jc w:val="both"/>
      </w:pPr>
      <w:r>
        <w:rPr>
          <w:b/>
          <w:bCs/>
          <w:color w:val="000000"/>
          <w:spacing w:val="0"/>
          <w:w w:val="100"/>
          <w:position w:val="0"/>
          <w:shd w:val="clear" w:color="auto" w:fill="auto"/>
          <w:lang w:val="cs-CZ" w:eastAsia="cs-CZ" w:bidi="cs-CZ"/>
        </w:rPr>
        <w:t>IČO:</w:t>
        <w:tab/>
        <w:t>06040501</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8"/>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 xml:space="preserve">„koordinátor" nebo„KUU 15V£ť") </w:t>
      </w: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 xml:space="preserve">Článek </w:t>
      </w:r>
      <w:r>
        <w:rPr>
          <w:color w:val="000000"/>
          <w:spacing w:val="0"/>
          <w:w w:val="100"/>
          <w:position w:val="0"/>
          <w:shd w:val="clear" w:color="auto" w:fill="auto"/>
          <w:lang w:val="cs-CZ" w:eastAsia="cs-CZ" w:bidi="cs-CZ"/>
        </w:rPr>
        <w:t>2</w:t>
      </w:r>
    </w:p>
    <w:p>
      <w:pPr>
        <w:pStyle w:val="Style18"/>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18"/>
        <w:keepNext w:val="0"/>
        <w:keepLines w:val="0"/>
        <w:widowControl w:val="0"/>
        <w:numPr>
          <w:ilvl w:val="0"/>
          <w:numId w:val="1"/>
        </w:numPr>
        <w:shd w:val="clear" w:color="auto" w:fill="auto"/>
        <w:tabs>
          <w:tab w:pos="615" w:val="left"/>
        </w:tabs>
        <w:bidi w:val="0"/>
        <w:spacing w:before="0" w:after="260"/>
        <w:ind w:left="0" w:right="0" w:firstLine="0"/>
        <w:jc w:val="both"/>
      </w:pPr>
      <w:r>
        <w:rPr>
          <w:color w:val="000000"/>
          <w:spacing w:val="0"/>
          <w:w w:val="100"/>
          <w:position w:val="0"/>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w:t>
      </w:r>
    </w:p>
    <w:p>
      <w:pPr>
        <w:pStyle w:val="Style18"/>
        <w:keepNext w:val="0"/>
        <w:keepLines w:val="0"/>
        <w:widowControl w:val="0"/>
        <w:shd w:val="clear" w:color="auto" w:fill="auto"/>
        <w:tabs>
          <w:tab w:pos="1368" w:val="left"/>
        </w:tabs>
        <w:bidi w:val="0"/>
        <w:spacing w:before="0" w:after="260"/>
        <w:ind w:left="0" w:right="0" w:firstLine="0"/>
        <w:jc w:val="both"/>
      </w:pPr>
      <w:r>
        <w:rPr>
          <w:color w:val="000000"/>
          <w:spacing w:val="0"/>
          <w:w w:val="100"/>
          <w:position w:val="0"/>
          <w:shd w:val="clear" w:color="auto" w:fill="auto"/>
          <w:lang w:val="cs-CZ" w:eastAsia="cs-CZ" w:bidi="cs-CZ"/>
        </w:rPr>
        <w:t>na akci:</w:t>
        <w:tab/>
      </w:r>
      <w:r>
        <w:rPr>
          <w:b/>
          <w:bCs/>
          <w:color w:val="000000"/>
          <w:spacing w:val="0"/>
          <w:w w:val="100"/>
          <w:position w:val="0"/>
          <w:shd w:val="clear" w:color="auto" w:fill="auto"/>
          <w:lang w:val="cs-CZ" w:eastAsia="cs-CZ" w:bidi="cs-CZ"/>
        </w:rPr>
        <w:t>Úspora energií administrativní budovy v areálu KSÚSV v Pelhřimově</w:t>
      </w:r>
      <w:r>
        <w:rPr>
          <w:b/>
          <w:bCs/>
          <w:color w:val="000000"/>
          <w:spacing w:val="0"/>
          <w:w w:val="100"/>
          <w:position w:val="0"/>
          <w:shd w:val="clear" w:color="auto" w:fill="auto"/>
          <w:vertAlign w:val="superscript"/>
          <w:lang w:val="cs-CZ" w:eastAsia="cs-CZ" w:bidi="cs-CZ"/>
        </w:rPr>
        <w:t>4</w:t>
      </w:r>
    </w:p>
    <w:p>
      <w:pPr>
        <w:pStyle w:val="Style18"/>
        <w:keepNext w:val="0"/>
        <w:keepLines w:val="0"/>
        <w:widowControl w:val="0"/>
        <w:shd w:val="clear" w:color="auto" w:fill="auto"/>
        <w:bidi w:val="0"/>
        <w:spacing w:before="0" w:after="400"/>
        <w:ind w:left="0" w:right="0" w:firstLine="0"/>
        <w:jc w:val="both"/>
      </w:pPr>
      <w:r>
        <w:rPr>
          <w:color w:val="000000"/>
          <w:spacing w:val="0"/>
          <w:w w:val="100"/>
          <w:position w:val="0"/>
          <w:shd w:val="clear" w:color="auto" w:fill="auto"/>
          <w:lang w:val="cs-CZ" w:eastAsia="cs-CZ" w:bidi="cs-CZ"/>
        </w:rPr>
        <w:t>dle projektové dokumentace: Projekt Centrum Nova, s. r. o., Palackého 48, 393 01 Pelhřimov, 10/2017.</w:t>
      </w:r>
    </w:p>
    <w:p>
      <w:pPr>
        <w:pStyle w:val="Style18"/>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a to v souladu s nabídkou dodavatele v poptávkovém řízení podanou dne 15.2.2022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8"/>
        <w:keepNext w:val="0"/>
        <w:keepLines w:val="0"/>
        <w:widowControl w:val="0"/>
        <w:numPr>
          <w:ilvl w:val="0"/>
          <w:numId w:val="1"/>
        </w:numPr>
        <w:shd w:val="clear" w:color="auto" w:fill="auto"/>
        <w:tabs>
          <w:tab w:pos="615" w:val="left"/>
        </w:tabs>
        <w:bidi w:val="0"/>
        <w:spacing w:before="0" w:after="260" w:line="252" w:lineRule="auto"/>
        <w:ind w:left="0" w:right="0" w:firstLine="0"/>
        <w:jc w:val="both"/>
      </w:pPr>
      <w:r>
        <w:rPr>
          <w:color w:val="000000"/>
          <w:spacing w:val="0"/>
          <w:w w:val="100"/>
          <w:position w:val="0"/>
          <w:shd w:val="clear" w:color="auto" w:fill="auto"/>
          <w:lang w:val="cs-CZ" w:eastAsia="cs-CZ" w:bidi="cs-CZ"/>
        </w:rPr>
        <w:t>Koordinátor prohlašuje, že splňuje požadavky na odbornou způsobilost pro výkon koordinátora bezpečnosti a ochrany zdraví při práci na staveništi.</w:t>
      </w:r>
    </w:p>
    <w:p>
      <w:pPr>
        <w:pStyle w:val="Style18"/>
        <w:keepNext w:val="0"/>
        <w:keepLines w:val="0"/>
        <w:widowControl w:val="0"/>
        <w:numPr>
          <w:ilvl w:val="0"/>
          <w:numId w:val="1"/>
        </w:numPr>
        <w:shd w:val="clear" w:color="auto" w:fill="auto"/>
        <w:tabs>
          <w:tab w:pos="615" w:val="left"/>
        </w:tabs>
        <w:bidi w:val="0"/>
        <w:spacing w:before="0" w:after="260"/>
        <w:ind w:left="0" w:right="0" w:firstLine="0"/>
        <w:jc w:val="both"/>
      </w:pPr>
      <w:r>
        <w:rPr>
          <w:color w:val="000000"/>
          <w:spacing w:val="0"/>
          <w:w w:val="100"/>
          <w:position w:val="0"/>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1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18"/>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Rozsah a obsah předmětu plnění</w:t>
      </w:r>
    </w:p>
    <w:p>
      <w:pPr>
        <w:pStyle w:val="Style18"/>
        <w:keepNext w:val="0"/>
        <w:keepLines w:val="0"/>
        <w:widowControl w:val="0"/>
        <w:numPr>
          <w:ilvl w:val="1"/>
          <w:numId w:val="1"/>
        </w:numPr>
        <w:shd w:val="clear" w:color="auto" w:fill="auto"/>
        <w:tabs>
          <w:tab w:pos="615" w:val="left"/>
        </w:tabs>
        <w:bidi w:val="0"/>
        <w:spacing w:before="0" w:after="260"/>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8"/>
        <w:keepNext w:val="0"/>
        <w:keepLines w:val="0"/>
        <w:widowControl w:val="0"/>
        <w:numPr>
          <w:ilvl w:val="1"/>
          <w:numId w:val="1"/>
        </w:numPr>
        <w:shd w:val="clear" w:color="auto" w:fill="auto"/>
        <w:tabs>
          <w:tab w:pos="615" w:val="left"/>
        </w:tabs>
        <w:bidi w:val="0"/>
        <w:spacing w:before="0" w:after="0"/>
        <w:ind w:left="0" w:right="0" w:firstLine="0"/>
        <w:jc w:val="both"/>
      </w:pPr>
      <w:r>
        <w:rPr>
          <w:b/>
          <w:bCs/>
          <w:color w:val="000000"/>
          <w:spacing w:val="0"/>
          <w:w w:val="100"/>
          <w:position w:val="0"/>
          <w:shd w:val="clear" w:color="auto" w:fill="auto"/>
          <w:lang w:val="cs-CZ" w:eastAsia="cs-CZ" w:bidi="cs-CZ"/>
        </w:rPr>
        <w:t xml:space="preserve">V přípravné fázi stavby </w:t>
      </w:r>
      <w:r>
        <w:rPr>
          <w:color w:val="000000"/>
          <w:spacing w:val="0"/>
          <w:w w:val="100"/>
          <w:position w:val="0"/>
          <w:shd w:val="clear" w:color="auto" w:fill="auto"/>
          <w:lang w:val="cs-CZ" w:eastAsia="cs-CZ" w:bidi="cs-CZ"/>
        </w:rPr>
        <w:t>zajišťuje koordinátor BOZP je povinen:</w:t>
      </w:r>
    </w:p>
    <w:p>
      <w:pPr>
        <w:pStyle w:val="Style18"/>
        <w:keepNext w:val="0"/>
        <w:keepLines w:val="0"/>
        <w:widowControl w:val="0"/>
        <w:numPr>
          <w:ilvl w:val="0"/>
          <w:numId w:val="3"/>
        </w:numPr>
        <w:shd w:val="clear" w:color="auto" w:fill="auto"/>
        <w:tabs>
          <w:tab w:pos="1121" w:val="left"/>
        </w:tabs>
        <w:bidi w:val="0"/>
        <w:spacing w:before="0" w:after="260"/>
        <w:ind w:left="1100" w:right="0" w:hanging="320"/>
        <w:jc w:val="both"/>
      </w:pPr>
      <w:r>
        <w:rPr>
          <w:color w:val="000000"/>
          <w:spacing w:val="0"/>
          <w:w w:val="100"/>
          <w:position w:val="0"/>
          <w:shd w:val="clear" w:color="auto" w:fill="auto"/>
          <w:lang w:val="cs-CZ" w:eastAsia="cs-CZ" w:bidi="cs-CZ"/>
        </w:rPr>
        <w:t>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18"/>
        <w:keepNext w:val="0"/>
        <w:keepLines w:val="0"/>
        <w:widowControl w:val="0"/>
        <w:numPr>
          <w:ilvl w:val="1"/>
          <w:numId w:val="1"/>
        </w:numPr>
        <w:shd w:val="clear" w:color="auto" w:fill="auto"/>
        <w:tabs>
          <w:tab w:pos="615" w:val="left"/>
        </w:tabs>
        <w:bidi w:val="0"/>
        <w:spacing w:before="0" w:after="0"/>
        <w:ind w:left="0" w:right="0" w:firstLine="0"/>
        <w:jc w:val="both"/>
      </w:pPr>
      <w:r>
        <w:rPr>
          <w:b/>
          <w:bCs/>
          <w:color w:val="000000"/>
          <w:spacing w:val="0"/>
          <w:w w:val="100"/>
          <w:position w:val="0"/>
          <w:shd w:val="clear" w:color="auto" w:fill="auto"/>
          <w:lang w:val="cs-CZ" w:eastAsia="cs-CZ" w:bidi="cs-CZ"/>
        </w:rPr>
        <w:t>V dostatečném časovém předstihu před zadáním díla zhotoviteli stavby je povinen:</w:t>
      </w:r>
    </w:p>
    <w:p>
      <w:pPr>
        <w:pStyle w:val="Style18"/>
        <w:keepNext w:val="0"/>
        <w:keepLines w:val="0"/>
        <w:widowControl w:val="0"/>
        <w:numPr>
          <w:ilvl w:val="0"/>
          <w:numId w:val="3"/>
        </w:numPr>
        <w:shd w:val="clear" w:color="auto" w:fill="auto"/>
        <w:tabs>
          <w:tab w:pos="1121" w:val="left"/>
        </w:tabs>
        <w:bidi w:val="0"/>
        <w:spacing w:before="0" w:after="0"/>
        <w:ind w:left="0" w:right="0" w:firstLine="780"/>
        <w:jc w:val="both"/>
      </w:pPr>
      <w:r>
        <w:rPr>
          <w:color w:val="000000"/>
          <w:spacing w:val="0"/>
          <w:w w:val="100"/>
          <w:position w:val="0"/>
          <w:shd w:val="clear" w:color="auto" w:fill="auto"/>
          <w:lang w:val="cs-CZ" w:eastAsia="cs-CZ" w:bidi="cs-CZ"/>
        </w:rPr>
        <w:t>předat zadavateli stavby přehled právních předpisů vztahujících se ke stavbě,</w:t>
      </w:r>
    </w:p>
    <w:p>
      <w:pPr>
        <w:pStyle w:val="Style18"/>
        <w:keepNext w:val="0"/>
        <w:keepLines w:val="0"/>
        <w:widowControl w:val="0"/>
        <w:numPr>
          <w:ilvl w:val="0"/>
          <w:numId w:val="3"/>
        </w:numPr>
        <w:shd w:val="clear" w:color="auto" w:fill="auto"/>
        <w:tabs>
          <w:tab w:pos="1121" w:val="left"/>
        </w:tabs>
        <w:bidi w:val="0"/>
        <w:spacing w:before="0" w:after="260"/>
        <w:ind w:left="1100" w:right="0" w:hanging="320"/>
        <w:jc w:val="both"/>
      </w:pPr>
      <w:r>
        <w:rPr>
          <w:color w:val="000000"/>
          <w:spacing w:val="0"/>
          <w:w w:val="100"/>
          <w:position w:val="0"/>
          <w:shd w:val="clear" w:color="auto" w:fill="auto"/>
          <w:lang w:val="cs-CZ" w:eastAsia="cs-CZ" w:bidi="cs-CZ"/>
        </w:rPr>
        <w:t>bez zbytečného odkladu předat projektantovi, zhotoviteli stavby popřípadě jiné osobě veškeré další informace o bezpečnostních a zdravotních rizicích, které jsou mu známy a které se dotýkají jejich činnosti,</w:t>
      </w:r>
    </w:p>
    <w:p>
      <w:pPr>
        <w:pStyle w:val="Style18"/>
        <w:keepNext w:val="0"/>
        <w:keepLines w:val="0"/>
        <w:widowControl w:val="0"/>
        <w:numPr>
          <w:ilvl w:val="0"/>
          <w:numId w:val="3"/>
        </w:numPr>
        <w:shd w:val="clear" w:color="auto" w:fill="auto"/>
        <w:tabs>
          <w:tab w:pos="1102" w:val="left"/>
        </w:tabs>
        <w:bidi w:val="0"/>
        <w:spacing w:before="0" w:after="0" w:line="257" w:lineRule="auto"/>
        <w:ind w:left="1080" w:right="0" w:hanging="320"/>
        <w:jc w:val="both"/>
      </w:pPr>
      <w:r>
        <w:rPr>
          <w:color w:val="000000"/>
          <w:spacing w:val="0"/>
          <w:w w:val="100"/>
          <w:position w:val="0"/>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18"/>
        <w:keepNext w:val="0"/>
        <w:keepLines w:val="0"/>
        <w:widowControl w:val="0"/>
        <w:numPr>
          <w:ilvl w:val="0"/>
          <w:numId w:val="3"/>
        </w:numPr>
        <w:shd w:val="clear" w:color="auto" w:fill="auto"/>
        <w:tabs>
          <w:tab w:pos="1102" w:val="left"/>
        </w:tabs>
        <w:bidi w:val="0"/>
        <w:spacing w:before="0" w:after="0" w:line="257" w:lineRule="auto"/>
        <w:ind w:left="1080" w:right="0" w:hanging="320"/>
        <w:jc w:val="both"/>
      </w:pPr>
      <w:r>
        <w:rPr>
          <w:color w:val="000000"/>
          <w:spacing w:val="0"/>
          <w:w w:val="100"/>
          <w:position w:val="0"/>
          <w:shd w:val="clear" w:color="auto" w:fill="auto"/>
          <w:lang w:val="cs-CZ" w:eastAsia="cs-CZ" w:bidi="cs-CZ"/>
        </w:rPr>
        <w:t>poskytovat odborné konzultace a doporučení týkající se požadavků na zajištění bezpečné a zdraví neohrožující práce,</w:t>
      </w:r>
    </w:p>
    <w:p>
      <w:pPr>
        <w:pStyle w:val="Style18"/>
        <w:keepNext w:val="0"/>
        <w:keepLines w:val="0"/>
        <w:widowControl w:val="0"/>
        <w:numPr>
          <w:ilvl w:val="0"/>
          <w:numId w:val="3"/>
        </w:numPr>
        <w:shd w:val="clear" w:color="auto" w:fill="auto"/>
        <w:tabs>
          <w:tab w:pos="1102" w:val="left"/>
        </w:tabs>
        <w:bidi w:val="0"/>
        <w:spacing w:before="0" w:after="240" w:line="257" w:lineRule="auto"/>
        <w:ind w:left="1080" w:right="0" w:hanging="320"/>
        <w:jc w:val="both"/>
      </w:pPr>
      <w:r>
        <w:rPr>
          <w:color w:val="000000"/>
          <w:spacing w:val="0"/>
          <w:w w:val="100"/>
          <w:position w:val="0"/>
          <w:shd w:val="clear" w:color="auto" w:fill="auto"/>
          <w:lang w:val="cs-CZ" w:eastAsia="cs-CZ" w:bidi="cs-CZ"/>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39"/>
        <w:keepNext/>
        <w:keepLines/>
        <w:widowControl w:val="0"/>
        <w:numPr>
          <w:ilvl w:val="1"/>
          <w:numId w:val="1"/>
        </w:numPr>
        <w:shd w:val="clear" w:color="auto" w:fill="auto"/>
        <w:tabs>
          <w:tab w:pos="547" w:val="left"/>
        </w:tabs>
        <w:bidi w:val="0"/>
        <w:spacing w:before="0" w:after="0" w:line="254"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Při realizační fázi stavby koordinátor BOZP je povinen:</w:t>
      </w:r>
      <w:bookmarkEnd w:id="4"/>
      <w:bookmarkEnd w:id="5"/>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 xml:space="preserve">být fyzicky přítomen a vykonávat činnosti koordinátora BOZP na staveništi a to </w:t>
      </w:r>
      <w:r>
        <w:rPr>
          <w:b/>
          <w:bCs/>
          <w:color w:val="000000"/>
          <w:spacing w:val="0"/>
          <w:w w:val="100"/>
          <w:position w:val="0"/>
          <w:shd w:val="clear" w:color="auto" w:fill="auto"/>
          <w:lang w:val="cs-CZ" w:eastAsia="cs-CZ" w:bidi="cs-CZ"/>
        </w:rPr>
        <w:t xml:space="preserve">minimálně 1 den v průběhu dvou kalendářních týdnů, </w:t>
      </w:r>
      <w:r>
        <w:rPr>
          <w:color w:val="000000"/>
          <w:spacing w:val="0"/>
          <w:w w:val="100"/>
          <w:position w:val="0"/>
          <w:shd w:val="clear" w:color="auto" w:fill="auto"/>
          <w:lang w:val="cs-CZ" w:eastAsia="cs-CZ" w:bidi="cs-CZ"/>
        </w:rPr>
        <w:t>pokud nebude s objednatelem dohodnuto jinak,</w:t>
      </w:r>
    </w:p>
    <w:p>
      <w:pPr>
        <w:pStyle w:val="Style18"/>
        <w:keepNext w:val="0"/>
        <w:keepLines w:val="0"/>
        <w:widowControl w:val="0"/>
        <w:numPr>
          <w:ilvl w:val="0"/>
          <w:numId w:val="3"/>
        </w:numPr>
        <w:shd w:val="clear" w:color="auto" w:fill="auto"/>
        <w:tabs>
          <w:tab w:pos="1102" w:val="left"/>
        </w:tabs>
        <w:bidi w:val="0"/>
        <w:spacing w:before="0" w:after="0"/>
        <w:ind w:left="0" w:right="0" w:firstLine="760"/>
        <w:jc w:val="both"/>
      </w:pPr>
      <w:r>
        <w:rPr>
          <w:color w:val="000000"/>
          <w:spacing w:val="0"/>
          <w:w w:val="100"/>
          <w:position w:val="0"/>
          <w:shd w:val="clear" w:color="auto" w:fill="auto"/>
          <w:lang w:val="cs-CZ" w:eastAsia="cs-CZ" w:bidi="cs-CZ"/>
        </w:rPr>
        <w:t>aktualizovat Plán BOZP v souvislosti s příchodem nových dodavatelů, či s jinými změnami,</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doporučovat organizaci výstavby, používání technologií a pracovních postupů dle harmonogramu a stavebních prací,</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18"/>
        <w:keepNext w:val="0"/>
        <w:keepLines w:val="0"/>
        <w:widowControl w:val="0"/>
        <w:numPr>
          <w:ilvl w:val="0"/>
          <w:numId w:val="3"/>
        </w:numPr>
        <w:shd w:val="clear" w:color="auto" w:fill="auto"/>
        <w:tabs>
          <w:tab w:pos="1102" w:val="left"/>
        </w:tabs>
        <w:bidi w:val="0"/>
        <w:spacing w:before="0" w:after="0"/>
        <w:ind w:left="0" w:right="0" w:firstLine="760"/>
        <w:jc w:val="left"/>
      </w:pPr>
      <w:r>
        <w:rPr>
          <w:color w:val="000000"/>
          <w:spacing w:val="0"/>
          <w:w w:val="100"/>
          <w:position w:val="0"/>
          <w:shd w:val="clear" w:color="auto" w:fill="auto"/>
          <w:lang w:val="cs-CZ" w:eastAsia="cs-CZ" w:bidi="cs-CZ"/>
        </w:rPr>
        <w:t>spolupracuje při stanovení času potřebného k bezpečnému provádění jednotlivých prací,</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sleduje provádění prací na staveništi a kontroluje, zda jsou dodržovány požadavky na bezpečnost a ochranu zdraví při práci,</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18"/>
        <w:keepNext w:val="0"/>
        <w:keepLines w:val="0"/>
        <w:widowControl w:val="0"/>
        <w:numPr>
          <w:ilvl w:val="0"/>
          <w:numId w:val="3"/>
        </w:numPr>
        <w:shd w:val="clear" w:color="auto" w:fill="auto"/>
        <w:tabs>
          <w:tab w:pos="1102" w:val="left"/>
        </w:tabs>
        <w:bidi w:val="0"/>
        <w:spacing w:before="0" w:after="0"/>
        <w:ind w:left="1080" w:right="0" w:hanging="320"/>
        <w:jc w:val="both"/>
      </w:pPr>
      <w:r>
        <w:rPr>
          <w:color w:val="000000"/>
          <w:spacing w:val="0"/>
          <w:w w:val="100"/>
          <w:position w:val="0"/>
          <w:shd w:val="clear" w:color="auto" w:fill="auto"/>
          <w:lang w:val="cs-CZ" w:eastAsia="cs-CZ" w:bidi="cs-CZ"/>
        </w:rPr>
        <w:t>kontroluje zabezpečení obvodu staveniště, včetně vstupu a vjezdu na staveniště s cílem zamezit vstup nepovolaným fyzickým osobám,</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bez zbytečného prodlení informuje zhotovitele stavby o bezpečnostních a zdravotních rizicích, která vznikla na staveništi během postupu prací,</w:t>
      </w:r>
    </w:p>
    <w:p>
      <w:pPr>
        <w:pStyle w:val="Style18"/>
        <w:keepNext w:val="0"/>
        <w:keepLines w:val="0"/>
        <w:widowControl w:val="0"/>
        <w:numPr>
          <w:ilvl w:val="0"/>
          <w:numId w:val="3"/>
        </w:numPr>
        <w:shd w:val="clear" w:color="auto" w:fill="auto"/>
        <w:tabs>
          <w:tab w:pos="1103" w:val="left"/>
        </w:tabs>
        <w:bidi w:val="0"/>
        <w:spacing w:before="0" w:after="0"/>
        <w:ind w:left="0" w:right="0" w:firstLine="760"/>
        <w:jc w:val="both"/>
      </w:pPr>
      <w:r>
        <w:rPr>
          <w:color w:val="000000"/>
          <w:spacing w:val="0"/>
          <w:w w:val="100"/>
          <w:position w:val="0"/>
          <w:shd w:val="clear" w:color="auto" w:fill="auto"/>
          <w:lang w:val="cs-CZ" w:eastAsia="cs-CZ" w:bidi="cs-CZ"/>
        </w:rPr>
        <w:t>zúčastňuje se kontrolní prohlídky stavby, k níž bude přizván stavebním úřadem</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navrhuje termíny kontrolních dnů k dodržování Plánu BOZP za účasti zhotovitelů a organizuje jejich konání (možno současně s kontrolními dny stavby),</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sleduje, zda zhotovitelé dodržují Plán BOZP a projednává s nimi opatření a termíny k nápravě zjištěných nedostatků,</w:t>
      </w:r>
    </w:p>
    <w:p>
      <w:pPr>
        <w:pStyle w:val="Style18"/>
        <w:keepNext w:val="0"/>
        <w:keepLines w:val="0"/>
        <w:widowControl w:val="0"/>
        <w:numPr>
          <w:ilvl w:val="0"/>
          <w:numId w:val="3"/>
        </w:numPr>
        <w:shd w:val="clear" w:color="auto" w:fill="auto"/>
        <w:tabs>
          <w:tab w:pos="1103" w:val="left"/>
        </w:tabs>
        <w:bidi w:val="0"/>
        <w:spacing w:before="0" w:after="0"/>
        <w:ind w:left="0" w:right="0" w:firstLine="760"/>
        <w:jc w:val="both"/>
      </w:pPr>
      <w:r>
        <w:rPr>
          <w:color w:val="000000"/>
          <w:spacing w:val="0"/>
          <w:w w:val="100"/>
          <w:position w:val="0"/>
          <w:shd w:val="clear" w:color="auto" w:fill="auto"/>
          <w:lang w:val="cs-CZ" w:eastAsia="cs-CZ" w:bidi="cs-CZ"/>
        </w:rPr>
        <w:t>účastní se porad vedení stavby,</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18"/>
        <w:keepNext w:val="0"/>
        <w:keepLines w:val="0"/>
        <w:widowControl w:val="0"/>
        <w:numPr>
          <w:ilvl w:val="0"/>
          <w:numId w:val="3"/>
        </w:numPr>
        <w:shd w:val="clear" w:color="auto" w:fill="auto"/>
        <w:tabs>
          <w:tab w:pos="1103" w:val="left"/>
        </w:tabs>
        <w:bidi w:val="0"/>
        <w:spacing w:before="0" w:after="260"/>
        <w:ind w:left="1100" w:right="0" w:hanging="340"/>
        <w:jc w:val="both"/>
      </w:pPr>
      <w:r>
        <w:rPr>
          <w:color w:val="000000"/>
          <w:spacing w:val="0"/>
          <w:w w:val="100"/>
          <w:position w:val="0"/>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18"/>
        <w:keepNext w:val="0"/>
        <w:keepLines w:val="0"/>
        <w:widowControl w:val="0"/>
        <w:numPr>
          <w:ilvl w:val="1"/>
          <w:numId w:val="1"/>
        </w:numPr>
        <w:shd w:val="clear" w:color="auto" w:fill="auto"/>
        <w:tabs>
          <w:tab w:pos="547" w:val="left"/>
        </w:tabs>
        <w:bidi w:val="0"/>
        <w:spacing w:before="0" w:after="0" w:line="252" w:lineRule="auto"/>
        <w:ind w:left="0" w:right="0" w:firstLine="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dokončovací fázi stavby </w:t>
      </w:r>
      <w:r>
        <w:rPr>
          <w:color w:val="000000"/>
          <w:spacing w:val="0"/>
          <w:w w:val="100"/>
          <w:position w:val="0"/>
          <w:shd w:val="clear" w:color="auto" w:fill="auto"/>
          <w:lang w:val="cs-CZ" w:eastAsia="cs-CZ" w:bidi="cs-CZ"/>
        </w:rPr>
        <w:t>(po uvedení stavby do předčasného užívání) zajišťuje koordinátor BOZP zejména tyto činnosti:</w:t>
      </w:r>
    </w:p>
    <w:p>
      <w:pPr>
        <w:pStyle w:val="Style18"/>
        <w:keepNext w:val="0"/>
        <w:keepLines w:val="0"/>
        <w:widowControl w:val="0"/>
        <w:numPr>
          <w:ilvl w:val="0"/>
          <w:numId w:val="3"/>
        </w:numPr>
        <w:shd w:val="clear" w:color="auto" w:fill="auto"/>
        <w:tabs>
          <w:tab w:pos="1103" w:val="left"/>
        </w:tabs>
        <w:bidi w:val="0"/>
        <w:spacing w:before="0" w:after="0" w:line="252" w:lineRule="auto"/>
        <w:ind w:left="1100" w:right="0" w:hanging="340"/>
        <w:jc w:val="both"/>
      </w:pPr>
      <w:r>
        <w:rPr>
          <w:color w:val="000000"/>
          <w:spacing w:val="0"/>
          <w:w w:val="100"/>
          <w:position w:val="0"/>
          <w:shd w:val="clear" w:color="auto" w:fill="auto"/>
          <w:lang w:val="cs-CZ" w:eastAsia="cs-CZ" w:bidi="cs-CZ"/>
        </w:rPr>
        <w:t>odevzdání Plánu BOZP včetně všech aktualizací a podpisů od zhotovitele a všech poddodavatelů,</w:t>
      </w:r>
    </w:p>
    <w:p>
      <w:pPr>
        <w:pStyle w:val="Style18"/>
        <w:keepNext w:val="0"/>
        <w:keepLines w:val="0"/>
        <w:widowControl w:val="0"/>
        <w:numPr>
          <w:ilvl w:val="0"/>
          <w:numId w:val="3"/>
        </w:numPr>
        <w:shd w:val="clear" w:color="auto" w:fill="auto"/>
        <w:tabs>
          <w:tab w:pos="1103" w:val="left"/>
        </w:tabs>
        <w:bidi w:val="0"/>
        <w:spacing w:before="0" w:after="0" w:line="252" w:lineRule="auto"/>
        <w:ind w:left="1100" w:right="0" w:hanging="340"/>
        <w:jc w:val="both"/>
      </w:pPr>
      <w:r>
        <w:rPr>
          <w:color w:val="000000"/>
          <w:spacing w:val="0"/>
          <w:w w:val="100"/>
          <w:position w:val="0"/>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18"/>
        <w:keepNext w:val="0"/>
        <w:keepLines w:val="0"/>
        <w:widowControl w:val="0"/>
        <w:numPr>
          <w:ilvl w:val="0"/>
          <w:numId w:val="3"/>
        </w:numPr>
        <w:shd w:val="clear" w:color="auto" w:fill="auto"/>
        <w:tabs>
          <w:tab w:pos="1103" w:val="left"/>
        </w:tabs>
        <w:bidi w:val="0"/>
        <w:spacing w:before="0" w:after="260"/>
        <w:ind w:left="1100" w:right="0" w:hanging="340"/>
        <w:jc w:val="both"/>
      </w:pPr>
      <w:r>
        <w:rPr>
          <w:color w:val="000000"/>
          <w:spacing w:val="0"/>
          <w:w w:val="100"/>
          <w:position w:val="0"/>
          <w:shd w:val="clear" w:color="auto" w:fill="auto"/>
          <w:lang w:val="cs-CZ" w:eastAsia="cs-CZ" w:bidi="cs-CZ"/>
        </w:rPr>
        <w:t>v případě žádosti Speciálního stavebního úřadu účast na závěrečné kontrolní prohlídce stavby.</w:t>
      </w:r>
    </w:p>
    <w:p>
      <w:pPr>
        <w:pStyle w:val="Style39"/>
        <w:keepNext/>
        <w:keepLines/>
        <w:widowControl w:val="0"/>
        <w:numPr>
          <w:ilvl w:val="1"/>
          <w:numId w:val="1"/>
        </w:numPr>
        <w:shd w:val="clear" w:color="auto" w:fill="auto"/>
        <w:tabs>
          <w:tab w:pos="547" w:val="left"/>
        </w:tabs>
        <w:bidi w:val="0"/>
        <w:spacing w:before="0" w:after="0" w:line="254"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Koordinátor je dále povinen:</w:t>
      </w:r>
      <w:bookmarkEnd w:id="6"/>
      <w:bookmarkEnd w:id="7"/>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18"/>
        <w:keepNext w:val="0"/>
        <w:keepLines w:val="0"/>
        <w:widowControl w:val="0"/>
        <w:numPr>
          <w:ilvl w:val="0"/>
          <w:numId w:val="3"/>
        </w:numPr>
        <w:shd w:val="clear" w:color="auto" w:fill="auto"/>
        <w:tabs>
          <w:tab w:pos="1103" w:val="left"/>
        </w:tabs>
        <w:bidi w:val="0"/>
        <w:spacing w:before="0" w:after="0"/>
        <w:ind w:left="0" w:right="0" w:firstLine="760"/>
        <w:jc w:val="both"/>
      </w:pPr>
      <w:r>
        <w:rPr>
          <w:color w:val="000000"/>
          <w:spacing w:val="0"/>
          <w:w w:val="100"/>
          <w:position w:val="0"/>
          <w:shd w:val="clear" w:color="auto" w:fill="auto"/>
          <w:lang w:val="cs-CZ" w:eastAsia="cs-CZ" w:bidi="cs-CZ"/>
        </w:rPr>
        <w:t>bez zbytečného odkladu předat objednateli jakékoliv věci získané pro něho při své činnosti,</w:t>
      </w:r>
    </w:p>
    <w:p>
      <w:pPr>
        <w:pStyle w:val="Style18"/>
        <w:keepNext w:val="0"/>
        <w:keepLines w:val="0"/>
        <w:widowControl w:val="0"/>
        <w:numPr>
          <w:ilvl w:val="0"/>
          <w:numId w:val="3"/>
        </w:numPr>
        <w:shd w:val="clear" w:color="auto" w:fill="auto"/>
        <w:tabs>
          <w:tab w:pos="1103" w:val="left"/>
        </w:tabs>
        <w:bidi w:val="0"/>
        <w:spacing w:before="0" w:after="0"/>
        <w:ind w:left="0" w:right="0" w:firstLine="760"/>
        <w:jc w:val="both"/>
      </w:pPr>
      <w:r>
        <w:rPr>
          <w:color w:val="000000"/>
          <w:spacing w:val="0"/>
          <w:w w:val="100"/>
          <w:position w:val="0"/>
          <w:shd w:val="clear" w:color="auto" w:fill="auto"/>
          <w:lang w:val="cs-CZ" w:eastAsia="cs-CZ" w:bidi="cs-CZ"/>
        </w:rPr>
        <w:t>postupovat při zařizování záležitostí plynoucích z této smlouvy osobně a s odbornou péčí,</w:t>
      </w:r>
    </w:p>
    <w:p>
      <w:pPr>
        <w:pStyle w:val="Style18"/>
        <w:keepNext w:val="0"/>
        <w:keepLines w:val="0"/>
        <w:widowControl w:val="0"/>
        <w:numPr>
          <w:ilvl w:val="0"/>
          <w:numId w:val="3"/>
        </w:numPr>
        <w:shd w:val="clear" w:color="auto" w:fill="auto"/>
        <w:tabs>
          <w:tab w:pos="1103" w:val="left"/>
        </w:tabs>
        <w:bidi w:val="0"/>
        <w:spacing w:before="0" w:after="0"/>
        <w:ind w:left="0" w:right="0" w:firstLine="760"/>
        <w:jc w:val="both"/>
      </w:pPr>
      <w:r>
        <w:rPr>
          <w:color w:val="000000"/>
          <w:spacing w:val="0"/>
          <w:w w:val="100"/>
          <w:position w:val="0"/>
          <w:shd w:val="clear" w:color="auto" w:fill="auto"/>
          <w:lang w:val="cs-CZ" w:eastAsia="cs-CZ" w:bidi="cs-CZ"/>
        </w:rPr>
        <w:t>řídit se pokyny objednatele a jednat v jeho zájmu,</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dodržovat závazné právní předpisy, technické normy a vyjádření veřejnoprávních orgánů a organizací,</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bez odkladů oznámit objednateli veškeré skutečnosti, které by mohly vést ke změně pokynů objednatele,</w:t>
      </w:r>
    </w:p>
    <w:p>
      <w:pPr>
        <w:pStyle w:val="Style18"/>
        <w:keepNext w:val="0"/>
        <w:keepLines w:val="0"/>
        <w:widowControl w:val="0"/>
        <w:numPr>
          <w:ilvl w:val="0"/>
          <w:numId w:val="3"/>
        </w:numPr>
        <w:shd w:val="clear" w:color="auto" w:fill="auto"/>
        <w:tabs>
          <w:tab w:pos="1103" w:val="left"/>
        </w:tabs>
        <w:bidi w:val="0"/>
        <w:spacing w:before="0" w:after="0"/>
        <w:ind w:left="0" w:right="0" w:firstLine="760"/>
        <w:jc w:val="both"/>
      </w:pPr>
      <w:r>
        <w:rPr>
          <w:color w:val="000000"/>
          <w:spacing w:val="0"/>
          <w:w w:val="100"/>
          <w:position w:val="0"/>
          <w:shd w:val="clear" w:color="auto" w:fill="auto"/>
          <w:lang w:val="cs-CZ" w:eastAsia="cs-CZ" w:bidi="cs-CZ"/>
        </w:rPr>
        <w:t>poskytovat objednateli veškeré informace, doklady apod. písemnou formou,</w:t>
      </w:r>
    </w:p>
    <w:p>
      <w:pPr>
        <w:pStyle w:val="Style18"/>
        <w:keepNext w:val="0"/>
        <w:keepLines w:val="0"/>
        <w:widowControl w:val="0"/>
        <w:numPr>
          <w:ilvl w:val="0"/>
          <w:numId w:val="3"/>
        </w:numPr>
        <w:shd w:val="clear" w:color="auto" w:fill="auto"/>
        <w:tabs>
          <w:tab w:pos="1103" w:val="left"/>
        </w:tabs>
        <w:bidi w:val="0"/>
        <w:spacing w:before="0" w:after="0" w:line="252" w:lineRule="auto"/>
        <w:ind w:left="0" w:right="0" w:firstLine="760"/>
        <w:jc w:val="both"/>
      </w:pPr>
      <w:r>
        <w:rPr>
          <w:color w:val="000000"/>
          <w:spacing w:val="0"/>
          <w:w w:val="100"/>
          <w:position w:val="0"/>
          <w:shd w:val="clear" w:color="auto" w:fill="auto"/>
          <w:lang w:val="cs-CZ" w:eastAsia="cs-CZ" w:bidi="cs-CZ"/>
        </w:rPr>
        <w:t>předkládat objednateli k odsouhlasení rozhodující písemnosti týkající se realizace stavby,</w:t>
      </w:r>
    </w:p>
    <w:p>
      <w:pPr>
        <w:pStyle w:val="Style18"/>
        <w:keepNext w:val="0"/>
        <w:keepLines w:val="0"/>
        <w:widowControl w:val="0"/>
        <w:numPr>
          <w:ilvl w:val="0"/>
          <w:numId w:val="3"/>
        </w:numPr>
        <w:shd w:val="clear" w:color="auto" w:fill="auto"/>
        <w:tabs>
          <w:tab w:pos="1103" w:val="left"/>
        </w:tabs>
        <w:bidi w:val="0"/>
        <w:spacing w:before="0" w:after="0" w:line="252" w:lineRule="auto"/>
        <w:ind w:left="1100" w:right="0" w:hanging="340"/>
        <w:jc w:val="both"/>
      </w:pPr>
      <w:r>
        <w:rPr>
          <w:color w:val="000000"/>
          <w:spacing w:val="0"/>
          <w:w w:val="100"/>
          <w:position w:val="0"/>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18"/>
        <w:keepNext w:val="0"/>
        <w:keepLines w:val="0"/>
        <w:widowControl w:val="0"/>
        <w:numPr>
          <w:ilvl w:val="0"/>
          <w:numId w:val="3"/>
        </w:numPr>
        <w:shd w:val="clear" w:color="auto" w:fill="auto"/>
        <w:tabs>
          <w:tab w:pos="1103" w:val="left"/>
        </w:tabs>
        <w:bidi w:val="0"/>
        <w:spacing w:before="0" w:after="0"/>
        <w:ind w:left="1100" w:right="0" w:hanging="340"/>
        <w:jc w:val="both"/>
      </w:pPr>
      <w:r>
        <w:rPr>
          <w:color w:val="000000"/>
          <w:spacing w:val="0"/>
          <w:w w:val="100"/>
          <w:position w:val="0"/>
          <w:shd w:val="clear" w:color="auto" w:fill="auto"/>
          <w:lang w:val="cs-CZ" w:eastAsia="cs-CZ" w:bidi="cs-CZ"/>
        </w:rPr>
        <w:t xml:space="preserve">ve spolupráci se stavbyvedoucím nařídit </w:t>
      </w:r>
      <w:r>
        <w:rPr>
          <w:b/>
          <w:bCs/>
          <w:color w:val="000000"/>
          <w:spacing w:val="0"/>
          <w:w w:val="100"/>
          <w:position w:val="0"/>
          <w:shd w:val="clear" w:color="auto" w:fill="auto"/>
          <w:lang w:val="cs-CZ" w:eastAsia="cs-CZ" w:bidi="cs-CZ"/>
        </w:rPr>
        <w:t xml:space="preserve">přerušení prací </w:t>
      </w:r>
      <w:r>
        <w:rPr>
          <w:color w:val="000000"/>
          <w:spacing w:val="0"/>
          <w:w w:val="100"/>
          <w:position w:val="0"/>
          <w:shd w:val="clear" w:color="auto" w:fill="auto"/>
          <w:lang w:val="cs-CZ" w:eastAsia="cs-CZ" w:bidi="cs-CZ"/>
        </w:rPr>
        <w:t>v místech přímého ohrožení života nebo zdraví pracovníků na konkrétním pracovišti.</w:t>
      </w:r>
    </w:p>
    <w:p>
      <w:pPr>
        <w:pStyle w:val="Style18"/>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4</w:t>
      </w:r>
    </w:p>
    <w:p>
      <w:pPr>
        <w:pStyle w:val="Style39"/>
        <w:keepNext/>
        <w:keepLines/>
        <w:widowControl w:val="0"/>
        <w:shd w:val="clear" w:color="auto" w:fill="auto"/>
        <w:bidi w:val="0"/>
        <w:spacing w:before="0" w:line="259"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Čas plnění</w:t>
      </w:r>
      <w:bookmarkEnd w:id="8"/>
      <w:bookmarkEnd w:id="9"/>
    </w:p>
    <w:p>
      <w:pPr>
        <w:pStyle w:val="Style18"/>
        <w:keepNext w:val="0"/>
        <w:keepLines w:val="0"/>
        <w:widowControl w:val="0"/>
        <w:numPr>
          <w:ilvl w:val="0"/>
          <w:numId w:val="5"/>
        </w:numPr>
        <w:shd w:val="clear" w:color="auto" w:fill="auto"/>
        <w:tabs>
          <w:tab w:pos="544" w:val="left"/>
        </w:tabs>
        <w:bidi w:val="0"/>
        <w:spacing w:before="0" w:line="259" w:lineRule="auto"/>
        <w:ind w:left="0" w:right="0" w:firstLine="0"/>
        <w:jc w:val="both"/>
      </w:pPr>
      <w:r>
        <w:rPr>
          <w:color w:val="000000"/>
          <w:spacing w:val="0"/>
          <w:w w:val="100"/>
          <w:position w:val="0"/>
          <w:shd w:val="clear" w:color="auto" w:fill="auto"/>
          <w:lang w:val="cs-CZ" w:eastAsia="cs-CZ" w:bidi="cs-CZ"/>
        </w:rPr>
        <w:t>Koordinátor zahájí svoji činnost okamžikem prvního úkonu.</w:t>
      </w:r>
    </w:p>
    <w:p>
      <w:pPr>
        <w:pStyle w:val="Style18"/>
        <w:keepNext w:val="0"/>
        <w:keepLines w:val="0"/>
        <w:widowControl w:val="0"/>
        <w:numPr>
          <w:ilvl w:val="0"/>
          <w:numId w:val="5"/>
        </w:numPr>
        <w:shd w:val="clear" w:color="auto" w:fill="auto"/>
        <w:tabs>
          <w:tab w:pos="544" w:val="left"/>
        </w:tabs>
        <w:bidi w:val="0"/>
        <w:spacing w:before="0" w:after="360" w:line="259" w:lineRule="auto"/>
        <w:ind w:left="0" w:right="0" w:firstLine="0"/>
        <w:jc w:val="both"/>
      </w:pPr>
      <w:r>
        <w:rPr>
          <w:color w:val="000000"/>
          <w:spacing w:val="0"/>
          <w:w w:val="100"/>
          <w:position w:val="0"/>
          <w:shd w:val="clear" w:color="auto" w:fill="auto"/>
          <w:lang w:val="cs-CZ" w:eastAsia="cs-CZ" w:bidi="cs-CZ"/>
        </w:rPr>
        <w:t>Koordinátor ukončí činnost okamžikem, kdy jsou fyzicky ukončeny práce na stavbě.</w:t>
      </w:r>
    </w:p>
    <w:p>
      <w:pPr>
        <w:pStyle w:val="Style18"/>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5</w:t>
      </w:r>
    </w:p>
    <w:p>
      <w:pPr>
        <w:pStyle w:val="Style39"/>
        <w:keepNext/>
        <w:keepLines/>
        <w:widowControl w:val="0"/>
        <w:shd w:val="clear" w:color="auto" w:fill="auto"/>
        <w:bidi w:val="0"/>
        <w:spacing w:before="0" w:line="259"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Odměna koordinátora, platební podmínky</w:t>
      </w:r>
      <w:bookmarkEnd w:id="10"/>
      <w:bookmarkEnd w:id="11"/>
    </w:p>
    <w:p>
      <w:pPr>
        <w:pStyle w:val="Style18"/>
        <w:keepNext w:val="0"/>
        <w:keepLines w:val="0"/>
        <w:widowControl w:val="0"/>
        <w:numPr>
          <w:ilvl w:val="0"/>
          <w:numId w:val="7"/>
        </w:numPr>
        <w:shd w:val="clear" w:color="auto" w:fill="auto"/>
        <w:tabs>
          <w:tab w:pos="544" w:val="left"/>
        </w:tabs>
        <w:bidi w:val="0"/>
        <w:spacing w:before="0" w:after="220" w:line="259" w:lineRule="auto"/>
        <w:ind w:left="0" w:right="0" w:firstLine="0"/>
        <w:jc w:val="left"/>
      </w:pPr>
      <w:r>
        <w:rPr>
          <w:color w:val="000000"/>
          <w:spacing w:val="0"/>
          <w:w w:val="100"/>
          <w:position w:val="0"/>
          <w:shd w:val="clear" w:color="auto" w:fill="auto"/>
          <w:lang w:val="cs-CZ" w:eastAsia="cs-CZ" w:bidi="cs-CZ"/>
        </w:rPr>
        <w:t>Objednatel se zavazuje zaplatit koordinátorovi za uskutečnění činností podle této smlouvy smluvní dohodnutou odměnu ve výši:</w:t>
      </w:r>
    </w:p>
    <w:p>
      <w:pPr>
        <w:pStyle w:val="Style18"/>
        <w:keepNext w:val="0"/>
        <w:keepLines w:val="0"/>
        <w:widowControl w:val="0"/>
        <w:shd w:val="clear" w:color="auto" w:fill="auto"/>
        <w:bidi w:val="0"/>
        <w:spacing w:before="0" w:after="220" w:line="240" w:lineRule="auto"/>
        <w:ind w:left="0" w:right="0" w:firstLine="56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KOO BOZP - práce před zahájením a po dokončení stavby</w:t>
      </w:r>
    </w:p>
    <w:tbl>
      <w:tblPr>
        <w:tblOverlap w:val="never"/>
        <w:jc w:val="right"/>
        <w:tblLayout w:type="fixed"/>
      </w:tblPr>
      <w:tblGrid>
        <w:gridCol w:w="4258"/>
        <w:gridCol w:w="3845"/>
      </w:tblGrid>
      <w:tr>
        <w:trPr>
          <w:trHeight w:val="902"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vypracování a podání Oznámení o zahájení prací na OIP</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3.000,- Kč bez DPH</w:t>
            </w:r>
          </w:p>
        </w:tc>
      </w:tr>
      <w:tr>
        <w:trPr>
          <w:trHeight w:val="782"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Cena ostatních prací před zahájením stavby</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7.000,- Kč bez DPH</w:t>
            </w:r>
          </w:p>
        </w:tc>
      </w:tr>
      <w:tr>
        <w:trPr>
          <w:trHeight w:val="614"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3.000 Kč bez DPH</w:t>
            </w:r>
          </w:p>
        </w:tc>
      </w:tr>
      <w:tr>
        <w:trPr>
          <w:trHeight w:val="62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13.000,-Kč</w:t>
            </w:r>
          </w:p>
        </w:tc>
      </w:tr>
      <w:tr>
        <w:trPr>
          <w:trHeight w:val="629"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0KČ</w:t>
            </w:r>
          </w:p>
        </w:tc>
      </w:tr>
      <w:tr>
        <w:trPr>
          <w:trHeight w:val="643"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13.000,- Kč</w:t>
            </w:r>
          </w:p>
        </w:tc>
      </w:tr>
    </w:tbl>
    <w:p>
      <w:pPr>
        <w:widowControl w:val="0"/>
        <w:spacing w:after="499" w:line="1" w:lineRule="exact"/>
      </w:pPr>
    </w:p>
    <w:p>
      <w:pPr>
        <w:pStyle w:val="Style39"/>
        <w:keepNext/>
        <w:keepLines/>
        <w:widowControl w:val="0"/>
        <w:shd w:val="clear" w:color="auto" w:fill="auto"/>
        <w:bidi w:val="0"/>
        <w:spacing w:before="0" w:after="220" w:line="240" w:lineRule="auto"/>
        <w:ind w:left="0" w:right="0" w:firstLine="720"/>
        <w:jc w:val="left"/>
      </w:pPr>
      <w:bookmarkStart w:id="12" w:name="bookmark12"/>
      <w:bookmarkStart w:id="13" w:name="bookmark13"/>
      <w:r>
        <w:rPr>
          <w:color w:val="000000"/>
          <w:spacing w:val="0"/>
          <w:w w:val="100"/>
          <w:position w:val="0"/>
          <w:shd w:val="clear" w:color="auto" w:fill="auto"/>
          <w:lang w:val="cs-CZ" w:eastAsia="cs-CZ" w:bidi="cs-CZ"/>
        </w:rPr>
        <w:t xml:space="preserve">b) </w:t>
      </w:r>
      <w:r>
        <w:rPr>
          <w:color w:val="000000"/>
          <w:spacing w:val="0"/>
          <w:w w:val="100"/>
          <w:position w:val="0"/>
          <w:u w:val="single"/>
          <w:shd w:val="clear" w:color="auto" w:fill="auto"/>
          <w:lang w:val="cs-CZ" w:eastAsia="cs-CZ" w:bidi="cs-CZ"/>
        </w:rPr>
        <w:t>Výkon KOO BOZP - práce spojené s prováděním stavby</w:t>
      </w:r>
      <w:bookmarkEnd w:id="12"/>
      <w:bookmarkEnd w:id="13"/>
    </w:p>
    <w:tbl>
      <w:tblPr>
        <w:tblOverlap w:val="never"/>
        <w:jc w:val="right"/>
        <w:tblLayout w:type="fixed"/>
      </w:tblPr>
      <w:tblGrid>
        <w:gridCol w:w="4258"/>
        <w:gridCol w:w="3840"/>
      </w:tblGrid>
      <w:tr>
        <w:trPr>
          <w:trHeight w:val="907" w:hRule="exact"/>
        </w:trPr>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500,- Kč bez DPH</w:t>
            </w:r>
          </w:p>
        </w:tc>
      </w:tr>
      <w:tr>
        <w:trPr>
          <w:trHeight w:val="907"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580,- Kč bez DPH</w:t>
            </w:r>
          </w:p>
        </w:tc>
      </w:tr>
    </w:tbl>
    <w:p>
      <w:pPr>
        <w:widowControl w:val="0"/>
        <w:spacing w:after="779" w:line="1" w:lineRule="exact"/>
      </w:pPr>
    </w:p>
    <w:p>
      <w:pPr>
        <w:pStyle w:val="Style18"/>
        <w:keepNext w:val="0"/>
        <w:keepLines w:val="0"/>
        <w:widowControl w:val="0"/>
        <w:numPr>
          <w:ilvl w:val="0"/>
          <w:numId w:val="7"/>
        </w:numPr>
        <w:shd w:val="clear" w:color="auto" w:fill="auto"/>
        <w:tabs>
          <w:tab w:pos="544" w:val="left"/>
        </w:tabs>
        <w:bidi w:val="0"/>
        <w:spacing w:before="0" w:after="220" w:line="259" w:lineRule="auto"/>
        <w:ind w:left="0" w:right="0" w:firstLine="0"/>
        <w:jc w:val="both"/>
        <w:sectPr>
          <w:footnotePr>
            <w:pos w:val="pageBottom"/>
            <w:numFmt w:val="decimal"/>
            <w:numRestart w:val="continuous"/>
          </w:footnotePr>
          <w:type w:val="continuous"/>
          <w:pgSz w:w="11900" w:h="16840"/>
          <w:pgMar w:top="2099" w:left="865" w:right="772" w:bottom="1668"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V </w:t>
      </w:r>
      <w:r>
        <w:rPr>
          <w:color w:val="000000"/>
          <w:spacing w:val="0"/>
          <w:w w:val="100"/>
          <w:position w:val="0"/>
          <w:shd w:val="clear" w:color="auto" w:fill="auto"/>
          <w:lang w:val="cs-CZ" w:eastAsia="cs-CZ" w:bidi="cs-CZ"/>
        </w:rPr>
        <w:t>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18"/>
        <w:keepNext w:val="0"/>
        <w:keepLines w:val="0"/>
        <w:widowControl w:val="0"/>
        <w:numPr>
          <w:ilvl w:val="0"/>
          <w:numId w:val="7"/>
        </w:numPr>
        <w:shd w:val="clear" w:color="auto" w:fill="auto"/>
        <w:tabs>
          <w:tab w:pos="555" w:val="left"/>
        </w:tabs>
        <w:bidi w:val="0"/>
        <w:spacing w:before="0" w:line="252" w:lineRule="auto"/>
        <w:ind w:left="0" w:right="0" w:firstLine="0"/>
        <w:jc w:val="both"/>
      </w:pPr>
      <w:r>
        <w:rPr>
          <w:color w:val="000000"/>
          <w:spacing w:val="0"/>
          <w:w w:val="100"/>
          <w:position w:val="0"/>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18"/>
        <w:keepNext w:val="0"/>
        <w:keepLines w:val="0"/>
        <w:widowControl w:val="0"/>
        <w:numPr>
          <w:ilvl w:val="0"/>
          <w:numId w:val="7"/>
        </w:numPr>
        <w:shd w:val="clear" w:color="auto" w:fill="auto"/>
        <w:tabs>
          <w:tab w:pos="555" w:val="left"/>
        </w:tabs>
        <w:bidi w:val="0"/>
        <w:spacing w:before="0"/>
        <w:ind w:left="0" w:right="0" w:firstLine="0"/>
        <w:jc w:val="both"/>
      </w:pPr>
      <w:r>
        <w:rPr>
          <w:color w:val="000000"/>
          <w:spacing w:val="0"/>
          <w:w w:val="100"/>
          <w:position w:val="0"/>
          <w:shd w:val="clear" w:color="auto" w:fill="auto"/>
          <w:lang w:val="cs-CZ" w:eastAsia="cs-CZ" w:bidi="cs-CZ"/>
        </w:rPr>
        <w:t>V případě, že Oznámení o zahájení prací bude vypracováno a podáno na Oblastní inspektorát práce objednatelem, bere koordinátor na vědomí, že není oprávněn tuto odměnu dle bodu la) kalkulace odměny fakturovat, a že mu tato odměna nebude objednatelem proplacena.</w:t>
      </w:r>
    </w:p>
    <w:p>
      <w:pPr>
        <w:pStyle w:val="Style18"/>
        <w:keepNext w:val="0"/>
        <w:keepLines w:val="0"/>
        <w:widowControl w:val="0"/>
        <w:numPr>
          <w:ilvl w:val="0"/>
          <w:numId w:val="7"/>
        </w:numPr>
        <w:shd w:val="clear" w:color="auto" w:fill="auto"/>
        <w:tabs>
          <w:tab w:pos="555" w:val="left"/>
        </w:tabs>
        <w:bidi w:val="0"/>
        <w:spacing w:before="0" w:line="252" w:lineRule="auto"/>
        <w:ind w:left="0" w:right="0" w:firstLine="0"/>
        <w:jc w:val="both"/>
      </w:pPr>
      <w:r>
        <w:rPr>
          <w:color w:val="000000"/>
          <w:spacing w:val="0"/>
          <w:w w:val="100"/>
          <w:position w:val="0"/>
          <w:shd w:val="clear" w:color="auto" w:fill="auto"/>
          <w:lang w:val="cs-CZ" w:eastAsia="cs-CZ" w:bidi="cs-CZ"/>
        </w:rPr>
        <w:t>Ke sjednané ceně bez DPH za zajištění koordinátora BOZP bude u plátce DPH účtována daň z přidané hodnoty v zákonné výši.</w:t>
      </w:r>
    </w:p>
    <w:p>
      <w:pPr>
        <w:pStyle w:val="Style18"/>
        <w:keepNext w:val="0"/>
        <w:keepLines w:val="0"/>
        <w:widowControl w:val="0"/>
        <w:numPr>
          <w:ilvl w:val="0"/>
          <w:numId w:val="7"/>
        </w:numPr>
        <w:shd w:val="clear" w:color="auto" w:fill="auto"/>
        <w:tabs>
          <w:tab w:pos="555" w:val="left"/>
        </w:tabs>
        <w:bidi w:val="0"/>
        <w:spacing w:before="0" w:line="252"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8"/>
        <w:keepNext w:val="0"/>
        <w:keepLines w:val="0"/>
        <w:widowControl w:val="0"/>
        <w:numPr>
          <w:ilvl w:val="0"/>
          <w:numId w:val="7"/>
        </w:numPr>
        <w:shd w:val="clear" w:color="auto" w:fill="auto"/>
        <w:tabs>
          <w:tab w:pos="555" w:val="left"/>
        </w:tabs>
        <w:bidi w:val="0"/>
        <w:spacing w:before="0"/>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18"/>
        <w:keepNext w:val="0"/>
        <w:keepLines w:val="0"/>
        <w:widowControl w:val="0"/>
        <w:numPr>
          <w:ilvl w:val="0"/>
          <w:numId w:val="7"/>
        </w:numPr>
        <w:shd w:val="clear" w:color="auto" w:fill="auto"/>
        <w:tabs>
          <w:tab w:pos="555" w:val="left"/>
        </w:tabs>
        <w:bidi w:val="0"/>
        <w:spacing w:before="0" w:line="252" w:lineRule="auto"/>
        <w:ind w:left="0" w:right="0" w:firstLine="0"/>
        <w:jc w:val="both"/>
      </w:pPr>
      <w:r>
        <w:rPr>
          <w:color w:val="000000"/>
          <w:spacing w:val="0"/>
          <w:w w:val="100"/>
          <w:position w:val="0"/>
          <w:shd w:val="clear" w:color="auto" w:fill="auto"/>
          <w:lang w:val="cs-CZ" w:eastAsia="cs-CZ" w:bidi="cs-CZ"/>
        </w:rPr>
        <w:t>Dohodnutá odměna bude koordinátorovi proplacena na základě jeho daňového dokladu (faktury).</w:t>
      </w:r>
    </w:p>
    <w:p>
      <w:pPr>
        <w:pStyle w:val="Style18"/>
        <w:keepNext w:val="0"/>
        <w:keepLines w:val="0"/>
        <w:widowControl w:val="0"/>
        <w:numPr>
          <w:ilvl w:val="0"/>
          <w:numId w:val="7"/>
        </w:numPr>
        <w:shd w:val="clear" w:color="auto" w:fill="auto"/>
        <w:tabs>
          <w:tab w:pos="555" w:val="left"/>
        </w:tabs>
        <w:bidi w:val="0"/>
        <w:spacing w:before="0" w:line="240" w:lineRule="auto"/>
        <w:ind w:left="0" w:right="0" w:firstLine="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čí. 2 této smlouvy. Součástí faktury bude soupis návštěv koordinátora v daném měsíci odsouhlasený zástupcem objednatele.</w:t>
      </w:r>
    </w:p>
    <w:p>
      <w:pPr>
        <w:pStyle w:val="Style18"/>
        <w:keepNext w:val="0"/>
        <w:keepLines w:val="0"/>
        <w:widowControl w:val="0"/>
        <w:numPr>
          <w:ilvl w:val="0"/>
          <w:numId w:val="7"/>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18"/>
        <w:keepNext w:val="0"/>
        <w:keepLines w:val="0"/>
        <w:widowControl w:val="0"/>
        <w:numPr>
          <w:ilvl w:val="0"/>
          <w:numId w:val="7"/>
        </w:numPr>
        <w:shd w:val="clear" w:color="auto" w:fill="auto"/>
        <w:tabs>
          <w:tab w:pos="596" w:val="left"/>
        </w:tabs>
        <w:bidi w:val="0"/>
        <w:spacing w:before="0"/>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18"/>
        <w:keepNext w:val="0"/>
        <w:keepLines w:val="0"/>
        <w:widowControl w:val="0"/>
        <w:numPr>
          <w:ilvl w:val="0"/>
          <w:numId w:val="7"/>
        </w:numPr>
        <w:shd w:val="clear" w:color="auto" w:fill="auto"/>
        <w:tabs>
          <w:tab w:pos="596" w:val="left"/>
        </w:tabs>
        <w:bidi w:val="0"/>
        <w:spacing w:before="0"/>
        <w:ind w:left="0" w:right="0" w:firstLine="0"/>
        <w:jc w:val="both"/>
      </w:pPr>
      <w:r>
        <w:rPr>
          <w:color w:val="000000"/>
          <w:spacing w:val="0"/>
          <w:w w:val="100"/>
          <w:position w:val="0"/>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18"/>
        <w:keepNext w:val="0"/>
        <w:keepLines w:val="0"/>
        <w:widowControl w:val="0"/>
        <w:numPr>
          <w:ilvl w:val="0"/>
          <w:numId w:val="7"/>
        </w:numPr>
        <w:shd w:val="clear" w:color="auto" w:fill="auto"/>
        <w:tabs>
          <w:tab w:pos="591"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18"/>
        <w:keepNext w:val="0"/>
        <w:keepLines w:val="0"/>
        <w:widowControl w:val="0"/>
        <w:numPr>
          <w:ilvl w:val="0"/>
          <w:numId w:val="7"/>
        </w:numPr>
        <w:shd w:val="clear" w:color="auto" w:fill="auto"/>
        <w:tabs>
          <w:tab w:pos="591" w:val="left"/>
        </w:tabs>
        <w:bidi w:val="0"/>
        <w:spacing w:before="0" w:line="252"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18"/>
        <w:keepNext w:val="0"/>
        <w:keepLines w:val="0"/>
        <w:widowControl w:val="0"/>
        <w:numPr>
          <w:ilvl w:val="0"/>
          <w:numId w:val="7"/>
        </w:numPr>
        <w:shd w:val="clear" w:color="auto" w:fill="auto"/>
        <w:tabs>
          <w:tab w:pos="596" w:val="left"/>
        </w:tabs>
        <w:bidi w:val="0"/>
        <w:spacing w:before="0" w:after="520" w:line="252"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18"/>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6</w:t>
      </w:r>
    </w:p>
    <w:p>
      <w:pPr>
        <w:pStyle w:val="Style18"/>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8"/>
        <w:keepNext w:val="0"/>
        <w:keepLines w:val="0"/>
        <w:widowControl w:val="0"/>
        <w:numPr>
          <w:ilvl w:val="0"/>
          <w:numId w:val="9"/>
        </w:numPr>
        <w:shd w:val="clear" w:color="auto" w:fill="auto"/>
        <w:tabs>
          <w:tab w:pos="546" w:val="left"/>
        </w:tabs>
        <w:bidi w:val="0"/>
        <w:spacing w:before="0" w:after="120" w:line="252" w:lineRule="auto"/>
        <w:ind w:left="0" w:right="0" w:firstLine="0"/>
        <w:jc w:val="both"/>
      </w:pPr>
      <w:r>
        <w:rPr>
          <w:color w:val="000000"/>
          <w:spacing w:val="0"/>
          <w:w w:val="100"/>
          <w:position w:val="0"/>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18"/>
        <w:keepNext w:val="0"/>
        <w:keepLines w:val="0"/>
        <w:widowControl w:val="0"/>
        <w:numPr>
          <w:ilvl w:val="0"/>
          <w:numId w:val="9"/>
        </w:numPr>
        <w:shd w:val="clear" w:color="auto" w:fill="auto"/>
        <w:tabs>
          <w:tab w:pos="546" w:val="left"/>
        </w:tabs>
        <w:bidi w:val="0"/>
        <w:spacing w:before="0" w:after="120" w:line="252"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18"/>
        <w:keepNext w:val="0"/>
        <w:keepLines w:val="0"/>
        <w:widowControl w:val="0"/>
        <w:numPr>
          <w:ilvl w:val="0"/>
          <w:numId w:val="9"/>
        </w:numPr>
        <w:shd w:val="clear" w:color="auto" w:fill="auto"/>
        <w:tabs>
          <w:tab w:pos="546" w:val="left"/>
        </w:tabs>
        <w:bidi w:val="0"/>
        <w:spacing w:before="0" w:after="120" w:line="252" w:lineRule="auto"/>
        <w:ind w:left="0" w:right="0" w:firstLine="0"/>
        <w:jc w:val="both"/>
      </w:pPr>
      <w:r>
        <w:rPr>
          <w:color w:val="000000"/>
          <w:spacing w:val="0"/>
          <w:w w:val="100"/>
          <w:position w:val="0"/>
          <w:shd w:val="clear" w:color="auto" w:fill="auto"/>
          <w:lang w:val="cs-CZ" w:eastAsia="cs-CZ" w:bidi="cs-CZ"/>
        </w:rPr>
        <w:t>Odpovědné osoby, které budou zajišťovat výkon koordinátora BOZP na staveništi:</w:t>
      </w:r>
    </w:p>
    <w:p>
      <w:pPr>
        <w:pStyle w:val="Style18"/>
        <w:keepNext w:val="0"/>
        <w:keepLines w:val="0"/>
        <w:widowControl w:val="0"/>
        <w:shd w:val="clear" w:color="auto" w:fill="auto"/>
        <w:bidi w:val="0"/>
        <w:spacing w:before="0" w:after="500" w:line="252" w:lineRule="auto"/>
        <w:ind w:left="0" w:right="0" w:firstLine="0"/>
        <w:jc w:val="center"/>
      </w:pPr>
      <w:r>
        <w:rPr>
          <w:b/>
          <w:bCs/>
          <w:color w:val="000000"/>
          <w:spacing w:val="0"/>
          <w:w w:val="100"/>
          <w:position w:val="0"/>
          <w:shd w:val="clear" w:color="auto" w:fill="auto"/>
          <w:lang w:val="cs-CZ" w:eastAsia="cs-CZ" w:bidi="cs-CZ"/>
        </w:rPr>
        <w:t xml:space="preserve">Odpovědný koordinátor BOZP </w:t>
      </w:r>
      <w:r>
        <w:rPr>
          <w:color w:val="000000"/>
          <w:spacing w:val="0"/>
          <w:w w:val="100"/>
          <w:position w:val="0"/>
          <w:shd w:val="clear" w:color="auto" w:fill="auto"/>
          <w:lang w:val="cs-CZ" w:eastAsia="cs-CZ" w:bidi="cs-CZ"/>
        </w:rPr>
        <w:t>(jméno, příjmení, titul, číslo a datum vydání osvědčení):</w:t>
      </w:r>
    </w:p>
    <w:p>
      <w:pPr>
        <w:pStyle w:val="Style18"/>
        <w:keepNext w:val="0"/>
        <w:keepLines w:val="0"/>
        <w:widowControl w:val="0"/>
        <w:numPr>
          <w:ilvl w:val="0"/>
          <w:numId w:val="9"/>
        </w:numPr>
        <w:shd w:val="clear" w:color="auto" w:fill="auto"/>
        <w:tabs>
          <w:tab w:pos="546" w:val="left"/>
        </w:tabs>
        <w:bidi w:val="0"/>
        <w:spacing w:before="0" w:after="120" w:line="252"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 xml:space="preserve">oprávněn 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w:t>
      </w:r>
      <w:r>
        <w:rPr>
          <w:color w:val="000000"/>
          <w:spacing w:val="0"/>
          <w:w w:val="100"/>
          <w:position w:val="0"/>
          <w:shd w:val="clear" w:color="auto" w:fill="auto"/>
          <w:lang w:val="cs-CZ" w:eastAsia="cs-CZ" w:bidi="cs-CZ"/>
        </w:rPr>
        <w:t xml:space="preserve">s </w:t>
      </w:r>
      <w:r>
        <w:rPr>
          <w:b/>
          <w:bCs/>
          <w:color w:val="000000"/>
          <w:spacing w:val="0"/>
          <w:w w:val="100"/>
          <w:position w:val="0"/>
          <w:shd w:val="clear" w:color="auto" w:fill="auto"/>
          <w:lang w:val="cs-CZ" w:eastAsia="cs-CZ" w:bidi="cs-CZ"/>
        </w:rPr>
        <w:t xml:space="preserve">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18"/>
        <w:keepNext w:val="0"/>
        <w:keepLines w:val="0"/>
        <w:widowControl w:val="0"/>
        <w:numPr>
          <w:ilvl w:val="0"/>
          <w:numId w:val="9"/>
        </w:numPr>
        <w:shd w:val="clear" w:color="auto" w:fill="auto"/>
        <w:tabs>
          <w:tab w:pos="546" w:val="left"/>
        </w:tabs>
        <w:bidi w:val="0"/>
        <w:spacing w:before="0" w:after="120"/>
        <w:ind w:left="0" w:right="0" w:firstLine="0"/>
        <w:jc w:val="both"/>
      </w:pPr>
      <w:r>
        <w:rPr>
          <w:color w:val="000000"/>
          <w:spacing w:val="0"/>
          <w:w w:val="100"/>
          <w:position w:val="0"/>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18"/>
        <w:keepNext w:val="0"/>
        <w:keepLines w:val="0"/>
        <w:widowControl w:val="0"/>
        <w:numPr>
          <w:ilvl w:val="0"/>
          <w:numId w:val="9"/>
        </w:numPr>
        <w:shd w:val="clear" w:color="auto" w:fill="auto"/>
        <w:tabs>
          <w:tab w:pos="54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Koordinátor je povinen předat objednateli bez zbytečného odkladu věci, které za něj převzal při vyřizování záležitostí.</w:t>
      </w:r>
    </w:p>
    <w:p>
      <w:pPr>
        <w:pStyle w:val="Style18"/>
        <w:keepNext w:val="0"/>
        <w:keepLines w:val="0"/>
        <w:widowControl w:val="0"/>
        <w:numPr>
          <w:ilvl w:val="0"/>
          <w:numId w:val="9"/>
        </w:numPr>
        <w:shd w:val="clear" w:color="auto" w:fill="auto"/>
        <w:tabs>
          <w:tab w:pos="54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Objednatel se zavazuje poskytnout koordinátorovi veškeré informace, které jsou nutné k zařízení záležitosti.</w:t>
      </w:r>
    </w:p>
    <w:p>
      <w:pPr>
        <w:pStyle w:val="Style18"/>
        <w:keepNext w:val="0"/>
        <w:keepLines w:val="0"/>
        <w:widowControl w:val="0"/>
        <w:numPr>
          <w:ilvl w:val="0"/>
          <w:numId w:val="9"/>
        </w:numPr>
        <w:shd w:val="clear" w:color="auto" w:fill="auto"/>
        <w:tabs>
          <w:tab w:pos="54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koordinátora, který se týká předmětu této smlouvy.</w:t>
      </w:r>
    </w:p>
    <w:p>
      <w:pPr>
        <w:pStyle w:val="Style18"/>
        <w:keepNext w:val="0"/>
        <w:keepLines w:val="0"/>
        <w:widowControl w:val="0"/>
        <w:numPr>
          <w:ilvl w:val="0"/>
          <w:numId w:val="9"/>
        </w:numPr>
        <w:shd w:val="clear" w:color="auto" w:fill="auto"/>
        <w:tabs>
          <w:tab w:pos="546" w:val="left"/>
        </w:tabs>
        <w:bidi w:val="0"/>
        <w:spacing w:before="0" w:after="360" w:line="252"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18"/>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7</w:t>
      </w:r>
    </w:p>
    <w:p>
      <w:pPr>
        <w:pStyle w:val="Style39"/>
        <w:keepNext/>
        <w:keepLines/>
        <w:widowControl w:val="0"/>
        <w:shd w:val="clear" w:color="auto" w:fill="auto"/>
        <w:bidi w:val="0"/>
        <w:spacing w:before="0" w:after="120"/>
        <w:ind w:left="0" w:right="0" w:firstLine="0"/>
        <w:jc w:val="center"/>
      </w:pPr>
      <w:bookmarkStart w:id="14" w:name="bookmark14"/>
      <w:bookmarkStart w:id="15" w:name="bookmark15"/>
      <w:r>
        <w:rPr>
          <w:color w:val="000000"/>
          <w:spacing w:val="0"/>
          <w:w w:val="100"/>
          <w:position w:val="0"/>
          <w:shd w:val="clear" w:color="auto" w:fill="auto"/>
          <w:lang w:val="cs-CZ" w:eastAsia="cs-CZ" w:bidi="cs-CZ"/>
        </w:rPr>
        <w:t>Změna závazku</w:t>
      </w:r>
      <w:bookmarkEnd w:id="14"/>
      <w:bookmarkEnd w:id="15"/>
    </w:p>
    <w:p>
      <w:pPr>
        <w:pStyle w:val="Style18"/>
        <w:keepNext w:val="0"/>
        <w:keepLines w:val="0"/>
        <w:widowControl w:val="0"/>
        <w:numPr>
          <w:ilvl w:val="0"/>
          <w:numId w:val="11"/>
        </w:numPr>
        <w:shd w:val="clear" w:color="auto" w:fill="auto"/>
        <w:tabs>
          <w:tab w:pos="54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8"/>
        <w:keepNext w:val="0"/>
        <w:keepLines w:val="0"/>
        <w:widowControl w:val="0"/>
        <w:numPr>
          <w:ilvl w:val="0"/>
          <w:numId w:val="11"/>
        </w:numPr>
        <w:shd w:val="clear" w:color="auto" w:fill="auto"/>
        <w:tabs>
          <w:tab w:pos="546" w:val="left"/>
        </w:tabs>
        <w:bidi w:val="0"/>
        <w:spacing w:before="0" w:after="360" w:line="252"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8"/>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8</w:t>
      </w:r>
    </w:p>
    <w:p>
      <w:pPr>
        <w:pStyle w:val="Style39"/>
        <w:keepNext/>
        <w:keepLines/>
        <w:widowControl w:val="0"/>
        <w:shd w:val="clear" w:color="auto" w:fill="auto"/>
        <w:bidi w:val="0"/>
        <w:spacing w:before="0" w:after="120"/>
        <w:ind w:left="0" w:right="0" w:firstLine="0"/>
        <w:jc w:val="center"/>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18"/>
        <w:keepNext w:val="0"/>
        <w:keepLines w:val="0"/>
        <w:widowControl w:val="0"/>
        <w:numPr>
          <w:ilvl w:val="0"/>
          <w:numId w:val="13"/>
        </w:numPr>
        <w:shd w:val="clear" w:color="auto" w:fill="auto"/>
        <w:tabs>
          <w:tab w:pos="546" w:val="left"/>
        </w:tabs>
        <w:bidi w:val="0"/>
        <w:spacing w:before="0" w:after="120" w:line="252"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18"/>
        <w:keepNext w:val="0"/>
        <w:keepLines w:val="0"/>
        <w:widowControl w:val="0"/>
        <w:numPr>
          <w:ilvl w:val="0"/>
          <w:numId w:val="13"/>
        </w:numPr>
        <w:shd w:val="clear" w:color="auto" w:fill="auto"/>
        <w:tabs>
          <w:tab w:pos="546" w:val="left"/>
        </w:tabs>
        <w:bidi w:val="0"/>
        <w:spacing w:before="0" w:after="120" w:line="252"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způsobené koordinátorem a zjednání nápravy vedoucí k odstranění vady.</w:t>
      </w:r>
    </w:p>
    <w:p>
      <w:pPr>
        <w:pStyle w:val="Style18"/>
        <w:keepNext w:val="0"/>
        <w:keepLines w:val="0"/>
        <w:widowControl w:val="0"/>
        <w:numPr>
          <w:ilvl w:val="0"/>
          <w:numId w:val="13"/>
        </w:numPr>
        <w:shd w:val="clear" w:color="auto" w:fill="auto"/>
        <w:tabs>
          <w:tab w:pos="552"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18"/>
        <w:keepNext w:val="0"/>
        <w:keepLines w:val="0"/>
        <w:widowControl w:val="0"/>
        <w:numPr>
          <w:ilvl w:val="0"/>
          <w:numId w:val="13"/>
        </w:numPr>
        <w:shd w:val="clear" w:color="auto" w:fill="auto"/>
        <w:tabs>
          <w:tab w:pos="552" w:val="left"/>
        </w:tabs>
        <w:bidi w:val="0"/>
        <w:spacing w:before="0" w:after="360" w:line="252"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8"/>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9</w:t>
      </w:r>
    </w:p>
    <w:p>
      <w:pPr>
        <w:pStyle w:val="Style39"/>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Odpovědnost za škodu</w:t>
      </w:r>
      <w:bookmarkEnd w:id="18"/>
      <w:bookmarkEnd w:id="19"/>
    </w:p>
    <w:p>
      <w:pPr>
        <w:pStyle w:val="Style18"/>
        <w:keepNext w:val="0"/>
        <w:keepLines w:val="0"/>
        <w:widowControl w:val="0"/>
        <w:numPr>
          <w:ilvl w:val="0"/>
          <w:numId w:val="15"/>
        </w:numPr>
        <w:shd w:val="clear" w:color="auto" w:fill="auto"/>
        <w:tabs>
          <w:tab w:pos="552" w:val="left"/>
        </w:tabs>
        <w:bidi w:val="0"/>
        <w:spacing w:before="0" w:line="252" w:lineRule="auto"/>
        <w:ind w:left="0" w:right="0" w:firstLine="0"/>
        <w:jc w:val="both"/>
      </w:pPr>
      <w:r>
        <w:rPr>
          <w:b/>
          <w:bCs/>
          <w:color w:val="000000"/>
          <w:spacing w:val="0"/>
          <w:w w:val="100"/>
          <w:position w:val="0"/>
          <w:shd w:val="clear" w:color="auto" w:fill="auto"/>
          <w:lang w:val="cs-CZ" w:eastAsia="cs-CZ" w:bidi="cs-CZ"/>
        </w:rPr>
        <w:t xml:space="preserve">Koordinátor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koordinátora.</w:t>
      </w:r>
    </w:p>
    <w:p>
      <w:pPr>
        <w:pStyle w:val="Style18"/>
        <w:keepNext w:val="0"/>
        <w:keepLines w:val="0"/>
        <w:widowControl w:val="0"/>
        <w:numPr>
          <w:ilvl w:val="0"/>
          <w:numId w:val="15"/>
        </w:numPr>
        <w:shd w:val="clear" w:color="auto" w:fill="auto"/>
        <w:tabs>
          <w:tab w:pos="552" w:val="left"/>
        </w:tabs>
        <w:bidi w:val="0"/>
        <w:spacing w:before="0" w:line="252" w:lineRule="auto"/>
        <w:ind w:left="0" w:right="0" w:firstLine="0"/>
        <w:jc w:val="both"/>
      </w:pPr>
      <w:r>
        <w:rPr>
          <w:b/>
          <w:bCs/>
          <w:color w:val="000000"/>
          <w:spacing w:val="0"/>
          <w:w w:val="100"/>
          <w:position w:val="0"/>
          <w:shd w:val="clear" w:color="auto" w:fill="auto"/>
          <w:lang w:val="cs-CZ" w:eastAsia="cs-CZ" w:bidi="cs-CZ"/>
        </w:rPr>
        <w:t xml:space="preserve">Koordinátor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s </w:t>
      </w:r>
      <w:r>
        <w:rPr>
          <w:b/>
          <w:bCs/>
          <w:color w:val="000000"/>
          <w:spacing w:val="0"/>
          <w:w w:val="100"/>
          <w:position w:val="0"/>
          <w:shd w:val="clear" w:color="auto" w:fill="auto"/>
          <w:lang w:val="cs-CZ" w:eastAsia="cs-CZ" w:bidi="cs-CZ"/>
        </w:rPr>
        <w:t>limitem min. 1.000.000,00 Kč.</w:t>
      </w:r>
    </w:p>
    <w:p>
      <w:pPr>
        <w:pStyle w:val="Style18"/>
        <w:keepNext w:val="0"/>
        <w:keepLines w:val="0"/>
        <w:widowControl w:val="0"/>
        <w:numPr>
          <w:ilvl w:val="0"/>
          <w:numId w:val="15"/>
        </w:numPr>
        <w:shd w:val="clear" w:color="auto" w:fill="auto"/>
        <w:tabs>
          <w:tab w:pos="552" w:val="left"/>
        </w:tabs>
        <w:bidi w:val="0"/>
        <w:spacing w:before="0" w:after="360" w:line="252"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8"/>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10</w:t>
      </w:r>
    </w:p>
    <w:p>
      <w:pPr>
        <w:pStyle w:val="Style39"/>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Ostatní ujednání, závěrečná ustanovení</w:t>
      </w:r>
      <w:bookmarkEnd w:id="20"/>
      <w:bookmarkEnd w:id="21"/>
    </w:p>
    <w:p>
      <w:pPr>
        <w:pStyle w:val="Style18"/>
        <w:keepNext w:val="0"/>
        <w:keepLines w:val="0"/>
        <w:widowControl w:val="0"/>
        <w:numPr>
          <w:ilvl w:val="0"/>
          <w:numId w:val="17"/>
        </w:numPr>
        <w:shd w:val="clear" w:color="auto" w:fill="auto"/>
        <w:tabs>
          <w:tab w:pos="588" w:val="left"/>
        </w:tabs>
        <w:bidi w:val="0"/>
        <w:spacing w:before="0"/>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8"/>
        <w:keepNext w:val="0"/>
        <w:keepLines w:val="0"/>
        <w:widowControl w:val="0"/>
        <w:numPr>
          <w:ilvl w:val="0"/>
          <w:numId w:val="17"/>
        </w:numPr>
        <w:shd w:val="clear" w:color="auto" w:fill="auto"/>
        <w:tabs>
          <w:tab w:pos="588" w:val="left"/>
        </w:tabs>
        <w:bidi w:val="0"/>
        <w:spacing w:before="0"/>
        <w:ind w:left="0" w:right="0" w:firstLine="0"/>
        <w:jc w:val="both"/>
      </w:pPr>
      <w:r>
        <w:rPr>
          <w:color w:val="000000"/>
          <w:spacing w:val="0"/>
          <w:w w:val="100"/>
          <w:position w:val="0"/>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8"/>
        <w:keepNext w:val="0"/>
        <w:keepLines w:val="0"/>
        <w:widowControl w:val="0"/>
        <w:numPr>
          <w:ilvl w:val="0"/>
          <w:numId w:val="17"/>
        </w:numPr>
        <w:shd w:val="clear" w:color="auto" w:fill="auto"/>
        <w:tabs>
          <w:tab w:pos="588" w:val="left"/>
        </w:tabs>
        <w:bidi w:val="0"/>
        <w:spacing w:before="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18"/>
        <w:keepNext w:val="0"/>
        <w:keepLines w:val="0"/>
        <w:widowControl w:val="0"/>
        <w:numPr>
          <w:ilvl w:val="0"/>
          <w:numId w:val="17"/>
        </w:numPr>
        <w:shd w:val="clear" w:color="auto" w:fill="auto"/>
        <w:tabs>
          <w:tab w:pos="588"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18"/>
        <w:keepNext w:val="0"/>
        <w:keepLines w:val="0"/>
        <w:widowControl w:val="0"/>
        <w:numPr>
          <w:ilvl w:val="0"/>
          <w:numId w:val="17"/>
        </w:numPr>
        <w:shd w:val="clear" w:color="auto" w:fill="auto"/>
        <w:tabs>
          <w:tab w:pos="583" w:val="left"/>
        </w:tabs>
        <w:bidi w:val="0"/>
        <w:spacing w:before="0" w:line="252"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18"/>
        <w:keepNext w:val="0"/>
        <w:keepLines w:val="0"/>
        <w:widowControl w:val="0"/>
        <w:numPr>
          <w:ilvl w:val="0"/>
          <w:numId w:val="17"/>
        </w:numPr>
        <w:shd w:val="clear" w:color="auto" w:fill="auto"/>
        <w:tabs>
          <w:tab w:pos="588" w:val="left"/>
        </w:tabs>
        <w:bidi w:val="0"/>
        <w:spacing w:before="0"/>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8"/>
        <w:keepNext w:val="0"/>
        <w:keepLines w:val="0"/>
        <w:widowControl w:val="0"/>
        <w:numPr>
          <w:ilvl w:val="0"/>
          <w:numId w:val="17"/>
        </w:numPr>
        <w:shd w:val="clear" w:color="auto" w:fill="auto"/>
        <w:tabs>
          <w:tab w:pos="583" w:val="left"/>
        </w:tabs>
        <w:bidi w:val="0"/>
        <w:spacing w:before="0" w:line="252"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r>
        <w:br w:type="page"/>
      </w:r>
    </w:p>
    <w:p>
      <w:pPr>
        <w:pStyle w:val="Style18"/>
        <w:keepNext w:val="0"/>
        <w:keepLines w:val="0"/>
        <w:widowControl w:val="0"/>
        <w:numPr>
          <w:ilvl w:val="0"/>
          <w:numId w:val="17"/>
        </w:numPr>
        <w:shd w:val="clear" w:color="auto" w:fill="auto"/>
        <w:tabs>
          <w:tab w:pos="829" w:val="left"/>
        </w:tabs>
        <w:bidi w:val="0"/>
        <w:spacing w:before="0" w:line="264" w:lineRule="auto"/>
        <w:ind w:left="180" w:right="0" w:firstLine="2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 xml:space="preserve">elektronické podobě, </w:t>
      </w:r>
      <w:r>
        <w:rPr>
          <w:color w:val="000000"/>
          <w:spacing w:val="0"/>
          <w:w w:val="100"/>
          <w:position w:val="0"/>
          <w:shd w:val="clear" w:color="auto" w:fill="auto"/>
          <w:lang w:val="cs-CZ" w:eastAsia="cs-CZ" w:bidi="cs-CZ"/>
        </w:rPr>
        <w:t>přičemž obě smluvní strany obdrží její elektronický originál.</w:t>
      </w:r>
    </w:p>
    <w:p>
      <w:pPr>
        <w:pStyle w:val="Style18"/>
        <w:keepNext w:val="0"/>
        <w:keepLines w:val="0"/>
        <w:widowControl w:val="0"/>
        <w:numPr>
          <w:ilvl w:val="0"/>
          <w:numId w:val="17"/>
        </w:numPr>
        <w:shd w:val="clear" w:color="auto" w:fill="auto"/>
        <w:tabs>
          <w:tab w:pos="829" w:val="left"/>
        </w:tabs>
        <w:bidi w:val="0"/>
        <w:spacing w:before="0" w:line="259" w:lineRule="auto"/>
        <w:ind w:left="180" w:right="0" w:firstLine="2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8"/>
        <w:keepNext w:val="0"/>
        <w:keepLines w:val="0"/>
        <w:widowControl w:val="0"/>
        <w:numPr>
          <w:ilvl w:val="0"/>
          <w:numId w:val="17"/>
        </w:numPr>
        <w:shd w:val="clear" w:color="auto" w:fill="auto"/>
        <w:tabs>
          <w:tab w:pos="890" w:val="left"/>
        </w:tabs>
        <w:bidi w:val="0"/>
        <w:spacing w:before="0"/>
        <w:ind w:left="180" w:right="0" w:firstLine="20"/>
        <w:jc w:val="both"/>
      </w:pPr>
      <w:r>
        <w:rPr>
          <w:color w:val="000000"/>
          <w:spacing w:val="0"/>
          <w:w w:val="100"/>
          <w:position w:val="0"/>
          <w:shd w:val="clear" w:color="auto" w:fill="auto"/>
          <w:lang w:val="cs-CZ" w:eastAsia="cs-CZ" w:bidi="cs-CZ"/>
        </w:rP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18"/>
        <w:keepNext w:val="0"/>
        <w:keepLines w:val="0"/>
        <w:widowControl w:val="0"/>
        <w:numPr>
          <w:ilvl w:val="0"/>
          <w:numId w:val="17"/>
        </w:numPr>
        <w:shd w:val="clear" w:color="auto" w:fill="auto"/>
        <w:tabs>
          <w:tab w:pos="895" w:val="left"/>
        </w:tabs>
        <w:bidi w:val="0"/>
        <w:spacing w:before="0" w:line="259" w:lineRule="auto"/>
        <w:ind w:left="180" w:right="0" w:firstLine="20"/>
        <w:jc w:val="both"/>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KOO BOZP.</w:t>
      </w:r>
    </w:p>
    <w:p>
      <w:pPr>
        <w:pStyle w:val="Style18"/>
        <w:keepNext w:val="0"/>
        <w:keepLines w:val="0"/>
        <w:widowControl w:val="0"/>
        <w:numPr>
          <w:ilvl w:val="0"/>
          <w:numId w:val="17"/>
        </w:numPr>
        <w:shd w:val="clear" w:color="auto" w:fill="auto"/>
        <w:tabs>
          <w:tab w:pos="890" w:val="left"/>
        </w:tabs>
        <w:bidi w:val="0"/>
        <w:spacing w:before="0"/>
        <w:ind w:left="180" w:right="0" w:firstLine="2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18"/>
        <w:keepNext w:val="0"/>
        <w:keepLines w:val="0"/>
        <w:widowControl w:val="0"/>
        <w:numPr>
          <w:ilvl w:val="0"/>
          <w:numId w:val="17"/>
        </w:numPr>
        <w:shd w:val="clear" w:color="auto" w:fill="auto"/>
        <w:tabs>
          <w:tab w:pos="885" w:val="left"/>
        </w:tabs>
        <w:bidi w:val="0"/>
        <w:spacing w:before="0" w:line="259" w:lineRule="auto"/>
        <w:ind w:left="180" w:right="0" w:firstLine="20"/>
        <w:jc w:val="both"/>
      </w:pPr>
      <w:r>
        <w:rPr>
          <w:color w:val="000000"/>
          <w:spacing w:val="0"/>
          <w:w w:val="100"/>
          <w:position w:val="0"/>
          <w:shd w:val="clear" w:color="auto" w:fill="auto"/>
          <w:lang w:val="cs-CZ" w:eastAsia="cs-CZ" w:bidi="cs-CZ"/>
        </w:rPr>
        <w:t>Tato smlouva nabývá platnosti dnem podpisu smlouvy oprávněnými zástupci obou smluvních stran.</w:t>
      </w:r>
    </w:p>
    <w:p>
      <w:pPr>
        <w:pStyle w:val="Style18"/>
        <w:keepNext w:val="0"/>
        <w:keepLines w:val="0"/>
        <w:widowControl w:val="0"/>
        <w:numPr>
          <w:ilvl w:val="0"/>
          <w:numId w:val="17"/>
        </w:numPr>
        <w:shd w:val="clear" w:color="auto" w:fill="auto"/>
        <w:tabs>
          <w:tab w:pos="895" w:val="left"/>
        </w:tabs>
        <w:bidi w:val="0"/>
        <w:spacing w:before="0" w:line="257" w:lineRule="auto"/>
        <w:ind w:left="180" w:right="0" w:firstLine="2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pStyle w:val="Style18"/>
        <w:keepNext w:val="0"/>
        <w:keepLines w:val="0"/>
        <w:widowControl w:val="0"/>
        <w:shd w:val="clear" w:color="auto" w:fill="auto"/>
        <w:bidi w:val="0"/>
        <w:spacing w:before="0" w:line="257" w:lineRule="auto"/>
        <w:ind w:left="0" w:right="0" w:firstLine="180"/>
        <w:jc w:val="left"/>
      </w:pPr>
      <w:r>
        <w:rPr>
          <w:color w:val="000000"/>
          <w:spacing w:val="0"/>
          <w:w w:val="100"/>
          <w:position w:val="0"/>
          <w:shd w:val="clear" w:color="auto" w:fill="auto"/>
          <w:lang w:val="cs-CZ" w:eastAsia="cs-CZ" w:bidi="cs-CZ"/>
        </w:rPr>
        <w:t>Přílohy:</w:t>
      </w:r>
    </w:p>
    <w:p>
      <w:pPr>
        <w:pStyle w:val="Style18"/>
        <w:keepNext w:val="0"/>
        <w:keepLines w:val="0"/>
        <w:widowControl w:val="0"/>
        <w:shd w:val="clear" w:color="auto" w:fill="auto"/>
        <w:bidi w:val="0"/>
        <w:spacing w:before="0" w:after="1300" w:line="257" w:lineRule="auto"/>
        <w:ind w:left="0" w:right="0" w:firstLine="180"/>
        <w:jc w:val="left"/>
      </w:pPr>
      <w:r>
        <w:rPr>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1 - Kalkulace odměny koordinátora BOZP</w:t>
      </w:r>
    </w:p>
    <w:p>
      <w:pPr>
        <w:pStyle w:val="Style18"/>
        <w:keepNext w:val="0"/>
        <w:keepLines w:val="0"/>
        <w:widowControl w:val="0"/>
        <w:shd w:val="clear" w:color="auto" w:fill="auto"/>
        <w:bidi w:val="0"/>
        <w:spacing w:before="0" w:after="480" w:line="240" w:lineRule="auto"/>
        <w:ind w:left="0" w:right="0" w:firstLine="180"/>
        <w:jc w:val="left"/>
      </w:pPr>
      <w:r>
        <mc:AlternateContent>
          <mc:Choice Requires="wps">
            <w:drawing>
              <wp:anchor distT="0" distB="0" distL="114300" distR="114300" simplePos="0" relativeHeight="125829380" behindDoc="0" locked="0" layoutInCell="1" allowOverlap="1">
                <wp:simplePos x="0" y="0"/>
                <wp:positionH relativeFrom="page">
                  <wp:posOffset>3679825</wp:posOffset>
                </wp:positionH>
                <wp:positionV relativeFrom="paragraph">
                  <wp:posOffset>12700</wp:posOffset>
                </wp:positionV>
                <wp:extent cx="716280" cy="191770"/>
                <wp:wrapSquare wrapText="left"/>
                <wp:docPr id="13" name="Shape 13"/>
                <a:graphic xmlns:a="http://schemas.openxmlformats.org/drawingml/2006/main">
                  <a:graphicData uri="http://schemas.microsoft.com/office/word/2010/wordprocessingShape">
                    <wps:wsp>
                      <wps:cNvSpPr txBox="1"/>
                      <wps:spPr>
                        <a:xfrm>
                          <a:ext cx="716280" cy="19177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39" type="#_x0000_t202" style="position:absolute;margin-left:289.75pt;margin-top:1.pt;width:56.399999999999999pt;height:15.1pt;z-index:-125829373;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704850</wp:posOffset>
                </wp:positionH>
                <wp:positionV relativeFrom="paragraph">
                  <wp:posOffset>431800</wp:posOffset>
                </wp:positionV>
                <wp:extent cx="1527175" cy="219710"/>
                <wp:wrapSquare wrapText="right"/>
                <wp:docPr id="15" name="Shape 15"/>
                <a:graphic xmlns:a="http://schemas.openxmlformats.org/drawingml/2006/main">
                  <a:graphicData uri="http://schemas.microsoft.com/office/word/2010/wordprocessingShape">
                    <wps:wsp>
                      <wps:cNvSpPr txBox="1"/>
                      <wps:spPr>
                        <a:xfrm>
                          <a:ext cx="1527175" cy="219710"/>
                        </a:xfrm>
                        <a:prstGeom prst="rect"/>
                        <a:noFill/>
                      </wps:spPr>
                      <wps:txbx>
                        <w:txbxContent>
                          <w:p>
                            <w:pPr>
                              <w:pStyle w:val="Style18"/>
                              <w:keepNext w:val="0"/>
                              <w:keepLines w:val="0"/>
                              <w:widowControl w:val="0"/>
                              <w:shd w:val="clear" w:color="auto" w:fill="auto"/>
                              <w:tabs>
                                <w:tab w:pos="1906" w:val="left"/>
                              </w:tabs>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y</w:t>
                            </w:r>
                            <w:r>
                              <w:rPr>
                                <w:color w:val="000000"/>
                                <w:spacing w:val="0"/>
                                <w:w w:val="100"/>
                                <w:position w:val="0"/>
                                <w:shd w:val="clear" w:color="auto" w:fill="auto"/>
                                <w:lang w:val="cs-CZ" w:eastAsia="cs-CZ" w:bidi="cs-CZ"/>
                              </w:rPr>
                              <w:tab/>
                              <w:t>dne-</w:t>
                            </w:r>
                          </w:p>
                        </w:txbxContent>
                      </wps:txbx>
                      <wps:bodyPr wrap="none" lIns="0" tIns="0" rIns="0" bIns="0">
                        <a:noAutoFit/>
                      </wps:bodyPr>
                    </wps:wsp>
                  </a:graphicData>
                </a:graphic>
              </wp:anchor>
            </w:drawing>
          </mc:Choice>
          <mc:Fallback>
            <w:pict>
              <v:shape id="_x0000_s1041" type="#_x0000_t202" style="position:absolute;margin-left:55.5pt;margin-top:34.pt;width:120.25pt;height:17.300000000000001pt;z-index:-125829371;mso-wrap-distance-left:9.pt;mso-wrap-distance-right:9.pt;mso-position-horizontal-relative:page" filled="f" stroked="f">
                <v:textbox inset="0,0,0,0">
                  <w:txbxContent>
                    <w:p>
                      <w:pPr>
                        <w:pStyle w:val="Style18"/>
                        <w:keepNext w:val="0"/>
                        <w:keepLines w:val="0"/>
                        <w:widowControl w:val="0"/>
                        <w:shd w:val="clear" w:color="auto" w:fill="auto"/>
                        <w:tabs>
                          <w:tab w:pos="1906" w:val="left"/>
                        </w:tabs>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y</w:t>
                      </w:r>
                      <w:r>
                        <w:rPr>
                          <w:color w:val="000000"/>
                          <w:spacing w:val="0"/>
                          <w:w w:val="100"/>
                          <w:position w:val="0"/>
                          <w:shd w:val="clear" w:color="auto" w:fill="auto"/>
                          <w:lang w:val="cs-CZ" w:eastAsia="cs-CZ" w:bidi="cs-CZ"/>
                        </w:rPr>
                        <w:tab/>
                        <w:t>dne-</w:t>
                      </w:r>
                    </w:p>
                  </w:txbxContent>
                </v:textbox>
                <w10:wrap type="square" side="right" anchorx="page"/>
              </v:shape>
            </w:pict>
          </mc:Fallback>
        </mc:AlternateContent>
      </w:r>
      <w:r>
        <w:rPr>
          <w:color w:val="000000"/>
          <w:spacing w:val="0"/>
          <w:w w:val="100"/>
          <w:position w:val="0"/>
          <w:shd w:val="clear" w:color="auto" w:fill="auto"/>
          <w:lang w:val="cs-CZ" w:eastAsia="cs-CZ" w:bidi="cs-CZ"/>
        </w:rPr>
        <w:t>Koordinátor:</w:t>
      </w:r>
    </w:p>
    <w:p>
      <w:pPr>
        <w:pStyle w:val="Style18"/>
        <w:keepNext w:val="0"/>
        <w:keepLines w:val="0"/>
        <w:widowControl w:val="0"/>
        <w:shd w:val="clear" w:color="auto" w:fill="auto"/>
        <w:tabs>
          <w:tab w:leader="dot" w:pos="3821" w:val="left"/>
        </w:tabs>
        <w:bidi w:val="0"/>
        <w:spacing w:before="0" w:after="1660" w:line="240" w:lineRule="auto"/>
        <w:ind w:left="2160" w:right="0" w:firstLine="0"/>
        <w:jc w:val="left"/>
      </w:pPr>
      <w:r>
        <w:rPr>
          <w:color w:val="000000"/>
          <w:spacing w:val="0"/>
          <w:w w:val="100"/>
          <w:position w:val="0"/>
          <w:shd w:val="clear" w:color="auto" w:fill="auto"/>
          <w:lang w:val="cs-CZ" w:eastAsia="cs-CZ" w:bidi="cs-CZ"/>
        </w:rPr>
        <w:t>V Jihlavě dne:</w:t>
        <w:tab/>
        <w:t>r..9...D5....20.2Z...</w:t>
      </w:r>
    </w:p>
    <w:p>
      <w:pPr>
        <w:pStyle w:val="Style18"/>
        <w:keepNext w:val="0"/>
        <w:keepLines w:val="0"/>
        <w:widowControl w:val="0"/>
        <w:shd w:val="clear" w:color="auto" w:fill="auto"/>
        <w:bidi w:val="0"/>
        <w:spacing w:before="0" w:line="252" w:lineRule="auto"/>
        <w:ind w:left="0" w:right="0" w:firstLine="0"/>
        <w:jc w:val="center"/>
        <w:sectPr>
          <w:footerReference w:type="default" r:id="rId9"/>
          <w:footerReference w:type="even" r:id="rId10"/>
          <w:footnotePr>
            <w:pos w:val="pageBottom"/>
            <w:numFmt w:val="decimal"/>
            <w:numRestart w:val="continuous"/>
          </w:footnotePr>
          <w:type w:val="continuous"/>
          <w:pgSz w:w="11900" w:h="16840"/>
          <w:pgMar w:top="2099" w:left="865" w:right="772" w:bottom="1668" w:header="1671"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4618355</wp:posOffset>
                </wp:positionH>
                <wp:positionV relativeFrom="paragraph">
                  <wp:posOffset>12700</wp:posOffset>
                </wp:positionV>
                <wp:extent cx="1219200" cy="365760"/>
                <wp:wrapSquare wrapText="left"/>
                <wp:docPr id="27" name="Shape 27"/>
                <a:graphic xmlns:a="http://schemas.openxmlformats.org/drawingml/2006/main">
                  <a:graphicData uri="http://schemas.microsoft.com/office/word/2010/wordprocessingShape">
                    <wps:wsp>
                      <wps:cNvSpPr txBox="1"/>
                      <wps:spPr>
                        <a:xfrm>
                          <a:ext cx="1219200" cy="365760"/>
                        </a:xfrm>
                        <a:prstGeom prst="rect"/>
                        <a:noFill/>
                      </wps:spPr>
                      <wps:txbx>
                        <w:txbxContent>
                          <w:p>
                            <w:pPr>
                              <w:pStyle w:val="Style18"/>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053" type="#_x0000_t202" style="position:absolute;margin-left:363.64999999999998pt;margin-top:1.pt;width:96.pt;height:28.800000000000001pt;z-index:-125829369;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Ing. Radovan Necid</w:t>
                        <w:br/>
                        <w:t>ředitel organizace</w:t>
                      </w:r>
                    </w:p>
                  </w:txbxContent>
                </v:textbox>
                <w10:wrap type="square" side="left" anchorx="page"/>
              </v:shape>
            </w:pict>
          </mc:Fallback>
        </mc:AlternateContent>
      </w:r>
      <w:r>
        <w:rPr>
          <w:i/>
          <w:iCs/>
          <w:color w:val="000000"/>
          <w:spacing w:val="0"/>
          <w:w w:val="100"/>
          <w:position w:val="0"/>
          <w:shd w:val="clear" w:color="auto" w:fill="auto"/>
          <w:lang w:val="cs-CZ" w:eastAsia="cs-CZ" w:bidi="cs-CZ"/>
        </w:rPr>
        <w:t>Titul, jméno, příjmem a funkce osoby</w:t>
        <w:br/>
        <w:t>oprávněné jednat za dodavatele</w:t>
      </w:r>
    </w:p>
    <w:tbl>
      <w:tblPr>
        <w:tblOverlap w:val="never"/>
        <w:jc w:val="left"/>
        <w:tblLayout w:type="fixed"/>
      </w:tblPr>
      <w:tblGrid>
        <w:gridCol w:w="557"/>
        <w:gridCol w:w="5630"/>
        <w:gridCol w:w="1450"/>
        <w:gridCol w:w="1762"/>
      </w:tblGrid>
      <w:tr>
        <w:trPr>
          <w:trHeight w:val="485" w:hRule="exact"/>
        </w:trPr>
        <w:tc>
          <w:tcPr>
            <w:gridSpan w:val="4"/>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Příloha č. 1 -</w:t>
            </w:r>
          </w:p>
        </w:tc>
      </w:tr>
      <w:tr>
        <w:trPr>
          <w:trHeight w:val="528" w:hRule="exact"/>
        </w:trPr>
        <w:tc>
          <w:tcPr>
            <w:gridSpan w:val="4"/>
            <w:tcBorders>
              <w:top w:val="single" w:sz="4"/>
              <w:left w:val="single" w:sz="4"/>
              <w:right w:val="single" w:sz="4"/>
            </w:tcBorders>
            <w:shd w:val="clear" w:color="auto" w:fill="FFFFFF"/>
            <w:vAlign w:val="bottom"/>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32"/>
                <w:szCs w:val="32"/>
              </w:rPr>
            </w:pPr>
            <w:r>
              <w:rPr>
                <w:color w:val="000000"/>
                <w:spacing w:val="0"/>
                <w:w w:val="100"/>
                <w:position w:val="0"/>
                <w:sz w:val="32"/>
                <w:szCs w:val="32"/>
                <w:shd w:val="clear" w:color="auto" w:fill="auto"/>
                <w:lang w:val="cs-CZ" w:eastAsia="cs-CZ" w:bidi="cs-CZ"/>
              </w:rPr>
              <w:t>Kalkulace odměny koordinátora BOZP pro pozemní stavby</w:t>
            </w:r>
          </w:p>
        </w:tc>
      </w:tr>
      <w:tr>
        <w:trPr>
          <w:trHeight w:val="312" w:hRule="exact"/>
        </w:trPr>
        <w:tc>
          <w:tcPr>
            <w:gridSpan w:val="2"/>
            <w:tcBorders>
              <w:top w:val="single" w:sz="4"/>
              <w:left w:val="single" w:sz="4"/>
            </w:tcBorders>
            <w:shd w:val="clear" w:color="auto" w:fill="FFFFFF"/>
            <w:vAlign w:val="top"/>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„Úspora energií administrativní budovy v area</w:t>
            </w:r>
          </w:p>
        </w:tc>
        <w:tc>
          <w:tcPr>
            <w:gridSpan w:val="2"/>
            <w:tcBorders>
              <w:top w:val="single" w:sz="4"/>
              <w:left w:val="single" w:sz="4"/>
              <w:right w:val="single" w:sz="4"/>
            </w:tcBorders>
            <w:shd w:val="clear" w:color="auto" w:fill="FFFFFF"/>
            <w:vAlign w:val="top"/>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 KSÚSV v Pelhřimově“</w:t>
            </w:r>
          </w:p>
        </w:tc>
      </w:tr>
      <w:tr>
        <w:trPr>
          <w:trHeight w:val="360" w:hRule="exact"/>
        </w:trPr>
        <w:tc>
          <w:tcPr>
            <w:vMerge w:val="restart"/>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800"/>
              <w:jc w:val="left"/>
              <w:rPr>
                <w:sz w:val="18"/>
                <w:szCs w:val="18"/>
              </w:rPr>
            </w:pPr>
            <w:r>
              <w:rPr>
                <w:color w:val="000000"/>
                <w:spacing w:val="0"/>
                <w:w w:val="100"/>
                <w:position w:val="0"/>
                <w:sz w:val="18"/>
                <w:szCs w:val="18"/>
                <w:shd w:val="clear" w:color="auto" w:fill="auto"/>
                <w:lang w:val="cs-CZ" w:eastAsia="cs-CZ" w:bidi="cs-CZ"/>
              </w:rPr>
              <w:t>Cena v Kč bez DPH</w:t>
            </w:r>
          </w:p>
        </w:tc>
      </w:tr>
      <w:tr>
        <w:trPr>
          <w:trHeight w:val="350" w:hRule="exact"/>
        </w:trPr>
        <w:tc>
          <w:tcPr>
            <w:vMerge/>
            <w:tcBorders>
              <w:left w:val="single" w:sz="4"/>
            </w:tcBorders>
            <w:shd w:val="clear" w:color="auto" w:fill="FFFFFF"/>
            <w:vAlign w:val="center"/>
          </w:tcPr>
          <w:p>
            <w:pPr>
              <w:framePr w:w="9398" w:h="10546" w:hSpace="864" w:vSpace="1997" w:wrap="notBeside" w:vAnchor="text" w:hAnchor="text" w:y="1"/>
            </w:pPr>
          </w:p>
        </w:tc>
        <w:tc>
          <w:tcPr>
            <w:vMerge/>
            <w:tcBorders>
              <w:left w:val="single" w:sz="4"/>
            </w:tcBorders>
            <w:shd w:val="clear" w:color="auto" w:fill="FFFFFF"/>
            <w:vAlign w:val="center"/>
          </w:tcPr>
          <w:p>
            <w:pPr>
              <w:framePr w:w="9398" w:h="10546" w:hSpace="864" w:vSpace="1997" w:wrap="notBeside" w:vAnchor="text" w:hAnchor="text" w:y="1"/>
            </w:pP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560"/>
              <w:jc w:val="left"/>
              <w:rPr>
                <w:sz w:val="18"/>
                <w:szCs w:val="18"/>
              </w:rPr>
            </w:pPr>
            <w:r>
              <w:rPr>
                <w:i/>
                <w:iCs/>
                <w:color w:val="000000"/>
                <w:spacing w:val="0"/>
                <w:w w:val="100"/>
                <w:position w:val="0"/>
                <w:sz w:val="18"/>
                <w:szCs w:val="18"/>
                <w:shd w:val="clear" w:color="auto" w:fill="auto"/>
                <w:lang w:val="cs-CZ" w:eastAsia="cs-CZ" w:bidi="cs-CZ"/>
              </w:rPr>
              <w:t>celkem</w:t>
            </w:r>
          </w:p>
        </w:tc>
      </w:tr>
      <w:tr>
        <w:trPr>
          <w:trHeight w:val="461" w:hRule="exact"/>
        </w:trPr>
        <w:tc>
          <w:tcPr>
            <w:gridSpan w:val="4"/>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A. Výkon KOO BOZP - práce před zahájením a po dokončení stavby</w:t>
            </w:r>
          </w:p>
        </w:tc>
      </w:tr>
      <w:tr>
        <w:trPr>
          <w:trHeight w:val="970" w:hRule="exact"/>
        </w:trPr>
        <w:tc>
          <w:tcPr>
            <w:vMerge w:val="restart"/>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bottom"/>
          </w:tcPr>
          <w:p>
            <w:pPr>
              <w:pStyle w:val="Style8"/>
              <w:keepNext w:val="0"/>
              <w:keepLines w:val="0"/>
              <w:framePr w:w="9398" w:h="10546" w:hSpace="864" w:vSpace="1997" w:wrap="notBeside" w:vAnchor="text" w:hAnchor="text" w:y="1"/>
              <w:widowControl w:val="0"/>
              <w:shd w:val="clear" w:color="auto" w:fill="auto"/>
              <w:bidi w:val="0"/>
              <w:spacing w:before="0" w:after="0" w:line="271" w:lineRule="auto"/>
              <w:ind w:left="0" w:right="0" w:firstLine="0"/>
              <w:jc w:val="left"/>
              <w:rPr>
                <w:sz w:val="18"/>
                <w:szCs w:val="18"/>
              </w:rPr>
            </w:pPr>
            <w:r>
              <w:rPr>
                <w:color w:val="000000"/>
                <w:spacing w:val="0"/>
                <w:w w:val="100"/>
                <w:position w:val="0"/>
                <w:sz w:val="18"/>
                <w:szCs w:val="18"/>
                <w:shd w:val="clear" w:color="auto" w:fill="auto"/>
                <w:lang w:val="cs-CZ" w:eastAsia="cs-CZ" w:bidi="cs-CZ"/>
              </w:rPr>
              <w:t>Cena za práci před zahájením stavby</w:t>
            </w:r>
          </w:p>
          <w:p>
            <w:pPr>
              <w:pStyle w:val="Style8"/>
              <w:keepNext w:val="0"/>
              <w:keepLines w:val="0"/>
              <w:framePr w:w="9398" w:h="10546" w:hSpace="864" w:vSpace="1997" w:wrap="notBeside" w:vAnchor="text" w:hAnchor="text" w:y="1"/>
              <w:widowControl w:val="0"/>
              <w:shd w:val="clear" w:color="auto" w:fill="auto"/>
              <w:bidi w:val="0"/>
              <w:spacing w:before="0" w:after="0" w:line="276"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a) </w:t>
            </w:r>
            <w:r>
              <w:rPr>
                <w:i/>
                <w:iCs/>
                <w:color w:val="000000"/>
                <w:spacing w:val="0"/>
                <w:w w:val="100"/>
                <w:position w:val="0"/>
                <w:sz w:val="17"/>
                <w:szCs w:val="17"/>
                <w:shd w:val="clear" w:color="auto" w:fill="auto"/>
                <w:lang w:val="cs-CZ" w:eastAsia="cs-CZ" w:bidi="cs-CZ"/>
              </w:rPr>
              <w:t>Účastník uvede nabídkovou cenu za vypracování Oznámení o zahájení prací a doručení Oblastnímu inspektorátu práce dle specifikace v čl. 3.1. Smlouvy.</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3 000,00 Kč</w:t>
            </w:r>
          </w:p>
        </w:tc>
      </w:tr>
      <w:tr>
        <w:trPr>
          <w:trHeight w:val="739" w:hRule="exact"/>
        </w:trPr>
        <w:tc>
          <w:tcPr>
            <w:vMerge/>
            <w:tcBorders>
              <w:left w:val="single" w:sz="4"/>
            </w:tcBorders>
            <w:shd w:val="clear" w:color="auto" w:fill="FFFFFF"/>
            <w:vAlign w:val="center"/>
          </w:tcPr>
          <w:p>
            <w:pPr>
              <w:framePr w:w="9398" w:h="10546" w:hSpace="864" w:vSpace="1997" w:wrap="notBeside" w:vAnchor="text" w:hAnchor="text" w:y="1"/>
            </w:pP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76"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b) </w:t>
            </w:r>
            <w:r>
              <w:rPr>
                <w:i/>
                <w:iCs/>
                <w:color w:val="000000"/>
                <w:spacing w:val="0"/>
                <w:w w:val="100"/>
                <w:position w:val="0"/>
                <w:sz w:val="17"/>
                <w:szCs w:val="17"/>
                <w:shd w:val="clear" w:color="auto" w:fill="auto"/>
                <w:lang w:val="cs-CZ" w:eastAsia="cs-CZ" w:bidi="cs-CZ"/>
              </w:rPr>
              <w:t>Účastník uvede nabídkovou cenu KOO BOZP za ostatní práce spojené se zahájením stavby, dle specifikace v čl. 3.2. Smlouvy.</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7 000,00 Kč</w:t>
            </w:r>
          </w:p>
        </w:tc>
      </w:tr>
      <w:tr>
        <w:trPr>
          <w:trHeight w:val="739" w:hRule="exact"/>
        </w:trPr>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bottom"/>
          </w:tcPr>
          <w:p>
            <w:pPr>
              <w:pStyle w:val="Style8"/>
              <w:keepNext w:val="0"/>
              <w:keepLines w:val="0"/>
              <w:framePr w:w="9398" w:h="10546" w:hSpace="864" w:vSpace="1997" w:wrap="notBeside" w:vAnchor="text" w:hAnchor="text" w:y="1"/>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Cena za práci po dokončení stavby</w:t>
            </w:r>
          </w:p>
          <w:p>
            <w:pPr>
              <w:pStyle w:val="Style8"/>
              <w:keepNext w:val="0"/>
              <w:keepLines w:val="0"/>
              <w:framePr w:w="9398" w:h="10546" w:hSpace="864" w:vSpace="1997" w:wrap="notBeside" w:vAnchor="text" w:hAnchor="text" w:y="1"/>
              <w:widowControl w:val="0"/>
              <w:shd w:val="clear" w:color="auto" w:fill="auto"/>
              <w:bidi w:val="0"/>
              <w:spacing w:before="0" w:after="0" w:line="27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KOO BOZP za práce spojené s dokončením stavby, dle specifikace</w:t>
            </w:r>
            <w:r>
              <w:rPr>
                <w:color w:val="000000"/>
                <w:spacing w:val="0"/>
                <w:w w:val="100"/>
                <w:position w:val="0"/>
                <w:sz w:val="18"/>
                <w:szCs w:val="18"/>
                <w:shd w:val="clear" w:color="auto" w:fill="auto"/>
                <w:lang w:val="cs-CZ" w:eastAsia="cs-CZ" w:bidi="cs-CZ"/>
              </w:rPr>
              <w:t xml:space="preserve"> v cZ. </w:t>
            </w:r>
            <w:r>
              <w:rPr>
                <w:i/>
                <w:iCs/>
                <w:color w:val="000000"/>
                <w:spacing w:val="0"/>
                <w:w w:val="100"/>
                <w:position w:val="0"/>
                <w:sz w:val="17"/>
                <w:szCs w:val="17"/>
                <w:shd w:val="clear" w:color="auto" w:fill="auto"/>
                <w:lang w:val="cs-CZ" w:eastAsia="cs-CZ" w:bidi="cs-CZ"/>
              </w:rPr>
              <w:t>3.4. Smlouvy.</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3 000,00 Kč</w:t>
            </w:r>
          </w:p>
        </w:tc>
      </w:tr>
      <w:tr>
        <w:trPr>
          <w:trHeight w:val="581" w:hRule="exact"/>
        </w:trPr>
        <w:tc>
          <w:tcPr>
            <w:gridSpan w:val="2"/>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66" w:lineRule="auto"/>
              <w:ind w:left="580" w:right="0" w:firstLine="0"/>
              <w:jc w:val="left"/>
              <w:rPr>
                <w:sz w:val="18"/>
                <w:szCs w:val="18"/>
              </w:rPr>
            </w:pPr>
            <w:r>
              <w:rPr>
                <w:color w:val="000000"/>
                <w:spacing w:val="0"/>
                <w:w w:val="100"/>
                <w:position w:val="0"/>
                <w:sz w:val="18"/>
                <w:szCs w:val="18"/>
                <w:shd w:val="clear" w:color="auto" w:fill="auto"/>
                <w:lang w:val="cs-CZ" w:eastAsia="cs-CZ" w:bidi="cs-CZ"/>
              </w:rPr>
              <w:t>A. Cena za výkon KOO BOZP před zahájením a po dokončení stavby celkem</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13 000,00 Kč</w:t>
            </w:r>
          </w:p>
        </w:tc>
      </w:tr>
      <w:tr>
        <w:trPr>
          <w:trHeight w:val="768" w:hRule="exact"/>
        </w:trPr>
        <w:tc>
          <w:tcPr>
            <w:gridSpan w:val="2"/>
            <w:tcBorders>
              <w:top w:val="single" w:sz="4"/>
              <w:left w:val="single" w:sz="4"/>
            </w:tcBorders>
            <w:shd w:val="clear" w:color="auto" w:fill="FFFFFF"/>
            <w:vAlign w:val="bottom"/>
          </w:tcPr>
          <w:p>
            <w:pPr>
              <w:pStyle w:val="Style8"/>
              <w:keepNext w:val="0"/>
              <w:keepLines w:val="0"/>
              <w:framePr w:w="9398" w:h="10546" w:hSpace="864" w:vSpace="1997" w:wrap="notBeside" w:vAnchor="text" w:hAnchor="text" w:y="1"/>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B. Výkon KOO BOZP - práce spojené s prováděním stavby</w:t>
            </w:r>
          </w:p>
          <w:p>
            <w:pPr>
              <w:pStyle w:val="Style8"/>
              <w:keepNext w:val="0"/>
              <w:keepLines w:val="0"/>
              <w:framePr w:w="9398" w:h="10546" w:hSpace="864" w:vSpace="1997" w:wrap="notBeside" w:vAnchor="text" w:hAnchor="text" w:y="1"/>
              <w:widowControl w:val="0"/>
              <w:shd w:val="clear" w:color="auto" w:fill="auto"/>
              <w:bidi w:val="0"/>
              <w:spacing w:before="0" w:after="0" w:line="288"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62"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celkem za 10 hodin *</w:t>
            </w:r>
          </w:p>
        </w:tc>
      </w:tr>
      <w:tr>
        <w:trPr>
          <w:trHeight w:val="730" w:hRule="exact"/>
        </w:trPr>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240"/>
              <w:jc w:val="both"/>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bottom"/>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KOO BOZP v kanceláři</w:t>
            </w:r>
          </w:p>
          <w:p>
            <w:pPr>
              <w:pStyle w:val="Style8"/>
              <w:keepNext w:val="0"/>
              <w:keepLines w:val="0"/>
              <w:framePr w:w="9398" w:h="10546" w:hSpace="864" w:vSpace="1997" w:wrap="notBeside" w:vAnchor="text" w:hAnchor="text" w:y="1"/>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předpokládané náklady bez nároku na cestové</w:t>
            </w:r>
          </w:p>
          <w:p>
            <w:pPr>
              <w:pStyle w:val="Style8"/>
              <w:keepNext w:val="0"/>
              <w:keepLines w:val="0"/>
              <w:framePr w:w="9398" w:h="10546" w:hSpace="864" w:vSpace="1997" w:wrap="notBeside" w:vAnchor="text" w:hAnchor="text" w:y="1"/>
              <w:widowControl w:val="0"/>
              <w:numPr>
                <w:ilvl w:val="0"/>
                <w:numId w:val="19"/>
              </w:numPr>
              <w:shd w:val="clear" w:color="auto" w:fill="auto"/>
              <w:tabs>
                <w:tab w:pos="106"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 předpokládaném rozsahu 10 hodin</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500,00 Kč</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5 000,00 Kč</w:t>
            </w:r>
          </w:p>
        </w:tc>
      </w:tr>
      <w:tr>
        <w:trPr>
          <w:trHeight w:val="538" w:hRule="exact"/>
        </w:trPr>
        <w:tc>
          <w:tcPr>
            <w:vMerge w:val="restart"/>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24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bottom"/>
          </w:tcPr>
          <w:p>
            <w:pPr>
              <w:pStyle w:val="Style8"/>
              <w:keepNext w:val="0"/>
              <w:keepLines w:val="0"/>
              <w:framePr w:w="9398" w:h="10546" w:hSpace="864" w:vSpace="1997" w:wrap="notBeside" w:vAnchor="text" w:hAnchor="text" w:y="1"/>
              <w:widowControl w:val="0"/>
              <w:shd w:val="clear" w:color="auto" w:fill="auto"/>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KOO BOZP na staveništi</w:t>
            </w:r>
          </w:p>
          <w:p>
            <w:pPr>
              <w:pStyle w:val="Style8"/>
              <w:keepNext w:val="0"/>
              <w:keepLines w:val="0"/>
              <w:framePr w:w="9398" w:h="10546" w:hSpace="864" w:vSpace="1997" w:wrap="notBeside" w:vAnchor="text" w:hAnchor="text" w:y="1"/>
              <w:widowControl w:val="0"/>
              <w:numPr>
                <w:ilvl w:val="0"/>
                <w:numId w:val="21"/>
              </w:numPr>
              <w:shd w:val="clear" w:color="auto" w:fill="auto"/>
              <w:tabs>
                <w:tab w:pos="106" w:val="left"/>
              </w:tabs>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předpokládané náklady včetně cestovného</w:t>
            </w:r>
          </w:p>
          <w:p>
            <w:pPr>
              <w:pStyle w:val="Style8"/>
              <w:keepNext w:val="0"/>
              <w:keepLines w:val="0"/>
              <w:framePr w:w="9398" w:h="10546" w:hSpace="864" w:vSpace="1997" w:wrap="notBeside" w:vAnchor="text" w:hAnchor="text" w:y="1"/>
              <w:widowControl w:val="0"/>
              <w:numPr>
                <w:ilvl w:val="0"/>
                <w:numId w:val="21"/>
              </w:numPr>
              <w:shd w:val="clear" w:color="auto" w:fill="auto"/>
              <w:tabs>
                <w:tab w:pos="101" w:val="left"/>
              </w:tabs>
              <w:bidi w:val="0"/>
              <w:spacing w:before="0" w:after="0" w:line="266" w:lineRule="auto"/>
              <w:ind w:left="0" w:right="0" w:firstLine="0"/>
              <w:jc w:val="left"/>
              <w:rPr>
                <w:sz w:val="18"/>
                <w:szCs w:val="18"/>
              </w:rPr>
            </w:pPr>
            <w:r>
              <w:rPr>
                <w:color w:val="000000"/>
                <w:spacing w:val="0"/>
                <w:w w:val="100"/>
                <w:position w:val="0"/>
                <w:sz w:val="18"/>
                <w:szCs w:val="18"/>
                <w:shd w:val="clear" w:color="auto" w:fill="auto"/>
                <w:lang w:val="cs-CZ" w:eastAsia="cs-CZ" w:bidi="cs-CZ"/>
              </w:rPr>
              <w:t>v předpokládaném rozsahu 1 návštěva/ za dva týdny á 3 hodiny, celkem 24 týdnů</w:t>
            </w:r>
          </w:p>
          <w:p>
            <w:pPr>
              <w:pStyle w:val="Style8"/>
              <w:keepNext w:val="0"/>
              <w:keepLines w:val="0"/>
              <w:framePr w:w="9398" w:h="10546" w:hSpace="864" w:vSpace="1997" w:wrap="notBeside" w:vAnchor="text" w:hAnchor="text" w:y="1"/>
              <w:widowControl w:val="0"/>
              <w:shd w:val="clear" w:color="auto" w:fill="auto"/>
              <w:bidi w:val="0"/>
              <w:spacing w:before="0" w:after="0" w:line="283" w:lineRule="auto"/>
              <w:ind w:left="0" w:right="0" w:firstLine="0"/>
              <w:jc w:val="left"/>
              <w:rPr>
                <w:sz w:val="18"/>
                <w:szCs w:val="18"/>
              </w:rPr>
            </w:pPr>
            <w:r>
              <w:rPr>
                <w:i/>
                <w:iCs/>
                <w:color w:val="000000"/>
                <w:spacing w:val="0"/>
                <w:w w:val="100"/>
                <w:position w:val="0"/>
                <w:sz w:val="17"/>
                <w:szCs w:val="17"/>
                <w:shd w:val="clear" w:color="auto" w:fill="auto"/>
                <w:lang w:val="cs-CZ" w:eastAsia="cs-CZ" w:bidi="cs-CZ"/>
              </w:rPr>
              <w:t xml:space="preserve">(vzorec pro výpočet hodin: 1 návštěva x 3 hod. výkonu KOO BOZP x 24 týdnů = </w:t>
            </w:r>
            <w:r>
              <w:rPr>
                <w:i/>
                <w:iCs/>
                <w:color w:val="000000"/>
                <w:spacing w:val="0"/>
                <w:w w:val="100"/>
                <w:position w:val="0"/>
                <w:sz w:val="18"/>
                <w:szCs w:val="18"/>
                <w:shd w:val="clear" w:color="auto" w:fill="auto"/>
                <w:lang w:val="cs-CZ" w:eastAsia="cs-CZ" w:bidi="cs-CZ"/>
              </w:rPr>
              <w:t>72 hodin výkonu KOO BOZP celkem)</w:t>
            </w:r>
          </w:p>
        </w:tc>
        <w:tc>
          <w:tcPr>
            <w:vMerge w:val="restart"/>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580,00 Kč</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i/>
                <w:iCs/>
                <w:color w:val="000000"/>
                <w:spacing w:val="0"/>
                <w:w w:val="100"/>
                <w:position w:val="0"/>
                <w:sz w:val="18"/>
                <w:szCs w:val="18"/>
                <w:shd w:val="clear" w:color="auto" w:fill="auto"/>
                <w:lang w:val="cs-CZ" w:eastAsia="cs-CZ" w:bidi="cs-CZ"/>
              </w:rPr>
              <w:t>celkem za 72 hodin *</w:t>
            </w:r>
          </w:p>
        </w:tc>
      </w:tr>
      <w:tr>
        <w:trPr>
          <w:trHeight w:val="888" w:hRule="exact"/>
        </w:trPr>
        <w:tc>
          <w:tcPr>
            <w:vMerge/>
            <w:tcBorders>
              <w:left w:val="single" w:sz="4"/>
            </w:tcBorders>
            <w:shd w:val="clear" w:color="auto" w:fill="FFFFFF"/>
            <w:vAlign w:val="center"/>
          </w:tcPr>
          <w:p>
            <w:pPr>
              <w:framePr w:w="9398" w:h="10546" w:hSpace="864" w:vSpace="1997" w:wrap="notBeside" w:vAnchor="text" w:hAnchor="text" w:y="1"/>
            </w:pPr>
          </w:p>
        </w:tc>
        <w:tc>
          <w:tcPr>
            <w:vMerge/>
            <w:tcBorders>
              <w:left w:val="single" w:sz="4"/>
            </w:tcBorders>
            <w:shd w:val="clear" w:color="auto" w:fill="FFFFFF"/>
            <w:vAlign w:val="bottom"/>
          </w:tcPr>
          <w:p>
            <w:pPr>
              <w:framePr w:w="9398" w:h="10546" w:hSpace="864" w:vSpace="1997" w:wrap="notBeside" w:vAnchor="text" w:hAnchor="text" w:y="1"/>
            </w:pPr>
          </w:p>
        </w:tc>
        <w:tc>
          <w:tcPr>
            <w:vMerge/>
            <w:tcBorders>
              <w:left w:val="single" w:sz="4"/>
            </w:tcBorders>
            <w:shd w:val="clear" w:color="auto" w:fill="FFFFFF"/>
            <w:vAlign w:val="center"/>
          </w:tcPr>
          <w:p>
            <w:pPr>
              <w:framePr w:w="9398" w:h="10546" w:hSpace="864" w:vSpace="1997" w:wrap="notBeside" w:vAnchor="text" w:hAnchor="text" w:y="1"/>
            </w:pP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41 760,00 Kč</w:t>
            </w:r>
          </w:p>
        </w:tc>
      </w:tr>
      <w:tr>
        <w:trPr>
          <w:trHeight w:val="562" w:hRule="exact"/>
        </w:trPr>
        <w:tc>
          <w:tcPr>
            <w:gridSpan w:val="2"/>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cs-CZ" w:eastAsia="cs-CZ" w:bidi="cs-CZ"/>
              </w:rPr>
              <w:t>B. Cena za výkon KOO BOZP při provádění stavby celkem</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46 760,00 Kč</w:t>
            </w:r>
          </w:p>
        </w:tc>
      </w:tr>
      <w:tr>
        <w:trPr>
          <w:trHeight w:val="562" w:hRule="exact"/>
        </w:trPr>
        <w:tc>
          <w:tcPr>
            <w:gridSpan w:val="2"/>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700"/>
              <w:jc w:val="both"/>
              <w:rPr>
                <w:sz w:val="18"/>
                <w:szCs w:val="18"/>
              </w:rPr>
            </w:pPr>
            <w:r>
              <w:rPr>
                <w:color w:val="000000"/>
                <w:spacing w:val="0"/>
                <w:w w:val="100"/>
                <w:position w:val="0"/>
                <w:sz w:val="18"/>
                <w:szCs w:val="18"/>
                <w:shd w:val="clear" w:color="auto" w:fill="auto"/>
                <w:lang w:val="cs-CZ" w:eastAsia="cs-CZ" w:bidi="cs-CZ"/>
              </w:rPr>
              <w:t>59 760,00 Kč</w:t>
            </w:r>
          </w:p>
        </w:tc>
      </w:tr>
      <w:tr>
        <w:trPr>
          <w:trHeight w:val="461" w:hRule="exact"/>
        </w:trPr>
        <w:tc>
          <w:tcPr>
            <w:gridSpan w:val="2"/>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cs-CZ" w:eastAsia="cs-CZ" w:bidi="cs-CZ"/>
              </w:rPr>
              <w:t>DPH 21 %</w:t>
            </w:r>
          </w:p>
        </w:tc>
        <w:tc>
          <w:tcPr>
            <w:tcBorders>
              <w:top w:val="single" w:sz="4"/>
              <w:lef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 Kč</w:t>
            </w:r>
          </w:p>
        </w:tc>
      </w:tr>
      <w:tr>
        <w:trPr>
          <w:trHeight w:val="514" w:hRule="exact"/>
        </w:trPr>
        <w:tc>
          <w:tcPr>
            <w:gridSpan w:val="2"/>
            <w:tcBorders>
              <w:top w:val="single" w:sz="4"/>
              <w:left w:val="single" w:sz="4"/>
              <w:bottom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cs-CZ" w:eastAsia="cs-CZ" w:bidi="cs-CZ"/>
              </w:rPr>
              <w:t>CENA CELKEM VČETNĚ DPH **</w:t>
            </w:r>
          </w:p>
        </w:tc>
        <w:tc>
          <w:tcPr>
            <w:tcBorders>
              <w:top w:val="single" w:sz="4"/>
              <w:left w:val="single" w:sz="4"/>
              <w:bottom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8"/>
              <w:keepNext w:val="0"/>
              <w:keepLines w:val="0"/>
              <w:framePr w:w="9398" w:h="10546" w:hSpace="864" w:vSpace="1997" w:wrap="notBeside" w:vAnchor="text" w:hAnchor="text"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59.760,- Kč</w:t>
            </w:r>
          </w:p>
        </w:tc>
      </w:tr>
    </w:tbl>
    <w:p>
      <w:pPr>
        <w:pStyle w:val="Style34"/>
        <w:keepNext w:val="0"/>
        <w:keepLines w:val="0"/>
        <w:framePr w:w="8630" w:h="240" w:hSpace="1632" w:wrap="notBeside" w:vAnchor="text" w:hAnchor="text" w:x="399" w:y="106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KOO BOZP na staveništi.</w:t>
      </w:r>
    </w:p>
    <w:p>
      <w:pPr>
        <w:pStyle w:val="Style34"/>
        <w:keepNext w:val="0"/>
        <w:keepLines w:val="0"/>
        <w:framePr w:w="878" w:h="451" w:hSpace="9384" w:wrap="notBeside" w:vAnchor="text" w:hAnchor="text" w:x="9375" w:y="7796"/>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nepočítá automaticky</w:t>
      </w:r>
    </w:p>
    <w:p>
      <w:pPr>
        <w:pStyle w:val="Style34"/>
        <w:keepNext w:val="0"/>
        <w:keepLines w:val="0"/>
        <w:framePr w:w="883" w:h="451" w:hSpace="9379" w:wrap="notBeside" w:vAnchor="text" w:hAnchor="text" w:x="9366" w:y="6447"/>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nepočítá automaticky</w:t>
      </w:r>
    </w:p>
    <w:p>
      <w:pPr>
        <w:pStyle w:val="Style34"/>
        <w:keepNext w:val="0"/>
        <w:keepLines w:val="0"/>
        <w:framePr w:w="883" w:h="946" w:hSpace="9379" w:wrap="notBeside" w:vAnchor="text" w:hAnchor="text" w:x="9380" w:y="9587"/>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nepočítá automaticky nepočítá automaticky</w:t>
      </w:r>
    </w:p>
    <w:p>
      <w:pPr>
        <w:pStyle w:val="Style34"/>
        <w:keepNext w:val="0"/>
        <w:keepLines w:val="0"/>
        <w:framePr w:w="9293" w:h="1531" w:hSpace="969" w:wrap="notBeside" w:vAnchor="text" w:hAnchor="text" w:x="59" w:y="1101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la - </w:t>
      </w:r>
      <w:r>
        <w:rPr>
          <w:color w:val="000000"/>
          <w:spacing w:val="0"/>
          <w:w w:val="100"/>
          <w:position w:val="0"/>
          <w:u w:val="single"/>
          <w:shd w:val="clear" w:color="auto" w:fill="auto"/>
          <w:lang w:val="cs-CZ" w:eastAsia="cs-CZ" w:bidi="cs-CZ"/>
        </w:rPr>
        <w:t>Cena za vypracování a podání Oznámení na IBP</w:t>
      </w:r>
      <w:r>
        <w:rPr>
          <w:color w:val="000000"/>
          <w:spacing w:val="0"/>
          <w:w w:val="100"/>
          <w:position w:val="0"/>
          <w:shd w:val="clear" w:color="auto" w:fill="auto"/>
          <w:lang w:val="cs-CZ" w:eastAsia="cs-CZ" w:bidi="cs-CZ"/>
        </w:rPr>
        <w:t xml:space="preserve"> bude uvedena ve Smlouvě o zajištění výkonu KOO BOZP.</w:t>
      </w:r>
    </w:p>
    <w:p>
      <w:pPr>
        <w:pStyle w:val="Style34"/>
        <w:keepNext w:val="0"/>
        <w:keepLines w:val="0"/>
        <w:framePr w:w="9293" w:h="1531" w:hSpace="969" w:wrap="notBeside" w:vAnchor="text" w:hAnchor="text" w:x="59" w:y="1101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lb- </w:t>
      </w:r>
      <w:r>
        <w:rPr>
          <w:color w:val="000000"/>
          <w:spacing w:val="0"/>
          <w:w w:val="100"/>
          <w:position w:val="0"/>
          <w:u w:val="single"/>
          <w:shd w:val="clear" w:color="auto" w:fill="auto"/>
          <w:lang w:val="cs-CZ" w:eastAsia="cs-CZ" w:bidi="cs-CZ"/>
        </w:rPr>
        <w:t>Cena za práci před zahájením stavby</w:t>
      </w:r>
      <w:r>
        <w:rPr>
          <w:color w:val="000000"/>
          <w:spacing w:val="0"/>
          <w:w w:val="100"/>
          <w:position w:val="0"/>
          <w:shd w:val="clear" w:color="auto" w:fill="auto"/>
          <w:lang w:val="cs-CZ" w:eastAsia="cs-CZ" w:bidi="cs-CZ"/>
        </w:rPr>
        <w:t xml:space="preserve"> bude uvedena ve Smlouvě o zajištění výkonu KOO BOZP.</w:t>
      </w:r>
    </w:p>
    <w:p>
      <w:pPr>
        <w:pStyle w:val="Style34"/>
        <w:keepNext w:val="0"/>
        <w:keepLines w:val="0"/>
        <w:framePr w:w="9293" w:h="1531" w:hSpace="969" w:wrap="notBeside" w:vAnchor="text" w:hAnchor="text" w:x="59" w:y="1101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č.2- </w:t>
      </w:r>
      <w:r>
        <w:rPr>
          <w:color w:val="000000"/>
          <w:spacing w:val="0"/>
          <w:w w:val="100"/>
          <w:position w:val="0"/>
          <w:u w:val="single"/>
          <w:shd w:val="clear" w:color="auto" w:fill="auto"/>
          <w:lang w:val="cs-CZ" w:eastAsia="cs-CZ" w:bidi="cs-CZ"/>
        </w:rPr>
        <w:t>Cena za práci po dokončení stavby</w:t>
      </w:r>
      <w:r>
        <w:rPr>
          <w:color w:val="000000"/>
          <w:spacing w:val="0"/>
          <w:w w:val="100"/>
          <w:position w:val="0"/>
          <w:shd w:val="clear" w:color="auto" w:fill="auto"/>
          <w:lang w:val="cs-CZ" w:eastAsia="cs-CZ" w:bidi="cs-CZ"/>
        </w:rPr>
        <w:t xml:space="preserve"> bude uvedena ve Smlouvě o zajištění výkonu KOO BOZP.</w:t>
      </w:r>
    </w:p>
    <w:p>
      <w:pPr>
        <w:pStyle w:val="Style34"/>
        <w:keepNext w:val="0"/>
        <w:keepLines w:val="0"/>
        <w:framePr w:w="9293" w:h="1531" w:hSpace="969" w:wrap="notBeside" w:vAnchor="text" w:hAnchor="text" w:x="59" w:y="1101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3 - </w:t>
      </w:r>
      <w:r>
        <w:rPr>
          <w:color w:val="000000"/>
          <w:spacing w:val="0"/>
          <w:w w:val="100"/>
          <w:position w:val="0"/>
          <w:u w:val="single"/>
          <w:shd w:val="clear" w:color="auto" w:fill="auto"/>
          <w:lang w:val="cs-CZ" w:eastAsia="cs-CZ" w:bidi="cs-CZ"/>
        </w:rPr>
        <w:t>Cena za práci</w:t>
      </w:r>
      <w:r>
        <w:rPr>
          <w:i w:val="0"/>
          <w:iCs w:val="0"/>
          <w:color w:val="000000"/>
          <w:spacing w:val="0"/>
          <w:w w:val="100"/>
          <w:position w:val="0"/>
          <w:sz w:val="18"/>
          <w:szCs w:val="18"/>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kanceláři při provádění stavby</w:t>
      </w:r>
      <w:r>
        <w:rPr>
          <w:i w:val="0"/>
          <w:iCs w:val="0"/>
          <w:color w:val="000000"/>
          <w:spacing w:val="0"/>
          <w:w w:val="100"/>
          <w:position w:val="0"/>
          <w:sz w:val="18"/>
          <w:szCs w:val="18"/>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skutečnosti.</w:t>
      </w:r>
    </w:p>
    <w:p>
      <w:pPr>
        <w:pStyle w:val="Style34"/>
        <w:keepNext w:val="0"/>
        <w:keepLines w:val="0"/>
        <w:framePr w:w="9293" w:h="1531" w:hSpace="969" w:wrap="notBeside" w:vAnchor="text" w:hAnchor="text" w:x="59" w:y="1101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č. 4 - </w:t>
      </w:r>
      <w:r>
        <w:rPr>
          <w:color w:val="000000"/>
          <w:spacing w:val="0"/>
          <w:w w:val="100"/>
          <w:position w:val="0"/>
          <w:u w:val="single"/>
          <w:shd w:val="clear" w:color="auto" w:fill="auto"/>
          <w:lang w:val="cs-CZ" w:eastAsia="cs-CZ" w:bidi="cs-CZ"/>
        </w:rPr>
        <w:t>Cena za práci na staveništi při provádění stavby v rozsahu I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doložené skutečnosti.</w:t>
      </w:r>
    </w:p>
    <w:p>
      <w:pPr>
        <w:widowControl w:val="0"/>
        <w:spacing w:line="1" w:lineRule="exact"/>
      </w:pPr>
    </w:p>
    <w:p>
      <w:pPr>
        <w:pStyle w:val="Style5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Cena za práci na staveništi při provádění stavby (pol. č. 3 a č. 4) v celkovém předpokládaném rozsahu 10 hodin</w:t>
      </w:r>
      <w:r>
        <w:rPr>
          <w:i w:val="0"/>
          <w:iCs w:val="0"/>
          <w:color w:val="000000"/>
          <w:spacing w:val="0"/>
          <w:w w:val="100"/>
          <w:position w:val="0"/>
          <w:sz w:val="18"/>
          <w:szCs w:val="18"/>
          <w:shd w:val="clear" w:color="auto" w:fill="auto"/>
          <w:lang w:val="cs-CZ" w:eastAsia="cs-CZ" w:bidi="cs-CZ"/>
        </w:rPr>
        <w:t xml:space="preserve"> v </w:t>
      </w:r>
      <w:r>
        <w:rPr>
          <w:color w:val="000000"/>
          <w:spacing w:val="0"/>
          <w:w w:val="100"/>
          <w:position w:val="0"/>
          <w:shd w:val="clear" w:color="auto" w:fill="auto"/>
          <w:lang w:val="cs-CZ" w:eastAsia="cs-CZ" w:bidi="cs-CZ"/>
        </w:rPr>
        <w:t>kanceláři a 72 hodin na staveništi je uvedena pouze pro rovnocenné hodnoceni podaných nabídek. Ve Smlouvě o zajištění výkonu KOO BOZP uvedena nebude.</w:t>
      </w:r>
    </w:p>
    <w:p>
      <w:pPr>
        <w:pStyle w:val="Style5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(vč. DPH)</w:t>
      </w:r>
      <w:r>
        <w:rPr>
          <w:color w:val="000000"/>
          <w:spacing w:val="0"/>
          <w:w w:val="100"/>
          <w:position w:val="0"/>
          <w:shd w:val="clear" w:color="auto" w:fill="auto"/>
          <w:lang w:val="cs-CZ" w:eastAsia="cs-CZ" w:bidi="cs-CZ"/>
        </w:rPr>
        <w:t xml:space="preserve"> bude použita k hodnocení podaných nabídek, ve Smlouvě o zajištění výkonu KOO BOZP uvedena nebude.</w:t>
      </w:r>
    </w:p>
    <w:p>
      <w:pPr>
        <w:pStyle w:val="Style55"/>
        <w:keepNext/>
        <w:keepLines/>
        <w:widowControl w:val="0"/>
        <w:shd w:val="clear" w:color="auto" w:fill="auto"/>
        <w:tabs>
          <w:tab w:pos="1042" w:val="left"/>
          <w:tab w:leader="dot" w:pos="1594" w:val="left"/>
        </w:tabs>
        <w:bidi w:val="0"/>
        <w:spacing w:before="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w:t>
        <w:tab/>
        <w:tab/>
      </w:r>
      <w:r>
        <w:rPr>
          <w:color w:val="000000"/>
          <w:spacing w:val="0"/>
          <w:w w:val="100"/>
          <w:position w:val="0"/>
          <w:shd w:val="clear" w:color="auto" w:fill="auto"/>
          <w:vertAlign w:val="subscript"/>
          <w:lang w:val="cs-CZ" w:eastAsia="cs-CZ" w:bidi="cs-CZ"/>
        </w:rPr>
        <w:t>n</w:t>
      </w:r>
      <w:r>
        <w:rPr>
          <w:color w:val="000000"/>
          <w:spacing w:val="0"/>
          <w:w w:val="100"/>
          <w:position w:val="0"/>
          <w:shd w:val="clear" w:color="auto" w:fill="auto"/>
          <w:lang w:val="cs-CZ" w:eastAsia="cs-CZ" w:bidi="cs-CZ"/>
        </w:rPr>
        <w:t xml:space="preserve">„. </w:t>
      </w:r>
      <w:r>
        <w:rPr>
          <w:spacing w:val="0"/>
          <w:w w:val="100"/>
          <w:position w:val="0"/>
          <w:shd w:val="clear" w:color="auto" w:fill="auto"/>
        </w:rPr>
        <w:t>ft.jl.M2</w:t>
      </w:r>
      <w:bookmarkEnd w:id="22"/>
      <w:bookmarkEnd w:id="23"/>
    </w:p>
    <w:p>
      <w:pPr>
        <w:pStyle w:val="Style51"/>
        <w:keepNext w:val="0"/>
        <w:keepLines w:val="0"/>
        <w:widowControl w:val="0"/>
        <w:pBdr>
          <w:top w:val="single" w:sz="4" w:space="0" w:color="auto"/>
        </w:pBdr>
        <w:shd w:val="clear" w:color="auto" w:fill="auto"/>
        <w:bidi w:val="0"/>
        <w:spacing w:before="0" w:line="288" w:lineRule="auto"/>
        <w:ind w:left="0" w:right="0" w:firstLine="0"/>
        <w:jc w:val="center"/>
      </w:pPr>
      <w:r>
        <w:rPr>
          <w:color w:val="000000"/>
          <w:spacing w:val="0"/>
          <w:w w:val="100"/>
          <w:position w:val="0"/>
          <w:shd w:val="clear" w:color="auto" w:fill="auto"/>
          <w:lang w:val="cs-CZ" w:eastAsia="cs-CZ" w:bidi="cs-CZ"/>
        </w:rPr>
        <w:t>Titul, jméno, příjmení a funkce osoby</w:t>
        <w:br/>
        <w:t>oprávněné jednat za dodavatele</w:t>
      </w:r>
    </w:p>
    <w:sectPr>
      <w:footerReference w:type="default" r:id="rId11"/>
      <w:footerReference w:type="even" r:id="rId12"/>
      <w:footnotePr>
        <w:pos w:val="pageBottom"/>
        <w:numFmt w:val="decimal"/>
        <w:numRestart w:val="continuous"/>
      </w:footnotePr>
      <w:pgSz w:w="11900" w:h="16840"/>
      <w:pgMar w:top="867" w:left="1031" w:right="607" w:bottom="605" w:header="439" w:footer="17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754380</wp:posOffset>
              </wp:positionH>
              <wp:positionV relativeFrom="page">
                <wp:posOffset>9732645</wp:posOffset>
              </wp:positionV>
              <wp:extent cx="4075430" cy="255905"/>
              <wp:wrapNone/>
              <wp:docPr id="3" name="Shape 3"/>
              <a:graphic xmlns:a="http://schemas.openxmlformats.org/drawingml/2006/main">
                <a:graphicData uri="http://schemas.microsoft.com/office/word/2010/wordprocessingShape">
                  <wps:wsp>
                    <wps:cNvSpPr txBox="1"/>
                    <wps:spPr>
                      <a:xfrm>
                        <a:ext cx="4075430" cy="2559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399999999999999pt;margin-top:766.35000000000002pt;width:320.89999999999998pt;height:20.149999999999999pt;z-index:-18874406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v:textbox>
              <w10:wrap anchorx="page" anchory="page"/>
            </v:shape>
          </w:pict>
        </mc:Fallback>
      </mc:AlternateContent>
    </w:r>
    <w:r>
      <mc:AlternateContent>
        <mc:Choice Requires="wps">
          <w:drawing>
            <wp:anchor distT="0" distB="0" distL="0" distR="0" simplePos="0" relativeHeight="62914693" behindDoc="1" locked="0" layoutInCell="1" allowOverlap="1">
              <wp:simplePos x="0" y="0"/>
              <wp:positionH relativeFrom="page">
                <wp:posOffset>5676900</wp:posOffset>
              </wp:positionH>
              <wp:positionV relativeFrom="page">
                <wp:posOffset>9735820</wp:posOffset>
              </wp:positionV>
              <wp:extent cx="633730" cy="91440"/>
              <wp:wrapNone/>
              <wp:docPr id="5" name="Shape 5"/>
              <a:graphic xmlns:a="http://schemas.openxmlformats.org/drawingml/2006/main">
                <a:graphicData uri="http://schemas.microsoft.com/office/word/2010/wordprocessingShape">
                  <wps:wsp>
                    <wps:cNvSpPr txBox="1"/>
                    <wps:spPr>
                      <a:xfrm>
                        <a:ext cx="63373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1" type="#_x0000_t202" style="position:absolute;margin-left:447.pt;margin-top:766.60000000000002pt;width:49.899999999999999pt;height:7.2000000000000002pt;z-index:-18874406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733425</wp:posOffset>
              </wp:positionH>
              <wp:positionV relativeFrom="page">
                <wp:posOffset>9636760</wp:posOffset>
              </wp:positionV>
              <wp:extent cx="6083935" cy="0"/>
              <wp:wrapNone/>
              <wp:docPr id="7" name="Shape 7"/>
              <a:graphic xmlns:a="http://schemas.openxmlformats.org/drawingml/2006/main">
                <a:graphicData uri="http://schemas.microsoft.com/office/word/2010/wordprocessingShape">
                  <wps:wsp>
                    <wps:cNvCnPr/>
                    <wps:spPr>
                      <a:xfrm>
                        <a:ext cx="6083935" cy="0"/>
                      </a:xfrm>
                      <a:prstGeom prst="straightConnector1"/>
                      <a:ln w="12700">
                        <a:solidFill/>
                      </a:ln>
                    </wps:spPr>
                    <wps:bodyPr/>
                  </wps:wsp>
                </a:graphicData>
              </a:graphic>
            </wp:anchor>
          </w:drawing>
        </mc:Choice>
        <mc:Fallback>
          <w:pict>
            <v:shape o:spt="32" o:oned="true" path="m,l21600,21600e" style="position:absolute;margin-left:57.75pt;margin-top:758.79999999999995pt;width:479.05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784225</wp:posOffset>
              </wp:positionH>
              <wp:positionV relativeFrom="page">
                <wp:posOffset>9726930</wp:posOffset>
              </wp:positionV>
              <wp:extent cx="5565775" cy="255905"/>
              <wp:wrapNone/>
              <wp:docPr id="8" name="Shape 8"/>
              <a:graphic xmlns:a="http://schemas.openxmlformats.org/drawingml/2006/main">
                <a:graphicData uri="http://schemas.microsoft.com/office/word/2010/wordprocessingShape">
                  <wps:wsp>
                    <wps:cNvSpPr txBox="1"/>
                    <wps:spPr>
                      <a:xfrm>
                        <a:ext cx="5565775" cy="255905"/>
                      </a:xfrm>
                      <a:prstGeom prst="rect"/>
                      <a:noFill/>
                    </wps:spPr>
                    <wps:txbx>
                      <w:txbxContent>
                        <w:p>
                          <w:pPr>
                            <w:pStyle w:val="Style4"/>
                            <w:keepNext w:val="0"/>
                            <w:keepLines w:val="0"/>
                            <w:widowControl w:val="0"/>
                            <w:shd w:val="clear" w:color="auto" w:fill="auto"/>
                            <w:tabs>
                              <w:tab w:pos="876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wps:txbx>
                    <wps:bodyPr lIns="0" tIns="0" rIns="0" bIns="0">
                      <a:spAutoFit/>
                    </wps:bodyPr>
                  </wps:wsp>
                </a:graphicData>
              </a:graphic>
            </wp:anchor>
          </w:drawing>
        </mc:Choice>
        <mc:Fallback>
          <w:pict>
            <v:shape id="_x0000_s1034" type="#_x0000_t202" style="position:absolute;margin-left:61.75pt;margin-top:765.89999999999998pt;width:438.25pt;height:20.149999999999999pt;z-index:-188744058;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760"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762635</wp:posOffset>
              </wp:positionH>
              <wp:positionV relativeFrom="page">
                <wp:posOffset>9662160</wp:posOffset>
              </wp:positionV>
              <wp:extent cx="6096000" cy="0"/>
              <wp:wrapNone/>
              <wp:docPr id="10" name="Shape 10"/>
              <a:graphic xmlns:a="http://schemas.openxmlformats.org/drawingml/2006/main">
                <a:graphicData uri="http://schemas.microsoft.com/office/word/2010/wordprocessingShape">
                  <wps:wsp>
                    <wps:cNvCnPr/>
                    <wps:spPr>
                      <a:xfrm>
                        <a:ext cx="6096000" cy="0"/>
                      </a:xfrm>
                      <a:prstGeom prst="straightConnector1"/>
                      <a:ln w="12700">
                        <a:solidFill/>
                      </a:ln>
                    </wps:spPr>
                    <wps:bodyPr/>
                  </wps:wsp>
                </a:graphicData>
              </a:graphic>
            </wp:anchor>
          </w:drawing>
        </mc:Choice>
        <mc:Fallback>
          <w:pict>
            <v:shape o:spt="32" o:oned="true" path="m,l21600,21600e" style="position:absolute;margin-left:60.049999999999997pt;margin-top:760.79999999999995pt;width:480.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754380</wp:posOffset>
              </wp:positionH>
              <wp:positionV relativeFrom="page">
                <wp:posOffset>9732645</wp:posOffset>
              </wp:positionV>
              <wp:extent cx="4075430" cy="255905"/>
              <wp:wrapNone/>
              <wp:docPr id="17" name="Shape 17"/>
              <a:graphic xmlns:a="http://schemas.openxmlformats.org/drawingml/2006/main">
                <a:graphicData uri="http://schemas.microsoft.com/office/word/2010/wordprocessingShape">
                  <wps:wsp>
                    <wps:cNvSpPr txBox="1"/>
                    <wps:spPr>
                      <a:xfrm>
                        <a:ext cx="4075430" cy="2559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wps:txbx>
                    <wps:bodyPr wrap="none" lIns="0" tIns="0" rIns="0" bIns="0">
                      <a:spAutoFit/>
                    </wps:bodyPr>
                  </wps:wsp>
                </a:graphicData>
              </a:graphic>
            </wp:anchor>
          </w:drawing>
        </mc:Choice>
        <mc:Fallback>
          <w:pict>
            <v:shape id="_x0000_s1043" type="#_x0000_t202" style="position:absolute;margin-left:59.399999999999999pt;margin-top:766.35000000000002pt;width:320.89999999999998pt;height:20.149999999999999pt;z-index:-188744056;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v:textbox>
              <w10:wrap anchorx="page" anchory="page"/>
            </v:shape>
          </w:pict>
        </mc:Fallback>
      </mc:AlternateContent>
    </w:r>
    <w:r>
      <mc:AlternateContent>
        <mc:Choice Requires="wps">
          <w:drawing>
            <wp:anchor distT="0" distB="0" distL="0" distR="0" simplePos="0" relativeHeight="62914699" behindDoc="1" locked="0" layoutInCell="1" allowOverlap="1">
              <wp:simplePos x="0" y="0"/>
              <wp:positionH relativeFrom="page">
                <wp:posOffset>5676900</wp:posOffset>
              </wp:positionH>
              <wp:positionV relativeFrom="page">
                <wp:posOffset>9735820</wp:posOffset>
              </wp:positionV>
              <wp:extent cx="633730" cy="91440"/>
              <wp:wrapNone/>
              <wp:docPr id="19" name="Shape 19"/>
              <a:graphic xmlns:a="http://schemas.openxmlformats.org/drawingml/2006/main">
                <a:graphicData uri="http://schemas.microsoft.com/office/word/2010/wordprocessingShape">
                  <wps:wsp>
                    <wps:cNvSpPr txBox="1"/>
                    <wps:spPr>
                      <a:xfrm>
                        <a:ext cx="63373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5" type="#_x0000_t202" style="position:absolute;margin-left:447.pt;margin-top:766.60000000000002pt;width:49.899999999999999pt;height:7.2000000000000002pt;z-index:-188744054;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733425</wp:posOffset>
              </wp:positionH>
              <wp:positionV relativeFrom="page">
                <wp:posOffset>9636760</wp:posOffset>
              </wp:positionV>
              <wp:extent cx="6083935" cy="0"/>
              <wp:wrapNone/>
              <wp:docPr id="21" name="Shape 21"/>
              <a:graphic xmlns:a="http://schemas.openxmlformats.org/drawingml/2006/main">
                <a:graphicData uri="http://schemas.microsoft.com/office/word/2010/wordprocessingShape">
                  <wps:wsp>
                    <wps:cNvCnPr/>
                    <wps:spPr>
                      <a:xfrm>
                        <a:ext cx="6083935" cy="0"/>
                      </a:xfrm>
                      <a:prstGeom prst="straightConnector1"/>
                      <a:ln w="12700">
                        <a:solidFill/>
                      </a:ln>
                    </wps:spPr>
                    <wps:bodyPr/>
                  </wps:wsp>
                </a:graphicData>
              </a:graphic>
            </wp:anchor>
          </w:drawing>
        </mc:Choice>
        <mc:Fallback>
          <w:pict>
            <v:shape o:spt="32" o:oned="true" path="m,l21600,21600e" style="position:absolute;margin-left:57.75pt;margin-top:758.79999999999995pt;width:479.05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754380</wp:posOffset>
              </wp:positionH>
              <wp:positionV relativeFrom="page">
                <wp:posOffset>9732645</wp:posOffset>
              </wp:positionV>
              <wp:extent cx="4075430" cy="255905"/>
              <wp:wrapNone/>
              <wp:docPr id="22" name="Shape 22"/>
              <a:graphic xmlns:a="http://schemas.openxmlformats.org/drawingml/2006/main">
                <a:graphicData uri="http://schemas.microsoft.com/office/word/2010/wordprocessingShape">
                  <wps:wsp>
                    <wps:cNvSpPr txBox="1"/>
                    <wps:spPr>
                      <a:xfrm>
                        <a:ext cx="4075430" cy="2559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wps:txbx>
                    <wps:bodyPr wrap="none" lIns="0" tIns="0" rIns="0" bIns="0">
                      <a:spAutoFit/>
                    </wps:bodyPr>
                  </wps:wsp>
                </a:graphicData>
              </a:graphic>
            </wp:anchor>
          </w:drawing>
        </mc:Choice>
        <mc:Fallback>
          <w:pict>
            <v:shape id="_x0000_s1048" type="#_x0000_t202" style="position:absolute;margin-left:59.399999999999999pt;margin-top:766.35000000000002pt;width:320.89999999999998pt;height:20.149999999999999pt;z-index:-18874405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„Úspora energií administrativní budovy v areálu KSÚSV v Pelhřimově“</w:t>
                    </w:r>
                  </w:p>
                </w:txbxContent>
              </v:textbox>
              <w10:wrap anchorx="page" anchory="page"/>
            </v:shape>
          </w:pict>
        </mc:Fallback>
      </mc:AlternateContent>
    </w:r>
    <w:r>
      <mc:AlternateContent>
        <mc:Choice Requires="wps">
          <w:drawing>
            <wp:anchor distT="0" distB="0" distL="0" distR="0" simplePos="0" relativeHeight="62914703" behindDoc="1" locked="0" layoutInCell="1" allowOverlap="1">
              <wp:simplePos x="0" y="0"/>
              <wp:positionH relativeFrom="page">
                <wp:posOffset>5676900</wp:posOffset>
              </wp:positionH>
              <wp:positionV relativeFrom="page">
                <wp:posOffset>9735820</wp:posOffset>
              </wp:positionV>
              <wp:extent cx="633730" cy="91440"/>
              <wp:wrapNone/>
              <wp:docPr id="24" name="Shape 24"/>
              <a:graphic xmlns:a="http://schemas.openxmlformats.org/drawingml/2006/main">
                <a:graphicData uri="http://schemas.microsoft.com/office/word/2010/wordprocessingShape">
                  <wps:wsp>
                    <wps:cNvSpPr txBox="1"/>
                    <wps:spPr>
                      <a:xfrm>
                        <a:ext cx="63373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0" type="#_x0000_t202" style="position:absolute;margin-left:447.pt;margin-top:766.60000000000002pt;width:49.899999999999999pt;height:7.2000000000000002pt;z-index:-18874405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733425</wp:posOffset>
              </wp:positionH>
              <wp:positionV relativeFrom="page">
                <wp:posOffset>9636760</wp:posOffset>
              </wp:positionV>
              <wp:extent cx="6083935" cy="0"/>
              <wp:wrapNone/>
              <wp:docPr id="26" name="Shape 26"/>
              <a:graphic xmlns:a="http://schemas.openxmlformats.org/drawingml/2006/main">
                <a:graphicData uri="http://schemas.microsoft.com/office/word/2010/wordprocessingShape">
                  <wps:wsp>
                    <wps:cNvCnPr/>
                    <wps:spPr>
                      <a:xfrm>
                        <a:ext cx="6083935" cy="0"/>
                      </a:xfrm>
                      <a:prstGeom prst="straightConnector1"/>
                      <a:ln w="12700">
                        <a:solidFill/>
                      </a:ln>
                    </wps:spPr>
                    <wps:bodyPr/>
                  </wps:wsp>
                </a:graphicData>
              </a:graphic>
            </wp:anchor>
          </w:drawing>
        </mc:Choice>
        <mc:Fallback>
          <w:pict>
            <v:shape o:spt="32" o:oned="true" path="m,l21600,21600e" style="position:absolute;margin-left:57.75pt;margin-top:758.79999999999995pt;width:479.0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Jiné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9">
    <w:name w:val="Základní text_"/>
    <w:basedOn w:val="DefaultParagraphFont"/>
    <w:link w:val="Style18"/>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Nadpis #1_"/>
    <w:basedOn w:val="DefaultParagraphFont"/>
    <w:link w:val="Style22"/>
    <w:rPr>
      <w:rFonts w:ascii="Times New Roman" w:eastAsia="Times New Roman" w:hAnsi="Times New Roman" w:cs="Times New Roman"/>
      <w:b w:val="0"/>
      <w:bCs w:val="0"/>
      <w:i w:val="0"/>
      <w:iCs w:val="0"/>
      <w:smallCaps w:val="0"/>
      <w:strike w:val="0"/>
      <w:sz w:val="40"/>
      <w:szCs w:val="40"/>
      <w:u w:val="none"/>
    </w:rPr>
  </w:style>
  <w:style w:type="character" w:customStyle="1" w:styleId="CharStyle25">
    <w:name w:val="Základní text (5)_"/>
    <w:basedOn w:val="DefaultParagraphFont"/>
    <w:link w:val="Style24"/>
    <w:rPr>
      <w:rFonts w:ascii="Times New Roman" w:eastAsia="Times New Roman" w:hAnsi="Times New Roman" w:cs="Times New Roman"/>
      <w:b w:val="0"/>
      <w:bCs w:val="0"/>
      <w:i w:val="0"/>
      <w:iCs w:val="0"/>
      <w:smallCaps w:val="0"/>
      <w:strike w:val="0"/>
      <w:sz w:val="12"/>
      <w:szCs w:val="12"/>
      <w:u w:val="none"/>
    </w:rPr>
  </w:style>
  <w:style w:type="character" w:customStyle="1" w:styleId="CharStyle28">
    <w:name w:val="Základní text (3)_"/>
    <w:basedOn w:val="DefaultParagraphFont"/>
    <w:link w:val="Style27"/>
    <w:rPr>
      <w:rFonts w:ascii="Times New Roman" w:eastAsia="Times New Roman" w:hAnsi="Times New Roman" w:cs="Times New Roman"/>
      <w:b w:val="0"/>
      <w:bCs w:val="0"/>
      <w:i w:val="0"/>
      <w:iCs w:val="0"/>
      <w:smallCaps w:val="0"/>
      <w:strike w:val="0"/>
      <w:sz w:val="32"/>
      <w:szCs w:val="32"/>
      <w:u w:val="none"/>
    </w:rPr>
  </w:style>
  <w:style w:type="character" w:customStyle="1" w:styleId="CharStyle31">
    <w:name w:val="Nadpis #2_"/>
    <w:basedOn w:val="DefaultParagraphFont"/>
    <w:link w:val="Style30"/>
    <w:rPr>
      <w:rFonts w:ascii="Times New Roman" w:eastAsia="Times New Roman" w:hAnsi="Times New Roman" w:cs="Times New Roman"/>
      <w:b/>
      <w:bCs/>
      <w:i w:val="0"/>
      <w:iCs w:val="0"/>
      <w:smallCaps w:val="0"/>
      <w:strike w:val="0"/>
      <w:sz w:val="32"/>
      <w:szCs w:val="32"/>
      <w:u w:val="none"/>
    </w:rPr>
  </w:style>
  <w:style w:type="character" w:customStyle="1" w:styleId="CharStyle33">
    <w:name w:val="Základní text (4)_"/>
    <w:basedOn w:val="DefaultParagraphFont"/>
    <w:link w:val="Style32"/>
    <w:rPr>
      <w:rFonts w:ascii="Times New Roman" w:eastAsia="Times New Roman" w:hAnsi="Times New Roman" w:cs="Times New Roman"/>
      <w:b w:val="0"/>
      <w:bCs w:val="0"/>
      <w:i/>
      <w:iCs/>
      <w:smallCaps w:val="0"/>
      <w:strike w:val="0"/>
      <w:sz w:val="19"/>
      <w:szCs w:val="19"/>
      <w:u w:val="none"/>
    </w:rPr>
  </w:style>
  <w:style w:type="character" w:customStyle="1" w:styleId="CharStyle35">
    <w:name w:val="Titulek tabulky_"/>
    <w:basedOn w:val="DefaultParagraphFont"/>
    <w:link w:val="Style34"/>
    <w:rPr>
      <w:rFonts w:ascii="Times New Roman" w:eastAsia="Times New Roman" w:hAnsi="Times New Roman" w:cs="Times New Roman"/>
      <w:b w:val="0"/>
      <w:bCs w:val="0"/>
      <w:i/>
      <w:iCs/>
      <w:smallCaps w:val="0"/>
      <w:strike w:val="0"/>
      <w:sz w:val="16"/>
      <w:szCs w:val="16"/>
      <w:u w:val="none"/>
    </w:rPr>
  </w:style>
  <w:style w:type="character" w:customStyle="1" w:styleId="CharStyle40">
    <w:name w:val="Nadpis #4_"/>
    <w:basedOn w:val="DefaultParagraphFont"/>
    <w:link w:val="Style39"/>
    <w:rPr>
      <w:rFonts w:ascii="Times New Roman" w:eastAsia="Times New Roman" w:hAnsi="Times New Roman" w:cs="Times New Roman"/>
      <w:b/>
      <w:bCs/>
      <w:i w:val="0"/>
      <w:iCs w:val="0"/>
      <w:smallCaps w:val="0"/>
      <w:strike w:val="0"/>
      <w:sz w:val="22"/>
      <w:szCs w:val="22"/>
      <w:u w:val="none"/>
    </w:rPr>
  </w:style>
  <w:style w:type="character" w:customStyle="1" w:styleId="CharStyle52">
    <w:name w:val="Základní text (2)_"/>
    <w:basedOn w:val="DefaultParagraphFont"/>
    <w:link w:val="Style51"/>
    <w:rPr>
      <w:rFonts w:ascii="Times New Roman" w:eastAsia="Times New Roman" w:hAnsi="Times New Roman" w:cs="Times New Roman"/>
      <w:b w:val="0"/>
      <w:bCs w:val="0"/>
      <w:i/>
      <w:iCs/>
      <w:smallCaps w:val="0"/>
      <w:strike w:val="0"/>
      <w:sz w:val="16"/>
      <w:szCs w:val="16"/>
      <w:u w:val="none"/>
    </w:rPr>
  </w:style>
  <w:style w:type="character" w:customStyle="1" w:styleId="CharStyle56">
    <w:name w:val="Nadpis #3_"/>
    <w:basedOn w:val="DefaultParagraphFont"/>
    <w:link w:val="Style55"/>
    <w:rPr>
      <w:rFonts w:ascii="Times New Roman" w:eastAsia="Times New Roman" w:hAnsi="Times New Roman" w:cs="Times New Roman"/>
      <w:b w:val="0"/>
      <w:bCs w:val="0"/>
      <w:i/>
      <w:iCs/>
      <w:smallCaps w:val="0"/>
      <w:strike w:val="0"/>
      <w:color w:val="5D63A7"/>
      <w:sz w:val="28"/>
      <w:szCs w:val="28"/>
      <w:u w:val="none"/>
      <w:lang w:val="en-US" w:eastAsia="en-US" w:bidi="en-US"/>
    </w:rPr>
  </w:style>
  <w:style w:type="paragraph" w:customStyle="1" w:styleId="Style2">
    <w:name w:val="Titulek obrázku"/>
    <w:basedOn w:val="Normal"/>
    <w:link w:val="CharStyle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Jiné"/>
    <w:basedOn w:val="Normal"/>
    <w:link w:val="CharStyle9"/>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8">
    <w:name w:val="Základní text"/>
    <w:basedOn w:val="Normal"/>
    <w:link w:val="CharStyle19"/>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Nadpis #1"/>
    <w:basedOn w:val="Normal"/>
    <w:link w:val="CharStyle23"/>
    <w:pPr>
      <w:widowControl w:val="0"/>
      <w:shd w:val="clear" w:color="auto" w:fill="FFFFFF"/>
      <w:spacing w:after="280"/>
      <w:jc w:val="center"/>
      <w:outlineLvl w:val="0"/>
    </w:pPr>
    <w:rPr>
      <w:rFonts w:ascii="Times New Roman" w:eastAsia="Times New Roman" w:hAnsi="Times New Roman" w:cs="Times New Roman"/>
      <w:b w:val="0"/>
      <w:bCs w:val="0"/>
      <w:i w:val="0"/>
      <w:iCs w:val="0"/>
      <w:smallCaps w:val="0"/>
      <w:strike w:val="0"/>
      <w:sz w:val="40"/>
      <w:szCs w:val="40"/>
      <w:u w:val="none"/>
    </w:rPr>
  </w:style>
  <w:style w:type="paragraph" w:customStyle="1" w:styleId="Style24">
    <w:name w:val="Základní text (5)"/>
    <w:basedOn w:val="Normal"/>
    <w:link w:val="CharStyle25"/>
    <w:pPr>
      <w:widowControl w:val="0"/>
      <w:shd w:val="clear" w:color="auto" w:fill="FFFFFF"/>
      <w:jc w:val="center"/>
    </w:pPr>
    <w:rPr>
      <w:rFonts w:ascii="Times New Roman" w:eastAsia="Times New Roman" w:hAnsi="Times New Roman" w:cs="Times New Roman"/>
      <w:b w:val="0"/>
      <w:bCs w:val="0"/>
      <w:i w:val="0"/>
      <w:iCs w:val="0"/>
      <w:smallCaps w:val="0"/>
      <w:strike w:val="0"/>
      <w:sz w:val="12"/>
      <w:szCs w:val="12"/>
      <w:u w:val="none"/>
    </w:rPr>
  </w:style>
  <w:style w:type="paragraph" w:customStyle="1" w:styleId="Style27">
    <w:name w:val="Základní text (3)"/>
    <w:basedOn w:val="Normal"/>
    <w:link w:val="CharStyle28"/>
    <w:pPr>
      <w:widowControl w:val="0"/>
      <w:shd w:val="clear" w:color="auto" w:fill="FFFFFF"/>
      <w:spacing w:after="120" w:line="180" w:lineRule="auto"/>
      <w:jc w:val="center"/>
    </w:pPr>
    <w:rPr>
      <w:rFonts w:ascii="Times New Roman" w:eastAsia="Times New Roman" w:hAnsi="Times New Roman" w:cs="Times New Roman"/>
      <w:b w:val="0"/>
      <w:bCs w:val="0"/>
      <w:i w:val="0"/>
      <w:iCs w:val="0"/>
      <w:smallCaps w:val="0"/>
      <w:strike w:val="0"/>
      <w:sz w:val="32"/>
      <w:szCs w:val="32"/>
      <w:u w:val="none"/>
    </w:rPr>
  </w:style>
  <w:style w:type="paragraph" w:customStyle="1" w:styleId="Style30">
    <w:name w:val="Nadpis #2"/>
    <w:basedOn w:val="Normal"/>
    <w:link w:val="CharStyle31"/>
    <w:pPr>
      <w:widowControl w:val="0"/>
      <w:shd w:val="clear" w:color="auto" w:fill="FFFFFF"/>
      <w:spacing w:after="280"/>
      <w:jc w:val="center"/>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32">
    <w:name w:val="Základní text (4)"/>
    <w:basedOn w:val="Normal"/>
    <w:link w:val="CharStyle33"/>
    <w:pPr>
      <w:widowControl w:val="0"/>
      <w:shd w:val="clear" w:color="auto" w:fill="FFFFFF"/>
      <w:spacing w:after="140"/>
    </w:pPr>
    <w:rPr>
      <w:rFonts w:ascii="Times New Roman" w:eastAsia="Times New Roman" w:hAnsi="Times New Roman" w:cs="Times New Roman"/>
      <w:b w:val="0"/>
      <w:bCs w:val="0"/>
      <w:i/>
      <w:iCs/>
      <w:smallCaps w:val="0"/>
      <w:strike w:val="0"/>
      <w:sz w:val="19"/>
      <w:szCs w:val="19"/>
      <w:u w:val="none"/>
    </w:rPr>
  </w:style>
  <w:style w:type="paragraph" w:customStyle="1" w:styleId="Style34">
    <w:name w:val="Titulek tabulky"/>
    <w:basedOn w:val="Normal"/>
    <w:link w:val="CharStyle35"/>
    <w:pPr>
      <w:widowControl w:val="0"/>
      <w:shd w:val="clear" w:color="auto" w:fill="FFFFFF"/>
      <w:spacing w:line="283" w:lineRule="auto"/>
    </w:pPr>
    <w:rPr>
      <w:rFonts w:ascii="Times New Roman" w:eastAsia="Times New Roman" w:hAnsi="Times New Roman" w:cs="Times New Roman"/>
      <w:b w:val="0"/>
      <w:bCs w:val="0"/>
      <w:i/>
      <w:iCs/>
      <w:smallCaps w:val="0"/>
      <w:strike w:val="0"/>
      <w:sz w:val="16"/>
      <w:szCs w:val="16"/>
      <w:u w:val="none"/>
    </w:rPr>
  </w:style>
  <w:style w:type="paragraph" w:customStyle="1" w:styleId="Style39">
    <w:name w:val="Nadpis #4"/>
    <w:basedOn w:val="Normal"/>
    <w:link w:val="CharStyle40"/>
    <w:pPr>
      <w:widowControl w:val="0"/>
      <w:shd w:val="clear" w:color="auto" w:fill="FFFFFF"/>
      <w:spacing w:after="100" w:line="252"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51">
    <w:name w:val="Základní text (2)"/>
    <w:basedOn w:val="Normal"/>
    <w:link w:val="CharStyle52"/>
    <w:pPr>
      <w:widowControl w:val="0"/>
      <w:shd w:val="clear" w:color="auto" w:fill="FFFFFF"/>
      <w:spacing w:after="260" w:line="283" w:lineRule="auto"/>
    </w:pPr>
    <w:rPr>
      <w:rFonts w:ascii="Times New Roman" w:eastAsia="Times New Roman" w:hAnsi="Times New Roman" w:cs="Times New Roman"/>
      <w:b w:val="0"/>
      <w:bCs w:val="0"/>
      <w:i/>
      <w:iCs/>
      <w:smallCaps w:val="0"/>
      <w:strike w:val="0"/>
      <w:sz w:val="16"/>
      <w:szCs w:val="16"/>
      <w:u w:val="none"/>
    </w:rPr>
  </w:style>
  <w:style w:type="paragraph" w:customStyle="1" w:styleId="Style55">
    <w:name w:val="Nadpis #3"/>
    <w:basedOn w:val="Normal"/>
    <w:link w:val="CharStyle56"/>
    <w:pPr>
      <w:widowControl w:val="0"/>
      <w:shd w:val="clear" w:color="auto" w:fill="FFFFFF"/>
      <w:spacing w:after="260"/>
      <w:outlineLvl w:val="2"/>
    </w:pPr>
    <w:rPr>
      <w:rFonts w:ascii="Times New Roman" w:eastAsia="Times New Roman" w:hAnsi="Times New Roman" w:cs="Times New Roman"/>
      <w:b w:val="0"/>
      <w:bCs w:val="0"/>
      <w:i/>
      <w:iCs/>
      <w:smallCaps w:val="0"/>
      <w:strike w:val="0"/>
      <w:color w:val="5D63A7"/>
      <w:sz w:val="28"/>
      <w:szCs w:val="28"/>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s>
</file>