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CB9" w:rsidRPr="00DB7A6D" w:rsidRDefault="002315CD" w:rsidP="00A76CB9">
      <w:pPr>
        <w:jc w:val="center"/>
        <w:rPr>
          <w:rFonts w:ascii="Tahoma" w:hAnsi="Tahoma" w:cs="Tahoma"/>
          <w:b/>
          <w:u w:val="single"/>
        </w:rPr>
      </w:pPr>
      <w:bookmarkStart w:id="0" w:name="_Hlk18915234"/>
      <w:r>
        <w:rPr>
          <w:rFonts w:ascii="Tahoma" w:hAnsi="Tahoma" w:cs="Tahoma"/>
          <w:b/>
          <w:u w:val="single"/>
        </w:rPr>
        <w:t xml:space="preserve">KUPNÍ  </w:t>
      </w:r>
      <w:r w:rsidRPr="00A32AB0">
        <w:rPr>
          <w:rFonts w:ascii="Tahoma" w:hAnsi="Tahoma" w:cs="Tahoma"/>
          <w:b/>
          <w:u w:val="single"/>
        </w:rPr>
        <w:t>SMLOUVA   č. HS 12/2022</w:t>
      </w:r>
    </w:p>
    <w:p w:rsidR="00A76CB9" w:rsidRPr="00DB7A6D" w:rsidRDefault="00A76CB9" w:rsidP="00A76CB9">
      <w:pPr>
        <w:rPr>
          <w:rFonts w:ascii="Tahoma" w:hAnsi="Tahoma" w:cs="Tahoma"/>
        </w:rPr>
      </w:pPr>
    </w:p>
    <w:p w:rsidR="00A76CB9" w:rsidRPr="00DB7A6D" w:rsidRDefault="00A76CB9" w:rsidP="00A76CB9">
      <w:pPr>
        <w:jc w:val="center"/>
        <w:rPr>
          <w:rFonts w:ascii="Tahoma" w:hAnsi="Tahoma" w:cs="Tahoma"/>
        </w:rPr>
      </w:pPr>
      <w:r w:rsidRPr="00DB7A6D">
        <w:rPr>
          <w:rFonts w:ascii="Tahoma" w:hAnsi="Tahoma" w:cs="Tahoma"/>
        </w:rPr>
        <w:t>Níže uvedeného dne, měsíce a roku, uzavřeli dle vlastního prohlášení k právním jednáním plně způsobilí účastníci:</w:t>
      </w:r>
    </w:p>
    <w:p w:rsidR="00A76CB9" w:rsidRDefault="00A76CB9" w:rsidP="00A76CB9">
      <w:pPr>
        <w:jc w:val="both"/>
        <w:rPr>
          <w:rFonts w:ascii="Tahoma" w:hAnsi="Tahoma" w:cs="Tahoma"/>
        </w:rPr>
      </w:pPr>
    </w:p>
    <w:p w:rsidR="002315CD" w:rsidRPr="00DB7A6D" w:rsidRDefault="002315CD" w:rsidP="00A76CB9">
      <w:pPr>
        <w:jc w:val="both"/>
        <w:rPr>
          <w:rFonts w:ascii="Tahoma" w:hAnsi="Tahoma" w:cs="Tahoma"/>
        </w:rPr>
      </w:pPr>
    </w:p>
    <w:p w:rsidR="001C26AB" w:rsidRPr="00DB7A6D" w:rsidRDefault="001C26AB" w:rsidP="001C26AB">
      <w:pPr>
        <w:jc w:val="both"/>
        <w:rPr>
          <w:rFonts w:ascii="Tahoma" w:hAnsi="Tahoma" w:cs="Tahoma"/>
        </w:rPr>
      </w:pPr>
      <w:r w:rsidRPr="00DB7A6D">
        <w:rPr>
          <w:rFonts w:ascii="Tahoma" w:hAnsi="Tahoma" w:cs="Tahoma"/>
          <w:b/>
        </w:rPr>
        <w:t>JESTECH s.r.o.</w:t>
      </w:r>
      <w:r w:rsidRPr="00DB7A6D">
        <w:rPr>
          <w:rFonts w:ascii="Tahoma" w:hAnsi="Tahoma" w:cs="Tahoma"/>
        </w:rPr>
        <w:t xml:space="preserve"> </w:t>
      </w:r>
    </w:p>
    <w:p w:rsidR="001C26AB" w:rsidRPr="00DB7A6D" w:rsidRDefault="001C26AB" w:rsidP="001C26AB">
      <w:pPr>
        <w:jc w:val="both"/>
        <w:rPr>
          <w:rFonts w:ascii="Tahoma" w:hAnsi="Tahoma" w:cs="Tahoma"/>
        </w:rPr>
      </w:pPr>
      <w:r w:rsidRPr="00DB7A6D">
        <w:rPr>
          <w:rFonts w:ascii="Tahoma" w:hAnsi="Tahoma" w:cs="Tahoma"/>
        </w:rPr>
        <w:t xml:space="preserve">se sídlem: Důlní 672/12, Lužice 696 18  </w:t>
      </w:r>
    </w:p>
    <w:p w:rsidR="001C26AB" w:rsidRPr="00DB7A6D" w:rsidRDefault="001C26AB" w:rsidP="001C26AB">
      <w:pPr>
        <w:jc w:val="both"/>
        <w:rPr>
          <w:rFonts w:ascii="Tahoma" w:hAnsi="Tahoma" w:cs="Tahoma"/>
        </w:rPr>
      </w:pPr>
      <w:r w:rsidRPr="00DB7A6D">
        <w:rPr>
          <w:rFonts w:ascii="Tahoma" w:hAnsi="Tahoma" w:cs="Tahoma"/>
        </w:rPr>
        <w:t>zapsaná v obchodním rejstříku vedeném Krajským soudem v Brně, oddíl „C“, vložka 94887</w:t>
      </w:r>
    </w:p>
    <w:p w:rsidR="001C26AB" w:rsidRPr="00DB7A6D" w:rsidRDefault="001C26AB" w:rsidP="001C26AB">
      <w:pPr>
        <w:shd w:val="clear" w:color="auto" w:fill="FFFFFF" w:themeFill="background1"/>
        <w:jc w:val="both"/>
        <w:rPr>
          <w:rFonts w:ascii="Tahoma" w:hAnsi="Tahoma" w:cs="Tahoma"/>
        </w:rPr>
      </w:pPr>
      <w:r w:rsidRPr="00DB7A6D">
        <w:rPr>
          <w:rFonts w:ascii="Tahoma" w:hAnsi="Tahoma" w:cs="Tahoma"/>
        </w:rPr>
        <w:t xml:space="preserve">IČO: 05357390, DIČ: </w:t>
      </w:r>
      <w:proofErr w:type="spellStart"/>
      <w:r w:rsidR="00204971">
        <w:rPr>
          <w:rFonts w:ascii="Tahoma" w:hAnsi="Tahoma" w:cs="Tahoma"/>
        </w:rPr>
        <w:t>xxxxx</w:t>
      </w:r>
      <w:proofErr w:type="spellEnd"/>
    </w:p>
    <w:p w:rsidR="001C26AB" w:rsidRPr="00DB7A6D" w:rsidRDefault="001C26AB" w:rsidP="001C26AB">
      <w:pPr>
        <w:shd w:val="clear" w:color="auto" w:fill="FFFFFF" w:themeFill="background1"/>
        <w:jc w:val="both"/>
        <w:rPr>
          <w:rFonts w:ascii="Tahoma" w:hAnsi="Tahoma" w:cs="Tahoma"/>
        </w:rPr>
      </w:pPr>
      <w:r w:rsidRPr="00DB7A6D">
        <w:rPr>
          <w:rFonts w:ascii="Tahoma" w:hAnsi="Tahoma" w:cs="Tahoma"/>
        </w:rPr>
        <w:t xml:space="preserve">Zastoupená: Rudolfem Janulíkem – jednatelem </w:t>
      </w:r>
    </w:p>
    <w:p w:rsidR="001C26AB" w:rsidRDefault="001C26AB" w:rsidP="001C26AB">
      <w:pPr>
        <w:shd w:val="clear" w:color="auto" w:fill="FFFFFF" w:themeFill="background1"/>
        <w:jc w:val="both"/>
        <w:rPr>
          <w:rFonts w:ascii="Tahoma" w:hAnsi="Tahoma" w:cs="Tahoma"/>
        </w:rPr>
      </w:pPr>
      <w:r w:rsidRPr="00DB7A6D">
        <w:rPr>
          <w:rFonts w:ascii="Tahoma" w:hAnsi="Tahoma" w:cs="Tahoma"/>
        </w:rPr>
        <w:t xml:space="preserve">Kontakt: </w:t>
      </w:r>
      <w:hyperlink r:id="rId7" w:history="1">
        <w:proofErr w:type="spellStart"/>
        <w:r w:rsidR="00204971">
          <w:rPr>
            <w:rStyle w:val="Hypertextovodkaz"/>
            <w:rFonts w:ascii="Tahoma" w:hAnsi="Tahoma" w:cs="Tahoma"/>
          </w:rPr>
          <w:t>xxxxx</w:t>
        </w:r>
        <w:proofErr w:type="spellEnd"/>
      </w:hyperlink>
      <w:r w:rsidRPr="00DB7A6D">
        <w:rPr>
          <w:rFonts w:ascii="Tahoma" w:hAnsi="Tahoma" w:cs="Tahoma"/>
        </w:rPr>
        <w:t xml:space="preserve">, tel: </w:t>
      </w:r>
      <w:proofErr w:type="spellStart"/>
      <w:r w:rsidR="00204971">
        <w:rPr>
          <w:rFonts w:ascii="Tahoma" w:hAnsi="Tahoma" w:cs="Tahoma"/>
        </w:rPr>
        <w:t>xxxxx</w:t>
      </w:r>
      <w:proofErr w:type="spellEnd"/>
      <w:r w:rsidRPr="00DB7A6D">
        <w:rPr>
          <w:rFonts w:ascii="Tahoma" w:hAnsi="Tahoma" w:cs="Tahoma"/>
        </w:rPr>
        <w:t xml:space="preserve">, </w:t>
      </w:r>
      <w:proofErr w:type="spellStart"/>
      <w:r w:rsidR="00204971">
        <w:rPr>
          <w:rFonts w:ascii="Tahoma" w:hAnsi="Tahoma" w:cs="Tahoma"/>
        </w:rPr>
        <w:t>xxxxx</w:t>
      </w:r>
      <w:proofErr w:type="spellEnd"/>
    </w:p>
    <w:p w:rsidR="002315CD" w:rsidRPr="00DB7A6D" w:rsidRDefault="002315CD" w:rsidP="001C26AB">
      <w:pPr>
        <w:shd w:val="clear" w:color="auto" w:fill="FFFFFF" w:themeFill="background1"/>
        <w:jc w:val="both"/>
        <w:rPr>
          <w:rFonts w:ascii="Tahoma" w:hAnsi="Tahoma" w:cs="Tahoma"/>
        </w:rPr>
      </w:pPr>
      <w:r>
        <w:rPr>
          <w:rFonts w:ascii="Tahoma" w:hAnsi="Tahoma" w:cs="Tahoma"/>
        </w:rPr>
        <w:t xml:space="preserve">Bankovní spojení </w:t>
      </w:r>
      <w:proofErr w:type="spellStart"/>
      <w:r w:rsidR="00204971">
        <w:rPr>
          <w:rFonts w:ascii="Tahoma" w:hAnsi="Tahoma" w:cs="Tahoma"/>
        </w:rPr>
        <w:t>xxxxx</w:t>
      </w:r>
      <w:proofErr w:type="spellEnd"/>
      <w:r w:rsidR="00A32AB0">
        <w:rPr>
          <w:rFonts w:ascii="Tahoma" w:hAnsi="Tahoma" w:cs="Tahoma"/>
        </w:rPr>
        <w:t xml:space="preserve"> </w:t>
      </w:r>
      <w:proofErr w:type="spellStart"/>
      <w:r w:rsidR="00204971">
        <w:rPr>
          <w:rFonts w:ascii="Tahoma" w:hAnsi="Tahoma" w:cs="Tahoma"/>
        </w:rPr>
        <w:t>xxxxx</w:t>
      </w:r>
      <w:proofErr w:type="spellEnd"/>
    </w:p>
    <w:p w:rsidR="00A76CB9" w:rsidRPr="00DB7A6D" w:rsidRDefault="00A76CB9" w:rsidP="00A76CB9">
      <w:pPr>
        <w:jc w:val="both"/>
        <w:rPr>
          <w:rFonts w:ascii="Tahoma" w:hAnsi="Tahoma" w:cs="Tahoma"/>
        </w:rPr>
      </w:pPr>
      <w:r w:rsidRPr="00DB7A6D">
        <w:rPr>
          <w:rFonts w:ascii="Tahoma" w:hAnsi="Tahoma" w:cs="Tahoma"/>
        </w:rPr>
        <w:tab/>
      </w:r>
    </w:p>
    <w:p w:rsidR="00A76CB9" w:rsidRPr="00DB7A6D" w:rsidRDefault="00A76CB9" w:rsidP="00A76CB9">
      <w:pPr>
        <w:jc w:val="both"/>
        <w:rPr>
          <w:rFonts w:ascii="Tahoma" w:hAnsi="Tahoma" w:cs="Tahoma"/>
        </w:rPr>
      </w:pPr>
      <w:r w:rsidRPr="00DB7A6D">
        <w:rPr>
          <w:rFonts w:ascii="Tahoma" w:hAnsi="Tahoma" w:cs="Tahoma"/>
        </w:rPr>
        <w:t>jako prodávající na straně jedné (dále jen „</w:t>
      </w:r>
      <w:r w:rsidRPr="00DB7A6D">
        <w:rPr>
          <w:rFonts w:ascii="Tahoma" w:hAnsi="Tahoma" w:cs="Tahoma"/>
          <w:b/>
          <w:i/>
        </w:rPr>
        <w:t>Prodávající</w:t>
      </w:r>
      <w:r w:rsidRPr="00DB7A6D">
        <w:rPr>
          <w:rFonts w:ascii="Tahoma" w:hAnsi="Tahoma" w:cs="Tahoma"/>
        </w:rPr>
        <w:t>“)</w:t>
      </w: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r w:rsidRPr="00DB7A6D">
        <w:rPr>
          <w:rFonts w:ascii="Tahoma" w:hAnsi="Tahoma" w:cs="Tahoma"/>
        </w:rPr>
        <w:t xml:space="preserve">a </w:t>
      </w:r>
    </w:p>
    <w:p w:rsidR="00A76CB9" w:rsidRPr="00DB7A6D" w:rsidRDefault="00A76CB9" w:rsidP="00A76CB9">
      <w:pPr>
        <w:jc w:val="both"/>
        <w:rPr>
          <w:rFonts w:ascii="Tahoma" w:hAnsi="Tahoma" w:cs="Tahoma"/>
        </w:rPr>
      </w:pPr>
    </w:p>
    <w:p w:rsidR="00D24938" w:rsidRPr="00D24938" w:rsidRDefault="00D24938" w:rsidP="00D24938">
      <w:pPr>
        <w:rPr>
          <w:rFonts w:ascii="Tahoma" w:hAnsi="Tahoma" w:cs="Tahoma"/>
          <w:b/>
        </w:rPr>
      </w:pPr>
      <w:r w:rsidRPr="00D24938">
        <w:rPr>
          <w:rFonts w:ascii="Tahoma" w:hAnsi="Tahoma" w:cs="Tahoma"/>
          <w:b/>
        </w:rPr>
        <w:t>Národní ústav lidové kultury,</w:t>
      </w:r>
    </w:p>
    <w:p w:rsidR="00D24938" w:rsidRPr="00D24938" w:rsidRDefault="00D24938" w:rsidP="00D24938">
      <w:pPr>
        <w:rPr>
          <w:rFonts w:ascii="Tahoma" w:hAnsi="Tahoma" w:cs="Tahoma"/>
        </w:rPr>
      </w:pPr>
      <w:r w:rsidRPr="00D24938">
        <w:rPr>
          <w:rFonts w:ascii="Tahoma" w:hAnsi="Tahoma" w:cs="Tahoma"/>
        </w:rPr>
        <w:t>Zámek 672, 696 62 Strážnice</w:t>
      </w:r>
    </w:p>
    <w:p w:rsidR="00D24938" w:rsidRPr="00D24938" w:rsidRDefault="00D24938" w:rsidP="00D24938">
      <w:pPr>
        <w:rPr>
          <w:rFonts w:ascii="Tahoma" w:hAnsi="Tahoma" w:cs="Tahoma"/>
        </w:rPr>
      </w:pPr>
      <w:r w:rsidRPr="00D24938">
        <w:rPr>
          <w:rFonts w:ascii="Tahoma" w:hAnsi="Tahoma" w:cs="Tahoma"/>
        </w:rPr>
        <w:t>Zastoupený PhDr. Martinem Šimšou, Ph.D., ředitelem</w:t>
      </w:r>
    </w:p>
    <w:p w:rsidR="00D24938" w:rsidRPr="00D24938" w:rsidRDefault="00D24938" w:rsidP="00D24938">
      <w:pPr>
        <w:rPr>
          <w:rFonts w:ascii="Tahoma" w:hAnsi="Tahoma" w:cs="Tahoma"/>
        </w:rPr>
      </w:pPr>
      <w:r w:rsidRPr="00D24938">
        <w:rPr>
          <w:rFonts w:ascii="Tahoma" w:hAnsi="Tahoma" w:cs="Tahoma"/>
        </w:rPr>
        <w:t xml:space="preserve">IČ: 00094927, DIČ: CZ00094927 </w:t>
      </w:r>
    </w:p>
    <w:p w:rsidR="00D24938" w:rsidRPr="00D24938" w:rsidRDefault="00D24938" w:rsidP="00D24938">
      <w:pPr>
        <w:rPr>
          <w:rFonts w:ascii="Tahoma" w:hAnsi="Tahoma" w:cs="Tahoma"/>
        </w:rPr>
      </w:pPr>
      <w:r w:rsidRPr="00D24938">
        <w:rPr>
          <w:rFonts w:ascii="Tahoma" w:hAnsi="Tahoma" w:cs="Tahoma"/>
        </w:rPr>
        <w:t>Státní příspěvková organizace zřízená MK podle § 3 zák. 203/2006 Sb., Zřizovací listina č. j. 18724/2008 ze dne 19. 12. 2008</w:t>
      </w:r>
    </w:p>
    <w:p w:rsidR="00D24938" w:rsidRPr="00D24938" w:rsidRDefault="00D24938" w:rsidP="00D24938">
      <w:pPr>
        <w:rPr>
          <w:rFonts w:ascii="Tahoma" w:hAnsi="Tahoma" w:cs="Tahoma"/>
        </w:rPr>
      </w:pPr>
      <w:r w:rsidRPr="00D24938">
        <w:rPr>
          <w:rFonts w:ascii="Tahoma" w:hAnsi="Tahoma" w:cs="Tahoma"/>
        </w:rPr>
        <w:t xml:space="preserve">Bankovní spojení </w:t>
      </w:r>
      <w:proofErr w:type="spellStart"/>
      <w:r w:rsidR="00204971">
        <w:rPr>
          <w:rFonts w:ascii="Tahoma" w:hAnsi="Tahoma" w:cs="Tahoma"/>
        </w:rPr>
        <w:t>xxxxx</w:t>
      </w:r>
      <w:proofErr w:type="spellEnd"/>
    </w:p>
    <w:p w:rsidR="00A76CB9" w:rsidRPr="00D24938" w:rsidRDefault="00A76CB9" w:rsidP="00DA19D9">
      <w:pPr>
        <w:spacing w:line="259" w:lineRule="auto"/>
        <w:jc w:val="both"/>
        <w:rPr>
          <w:rFonts w:ascii="Tahoma" w:hAnsi="Tahoma" w:cs="Tahoma"/>
        </w:rPr>
      </w:pPr>
      <w:r w:rsidRPr="00D24938">
        <w:rPr>
          <w:rFonts w:ascii="Tahoma" w:hAnsi="Tahoma" w:cs="Tahoma"/>
        </w:rPr>
        <w:t>kontakt:</w:t>
      </w:r>
      <w:r w:rsidR="00E9043D" w:rsidRPr="00D24938">
        <w:rPr>
          <w:rFonts w:ascii="Tahoma" w:hAnsi="Tahoma" w:cs="Tahoma"/>
        </w:rPr>
        <w:t xml:space="preserve"> </w:t>
      </w:r>
      <w:hyperlink r:id="rId8" w:history="1">
        <w:r w:rsidR="00A04FFF" w:rsidRPr="00D24938">
          <w:rPr>
            <w:rStyle w:val="Hypertextovodkaz"/>
            <w:rFonts w:ascii="Tahoma" w:hAnsi="Tahoma" w:cs="Tahoma"/>
          </w:rPr>
          <w:t>info@nulk.cz</w:t>
        </w:r>
      </w:hyperlink>
      <w:r w:rsidR="00A04FFF" w:rsidRPr="00D24938">
        <w:rPr>
          <w:rFonts w:ascii="Tahoma" w:hAnsi="Tahoma" w:cs="Tahoma"/>
        </w:rPr>
        <w:t xml:space="preserve"> ,</w:t>
      </w:r>
      <w:r w:rsidRPr="00D24938">
        <w:rPr>
          <w:rFonts w:ascii="Tahoma" w:hAnsi="Tahoma" w:cs="Tahoma"/>
        </w:rPr>
        <w:t xml:space="preserve"> tel: </w:t>
      </w:r>
      <w:proofErr w:type="spellStart"/>
      <w:r w:rsidR="00204971">
        <w:rPr>
          <w:rFonts w:ascii="Tahoma" w:hAnsi="Tahoma" w:cs="Tahoma"/>
        </w:rPr>
        <w:t>xxxxx</w:t>
      </w:r>
      <w:proofErr w:type="spellEnd"/>
    </w:p>
    <w:p w:rsidR="00DA19D9" w:rsidRPr="00DB7A6D" w:rsidRDefault="00DA19D9" w:rsidP="00DA19D9">
      <w:pPr>
        <w:spacing w:line="259" w:lineRule="auto"/>
        <w:jc w:val="both"/>
        <w:rPr>
          <w:rFonts w:ascii="Tahoma" w:hAnsi="Tahoma" w:cs="Tahoma"/>
        </w:rPr>
      </w:pPr>
    </w:p>
    <w:p w:rsidR="00A76CB9" w:rsidRPr="00DB7A6D" w:rsidRDefault="00A76CB9" w:rsidP="00A76CB9">
      <w:pPr>
        <w:jc w:val="both"/>
        <w:rPr>
          <w:rFonts w:ascii="Tahoma" w:hAnsi="Tahoma" w:cs="Tahoma"/>
        </w:rPr>
      </w:pPr>
      <w:r w:rsidRPr="00DB7A6D">
        <w:rPr>
          <w:rFonts w:ascii="Tahoma" w:hAnsi="Tahoma" w:cs="Tahoma"/>
        </w:rPr>
        <w:t>jako kupující na straně druhé (dále jen „</w:t>
      </w:r>
      <w:r w:rsidRPr="00DB7A6D">
        <w:rPr>
          <w:rFonts w:ascii="Tahoma" w:hAnsi="Tahoma" w:cs="Tahoma"/>
          <w:b/>
          <w:i/>
        </w:rPr>
        <w:t>Kupující</w:t>
      </w:r>
      <w:r w:rsidRPr="00DB7A6D">
        <w:rPr>
          <w:rFonts w:ascii="Tahoma" w:hAnsi="Tahoma" w:cs="Tahoma"/>
        </w:rPr>
        <w:t>“)</w:t>
      </w: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r w:rsidRPr="00DB7A6D">
        <w:rPr>
          <w:rFonts w:ascii="Tahoma" w:hAnsi="Tahoma" w:cs="Tahoma"/>
        </w:rPr>
        <w:t>(Prodávající a Kupující dále společně též jen „</w:t>
      </w:r>
      <w:r w:rsidRPr="00DB7A6D">
        <w:rPr>
          <w:rFonts w:ascii="Tahoma" w:hAnsi="Tahoma" w:cs="Tahoma"/>
          <w:b/>
        </w:rPr>
        <w:t>Smluvní strany</w:t>
      </w:r>
      <w:r w:rsidRPr="00DB7A6D">
        <w:rPr>
          <w:rFonts w:ascii="Tahoma" w:hAnsi="Tahoma" w:cs="Tahoma"/>
        </w:rPr>
        <w:t>“ nebo jednotlivě „</w:t>
      </w:r>
      <w:r w:rsidRPr="00DB7A6D">
        <w:rPr>
          <w:rFonts w:ascii="Tahoma" w:hAnsi="Tahoma" w:cs="Tahoma"/>
          <w:b/>
        </w:rPr>
        <w:t>Smluvní strana</w:t>
      </w:r>
      <w:r w:rsidRPr="00DB7A6D">
        <w:rPr>
          <w:rFonts w:ascii="Tahoma" w:hAnsi="Tahoma" w:cs="Tahoma"/>
        </w:rPr>
        <w:t>“)</w:t>
      </w: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r w:rsidRPr="00DB7A6D">
        <w:rPr>
          <w:rFonts w:ascii="Tahoma" w:hAnsi="Tahoma" w:cs="Tahoma"/>
        </w:rPr>
        <w:t>tuto</w:t>
      </w: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p>
    <w:p w:rsidR="00A76CB9" w:rsidRPr="00DB7A6D" w:rsidRDefault="00A76CB9" w:rsidP="00A76CB9">
      <w:pPr>
        <w:jc w:val="center"/>
        <w:rPr>
          <w:rFonts w:ascii="Tahoma" w:hAnsi="Tahoma" w:cs="Tahoma"/>
        </w:rPr>
      </w:pPr>
      <w:r w:rsidRPr="00DB7A6D">
        <w:rPr>
          <w:rFonts w:ascii="Tahoma" w:hAnsi="Tahoma" w:cs="Tahoma"/>
        </w:rPr>
        <w:t>k u p n í   s m l o u v u:</w:t>
      </w:r>
    </w:p>
    <w:p w:rsidR="00A76CB9" w:rsidRPr="00DB7A6D" w:rsidRDefault="00A76CB9" w:rsidP="00A76CB9">
      <w:pPr>
        <w:jc w:val="center"/>
        <w:rPr>
          <w:rFonts w:ascii="Tahoma" w:hAnsi="Tahoma" w:cs="Tahoma"/>
        </w:rPr>
      </w:pPr>
    </w:p>
    <w:p w:rsidR="00A76CB9" w:rsidRPr="00DB7A6D" w:rsidRDefault="00A76CB9" w:rsidP="00A76CB9">
      <w:pPr>
        <w:jc w:val="center"/>
        <w:rPr>
          <w:rFonts w:ascii="Tahoma" w:hAnsi="Tahoma" w:cs="Tahoma"/>
          <w:i/>
        </w:rPr>
      </w:pPr>
      <w:r w:rsidRPr="00DB7A6D">
        <w:rPr>
          <w:rFonts w:ascii="Tahoma" w:hAnsi="Tahoma" w:cs="Tahoma"/>
          <w:i/>
        </w:rPr>
        <w:t>(podle ust. § 2079 a násl., ve spojení s ust. § 2085 a násl. zákona č. 89/2012 Sb., Občanského zákoníku, ve znění pozdějších předpisů (dále jen „</w:t>
      </w:r>
      <w:r w:rsidRPr="00DB7A6D">
        <w:rPr>
          <w:rFonts w:ascii="Tahoma" w:hAnsi="Tahoma" w:cs="Tahoma"/>
          <w:b/>
          <w:i/>
        </w:rPr>
        <w:t>Občanský zákoník</w:t>
      </w:r>
      <w:r w:rsidRPr="00DB7A6D">
        <w:rPr>
          <w:rFonts w:ascii="Tahoma" w:hAnsi="Tahoma" w:cs="Tahoma"/>
          <w:i/>
        </w:rPr>
        <w:t>“));</w:t>
      </w:r>
    </w:p>
    <w:p w:rsidR="00A76CB9" w:rsidRPr="00DB7A6D" w:rsidRDefault="00A76CB9" w:rsidP="00A76CB9">
      <w:pPr>
        <w:jc w:val="center"/>
        <w:rPr>
          <w:rFonts w:ascii="Tahoma" w:hAnsi="Tahoma" w:cs="Tahoma"/>
          <w:i/>
        </w:rPr>
      </w:pPr>
    </w:p>
    <w:p w:rsidR="00A76CB9" w:rsidRPr="00DB7A6D" w:rsidRDefault="00A76CB9" w:rsidP="00A76CB9">
      <w:pPr>
        <w:jc w:val="center"/>
        <w:rPr>
          <w:rFonts w:ascii="Tahoma" w:hAnsi="Tahoma" w:cs="Tahoma"/>
          <w:i/>
        </w:rPr>
      </w:pPr>
      <w:r w:rsidRPr="00DB7A6D">
        <w:rPr>
          <w:rFonts w:ascii="Tahoma" w:hAnsi="Tahoma" w:cs="Tahoma"/>
          <w:i/>
        </w:rPr>
        <w:t>(dále jen „</w:t>
      </w:r>
      <w:r w:rsidRPr="00DB7A6D">
        <w:rPr>
          <w:rFonts w:ascii="Tahoma" w:hAnsi="Tahoma" w:cs="Tahoma"/>
          <w:b/>
          <w:i/>
        </w:rPr>
        <w:t>Smlouva</w:t>
      </w:r>
      <w:r w:rsidRPr="00DB7A6D">
        <w:rPr>
          <w:rFonts w:ascii="Tahoma" w:hAnsi="Tahoma" w:cs="Tahoma"/>
          <w:i/>
        </w:rPr>
        <w:t>“)</w:t>
      </w:r>
    </w:p>
    <w:p w:rsidR="00A76CB9" w:rsidRDefault="00A76CB9" w:rsidP="00A76CB9">
      <w:pPr>
        <w:jc w:val="both"/>
        <w:rPr>
          <w:rFonts w:ascii="Tahoma" w:hAnsi="Tahoma" w:cs="Tahoma"/>
        </w:rPr>
      </w:pPr>
    </w:p>
    <w:p w:rsidR="002315CD" w:rsidRPr="00DB7A6D" w:rsidRDefault="002315CD" w:rsidP="00A76CB9">
      <w:pPr>
        <w:jc w:val="both"/>
        <w:rPr>
          <w:rFonts w:ascii="Tahoma" w:hAnsi="Tahoma" w:cs="Tahoma"/>
        </w:rPr>
      </w:pPr>
    </w:p>
    <w:p w:rsidR="00A76CB9" w:rsidRPr="00DB7A6D" w:rsidRDefault="00A76CB9" w:rsidP="00A76CB9">
      <w:pPr>
        <w:pStyle w:val="Odstavecseseznamem"/>
        <w:numPr>
          <w:ilvl w:val="0"/>
          <w:numId w:val="1"/>
        </w:numPr>
        <w:jc w:val="center"/>
        <w:rPr>
          <w:rFonts w:ascii="Tahoma" w:hAnsi="Tahoma" w:cs="Tahoma"/>
          <w:b/>
        </w:rPr>
      </w:pPr>
      <w:r w:rsidRPr="00DB7A6D">
        <w:rPr>
          <w:rFonts w:ascii="Tahoma" w:hAnsi="Tahoma" w:cs="Tahoma"/>
          <w:b/>
        </w:rPr>
        <w:t>Úvodní ustanovení</w:t>
      </w:r>
    </w:p>
    <w:p w:rsidR="00A76CB9" w:rsidRPr="00DB7A6D" w:rsidRDefault="00A76CB9" w:rsidP="00A76CB9">
      <w:pPr>
        <w:rPr>
          <w:rFonts w:ascii="Tahoma" w:hAnsi="Tahoma" w:cs="Tahoma"/>
        </w:rPr>
      </w:pPr>
    </w:p>
    <w:p w:rsidR="00A76CB9" w:rsidRPr="00DB7A6D" w:rsidRDefault="00A76CB9" w:rsidP="00A76CB9">
      <w:pPr>
        <w:pStyle w:val="Odstavecseseznamem"/>
        <w:numPr>
          <w:ilvl w:val="0"/>
          <w:numId w:val="2"/>
        </w:numPr>
        <w:spacing w:after="120"/>
        <w:ind w:left="567" w:hanging="567"/>
        <w:jc w:val="both"/>
        <w:rPr>
          <w:rFonts w:ascii="Tahoma" w:hAnsi="Tahoma" w:cs="Tahoma"/>
        </w:rPr>
      </w:pPr>
      <w:r w:rsidRPr="00DB7A6D">
        <w:rPr>
          <w:rFonts w:ascii="Tahoma" w:hAnsi="Tahoma" w:cs="Tahoma"/>
        </w:rPr>
        <w:t>Prodávající prohlašuje, že je podnikatelem ve smyslu ustanovení § 420 a násl. Občanského zákoníku, který je oprávněn vykonávat svou podnikatelskou činnost v oboru živnosti volné, mimo jiné i oboru velkoobchod a maloobchod.</w:t>
      </w:r>
    </w:p>
    <w:p w:rsidR="00A76CB9" w:rsidRPr="006B2609" w:rsidRDefault="00DA19D9" w:rsidP="00DA19D9">
      <w:pPr>
        <w:pStyle w:val="Odstavecseseznamem"/>
        <w:numPr>
          <w:ilvl w:val="0"/>
          <w:numId w:val="2"/>
        </w:numPr>
      </w:pPr>
      <w:r w:rsidRPr="006B2609">
        <w:rPr>
          <w:rFonts w:ascii="Tahoma" w:hAnsi="Tahoma" w:cs="Tahoma"/>
        </w:rPr>
        <w:t xml:space="preserve"> </w:t>
      </w:r>
      <w:r w:rsidR="00A76CB9" w:rsidRPr="006B2609">
        <w:rPr>
          <w:rFonts w:ascii="Tahoma" w:hAnsi="Tahoma" w:cs="Tahoma"/>
        </w:rPr>
        <w:t>Kupující prohlašuje,</w:t>
      </w:r>
      <w:r w:rsidRPr="006B2609">
        <w:rPr>
          <w:rFonts w:ascii="Tahoma" w:hAnsi="Tahoma" w:cs="Tahoma"/>
        </w:rPr>
        <w:t xml:space="preserve"> že je</w:t>
      </w:r>
      <w:r w:rsidR="00A76CB9" w:rsidRPr="006B2609">
        <w:rPr>
          <w:rFonts w:ascii="Tahoma" w:hAnsi="Tahoma" w:cs="Tahoma"/>
        </w:rPr>
        <w:t xml:space="preserve"> </w:t>
      </w:r>
      <w:r w:rsidRPr="006B2609">
        <w:rPr>
          <w:rFonts w:ascii="Tahoma" w:hAnsi="Tahoma" w:cs="Tahoma"/>
        </w:rPr>
        <w:t>Státní příspěvková organizace zřízená MK podle § 3 zák.    203/2006 Sb., Zřizovací listina č. j. 18724/2008 ze dne 19. 12. 2008</w:t>
      </w:r>
    </w:p>
    <w:p w:rsidR="00DA19D9" w:rsidRPr="00DA19D9" w:rsidRDefault="00DA19D9" w:rsidP="00DA19D9">
      <w:pPr>
        <w:pStyle w:val="Odstavecseseznamem"/>
        <w:ind w:left="432"/>
      </w:pPr>
    </w:p>
    <w:p w:rsidR="00A76CB9" w:rsidRDefault="00A76CB9" w:rsidP="00A76CB9">
      <w:pPr>
        <w:pStyle w:val="Odstavecseseznamem"/>
        <w:numPr>
          <w:ilvl w:val="0"/>
          <w:numId w:val="2"/>
        </w:numPr>
        <w:spacing w:after="120"/>
        <w:ind w:left="567" w:hanging="567"/>
        <w:jc w:val="both"/>
        <w:rPr>
          <w:rFonts w:ascii="Tahoma" w:hAnsi="Tahoma" w:cs="Tahoma"/>
        </w:rPr>
      </w:pPr>
      <w:r w:rsidRPr="00DB7A6D">
        <w:rPr>
          <w:rFonts w:ascii="Tahoma" w:hAnsi="Tahoma" w:cs="Tahoma"/>
        </w:rPr>
        <w:t>Kupující dále prohlašuje, že je plně způsobilý k uzavření této kupní smlouvy, a že je způsobilý též dostát svým závazkům vzniklým na základě této Smlouvy, zejména, nikoli však výlučně k úhradě dále ujednané Kupní ceny.</w:t>
      </w:r>
    </w:p>
    <w:p w:rsidR="00902407" w:rsidRDefault="00902407" w:rsidP="003014EC">
      <w:pPr>
        <w:pStyle w:val="Odstavecseseznamem"/>
        <w:spacing w:after="120"/>
        <w:ind w:left="567"/>
        <w:jc w:val="both"/>
        <w:rPr>
          <w:rFonts w:ascii="Tahoma" w:hAnsi="Tahoma" w:cs="Tahoma"/>
        </w:rPr>
      </w:pPr>
    </w:p>
    <w:p w:rsidR="002315CD" w:rsidRDefault="002315CD" w:rsidP="003014EC">
      <w:pPr>
        <w:pStyle w:val="Odstavecseseznamem"/>
        <w:spacing w:after="120"/>
        <w:ind w:left="567"/>
        <w:jc w:val="both"/>
        <w:rPr>
          <w:rFonts w:ascii="Tahoma" w:hAnsi="Tahoma" w:cs="Tahoma"/>
        </w:rPr>
      </w:pPr>
    </w:p>
    <w:p w:rsidR="002315CD" w:rsidRPr="00DB7A6D" w:rsidRDefault="002315CD" w:rsidP="003014EC">
      <w:pPr>
        <w:pStyle w:val="Odstavecseseznamem"/>
        <w:spacing w:after="120"/>
        <w:ind w:left="567"/>
        <w:jc w:val="both"/>
        <w:rPr>
          <w:rFonts w:ascii="Tahoma" w:hAnsi="Tahoma" w:cs="Tahoma"/>
        </w:rPr>
      </w:pPr>
    </w:p>
    <w:p w:rsidR="00A76CB9" w:rsidRPr="00DB7A6D" w:rsidRDefault="00A76CB9" w:rsidP="00A76CB9">
      <w:pPr>
        <w:pStyle w:val="Odstavecseseznamem"/>
        <w:numPr>
          <w:ilvl w:val="0"/>
          <w:numId w:val="1"/>
        </w:numPr>
        <w:jc w:val="center"/>
        <w:rPr>
          <w:rFonts w:ascii="Tahoma" w:hAnsi="Tahoma" w:cs="Tahoma"/>
          <w:b/>
        </w:rPr>
      </w:pPr>
      <w:r w:rsidRPr="00DB7A6D">
        <w:rPr>
          <w:rFonts w:ascii="Tahoma" w:hAnsi="Tahoma" w:cs="Tahoma"/>
          <w:b/>
        </w:rPr>
        <w:lastRenderedPageBreak/>
        <w:t>Předmět smlouvy</w:t>
      </w:r>
    </w:p>
    <w:p w:rsidR="00A76CB9" w:rsidRPr="00DB7A6D" w:rsidRDefault="00A76CB9" w:rsidP="00A76CB9">
      <w:pPr>
        <w:rPr>
          <w:rFonts w:ascii="Tahoma" w:hAnsi="Tahoma" w:cs="Tahoma"/>
          <w:b/>
        </w:rPr>
      </w:pPr>
    </w:p>
    <w:p w:rsidR="00A76CB9" w:rsidRPr="00DB7A6D" w:rsidRDefault="00A76CB9" w:rsidP="00A76CB9">
      <w:pPr>
        <w:pStyle w:val="Odstavecseseznamem"/>
        <w:numPr>
          <w:ilvl w:val="0"/>
          <w:numId w:val="3"/>
        </w:numPr>
        <w:spacing w:after="120"/>
        <w:ind w:left="567" w:hanging="567"/>
        <w:jc w:val="both"/>
        <w:rPr>
          <w:rFonts w:ascii="Tahoma" w:hAnsi="Tahoma" w:cs="Tahoma"/>
        </w:rPr>
      </w:pPr>
      <w:r w:rsidRPr="00DB7A6D">
        <w:rPr>
          <w:rFonts w:ascii="Tahoma" w:hAnsi="Tahoma" w:cs="Tahoma"/>
        </w:rPr>
        <w:t>Za podmínek uvedených v této Smlouvě se Prodávající zavazuje:</w:t>
      </w:r>
    </w:p>
    <w:p w:rsidR="00A76CB9" w:rsidRPr="00DB7A6D" w:rsidRDefault="00A76CB9" w:rsidP="00A76CB9">
      <w:pPr>
        <w:pStyle w:val="Odstavecseseznamem"/>
        <w:numPr>
          <w:ilvl w:val="1"/>
          <w:numId w:val="3"/>
        </w:numPr>
        <w:spacing w:after="120"/>
        <w:ind w:left="1134" w:hanging="567"/>
        <w:jc w:val="both"/>
        <w:rPr>
          <w:rFonts w:ascii="Tahoma" w:hAnsi="Tahoma" w:cs="Tahoma"/>
        </w:rPr>
      </w:pPr>
      <w:r w:rsidRPr="00DB7A6D">
        <w:rPr>
          <w:rFonts w:ascii="Tahoma" w:hAnsi="Tahoma" w:cs="Tahoma"/>
        </w:rPr>
        <w:t>dodat Kupujícímu následující movité věci:</w:t>
      </w:r>
      <w:bookmarkStart w:id="1" w:name="_Hlk506306988"/>
    </w:p>
    <w:p w:rsidR="00A76CB9" w:rsidRPr="00DB7A6D" w:rsidRDefault="001C26AB" w:rsidP="00A76CB9">
      <w:pPr>
        <w:pStyle w:val="Odstavecseseznamem"/>
        <w:numPr>
          <w:ilvl w:val="2"/>
          <w:numId w:val="3"/>
        </w:numPr>
        <w:spacing w:after="120"/>
        <w:ind w:left="1560" w:hanging="426"/>
        <w:jc w:val="both"/>
        <w:rPr>
          <w:rFonts w:ascii="Tahoma" w:hAnsi="Tahoma" w:cs="Tahoma"/>
        </w:rPr>
      </w:pPr>
      <w:r>
        <w:rPr>
          <w:rFonts w:ascii="Tahoma" w:hAnsi="Tahoma" w:cs="Tahoma"/>
          <w:b/>
          <w:bCs/>
        </w:rPr>
        <w:t>Traktor Detz Fahr, 5080 5D Keyline</w:t>
      </w:r>
      <w:r w:rsidRPr="00DB7A6D">
        <w:rPr>
          <w:rFonts w:ascii="Tahoma" w:hAnsi="Tahoma" w:cs="Tahoma"/>
          <w:b/>
          <w:bCs/>
        </w:rPr>
        <w:t xml:space="preserve">; </w:t>
      </w:r>
      <w:r w:rsidR="00A76CB9" w:rsidRPr="00DB7A6D">
        <w:rPr>
          <w:rFonts w:ascii="Tahoma" w:hAnsi="Tahoma" w:cs="Tahoma"/>
          <w:b/>
          <w:bCs/>
        </w:rPr>
        <w:t xml:space="preserve"> </w:t>
      </w:r>
      <w:r w:rsidR="00A76CB9" w:rsidRPr="00DB7A6D">
        <w:rPr>
          <w:rFonts w:ascii="Tahoma" w:hAnsi="Tahoma" w:cs="Tahoma"/>
        </w:rPr>
        <w:t>(specifikovaný v příloze č. 1 této Smlouvy)</w:t>
      </w:r>
    </w:p>
    <w:p w:rsidR="00A76CB9" w:rsidRPr="00DB7A6D" w:rsidRDefault="00A76CB9" w:rsidP="00A76CB9">
      <w:pPr>
        <w:pStyle w:val="Odstavecseseznamem"/>
        <w:spacing w:after="120"/>
        <w:ind w:left="846" w:firstLine="288"/>
        <w:jc w:val="both"/>
        <w:rPr>
          <w:rFonts w:ascii="Tahoma" w:hAnsi="Tahoma" w:cs="Tahoma"/>
        </w:rPr>
      </w:pPr>
      <w:r w:rsidRPr="00DB7A6D">
        <w:rPr>
          <w:rFonts w:ascii="Tahoma" w:hAnsi="Tahoma" w:cs="Tahoma"/>
        </w:rPr>
        <w:t>(dále jen „</w:t>
      </w:r>
      <w:r w:rsidRPr="00DB7A6D">
        <w:rPr>
          <w:rFonts w:ascii="Tahoma" w:hAnsi="Tahoma" w:cs="Tahoma"/>
          <w:b/>
          <w:bCs/>
        </w:rPr>
        <w:t>Zboží</w:t>
      </w:r>
      <w:r w:rsidRPr="00DB7A6D">
        <w:rPr>
          <w:rFonts w:ascii="Tahoma" w:hAnsi="Tahoma" w:cs="Tahoma"/>
        </w:rPr>
        <w:t>“);</w:t>
      </w:r>
    </w:p>
    <w:bookmarkEnd w:id="1"/>
    <w:p w:rsidR="00A76CB9" w:rsidRPr="00DB7A6D" w:rsidRDefault="00A76CB9" w:rsidP="00A76CB9">
      <w:pPr>
        <w:pStyle w:val="Odstavecseseznamem"/>
        <w:numPr>
          <w:ilvl w:val="1"/>
          <w:numId w:val="3"/>
        </w:numPr>
        <w:spacing w:after="120"/>
        <w:ind w:left="1134" w:hanging="567"/>
        <w:jc w:val="both"/>
        <w:rPr>
          <w:rFonts w:ascii="Tahoma" w:hAnsi="Tahoma" w:cs="Tahoma"/>
        </w:rPr>
      </w:pPr>
      <w:r w:rsidRPr="00DB7A6D">
        <w:rPr>
          <w:rFonts w:ascii="Tahoma" w:hAnsi="Tahoma" w:cs="Tahoma"/>
        </w:rPr>
        <w:t>dodat Kupujícímu společně se Zbožím následující dokumentaci:</w:t>
      </w:r>
    </w:p>
    <w:p w:rsidR="00A76CB9" w:rsidRPr="00DB7A6D" w:rsidRDefault="00A76CB9" w:rsidP="00A76CB9">
      <w:pPr>
        <w:pStyle w:val="Odstavecseseznamem"/>
        <w:numPr>
          <w:ilvl w:val="2"/>
          <w:numId w:val="3"/>
        </w:numPr>
        <w:spacing w:after="120"/>
        <w:ind w:left="1560" w:hanging="426"/>
        <w:jc w:val="both"/>
        <w:rPr>
          <w:rFonts w:ascii="Tahoma" w:hAnsi="Tahoma" w:cs="Tahoma"/>
        </w:rPr>
      </w:pPr>
      <w:r w:rsidRPr="00DB7A6D">
        <w:rPr>
          <w:rFonts w:ascii="Tahoma" w:hAnsi="Tahoma" w:cs="Tahoma"/>
        </w:rPr>
        <w:t>uživatelské návody pro obsluhu a údržbu Zboží;</w:t>
      </w:r>
    </w:p>
    <w:p w:rsidR="00A76CB9" w:rsidRPr="00DB7A6D" w:rsidRDefault="00A76CB9" w:rsidP="00A76CB9">
      <w:pPr>
        <w:pStyle w:val="Odstavecseseznamem"/>
        <w:numPr>
          <w:ilvl w:val="1"/>
          <w:numId w:val="3"/>
        </w:numPr>
        <w:spacing w:after="120"/>
        <w:ind w:left="1134" w:hanging="567"/>
        <w:jc w:val="both"/>
        <w:rPr>
          <w:rFonts w:ascii="Tahoma" w:hAnsi="Tahoma" w:cs="Tahoma"/>
        </w:rPr>
      </w:pPr>
      <w:r w:rsidRPr="00DB7A6D">
        <w:rPr>
          <w:rFonts w:ascii="Tahoma" w:hAnsi="Tahoma" w:cs="Tahoma"/>
        </w:rPr>
        <w:t>zaškolit v rozsahu nezbytném k řádnému užívání Zboží pracovní</w:t>
      </w:r>
      <w:r w:rsidR="001C26AB">
        <w:rPr>
          <w:rFonts w:ascii="Tahoma" w:hAnsi="Tahoma" w:cs="Tahoma"/>
        </w:rPr>
        <w:t>ky Kupujícího určené Kupujícím.</w:t>
      </w:r>
    </w:p>
    <w:p w:rsidR="00A76CB9" w:rsidRDefault="00A76CB9" w:rsidP="00A76CB9">
      <w:pPr>
        <w:pStyle w:val="Odstavecseseznamem"/>
        <w:numPr>
          <w:ilvl w:val="1"/>
          <w:numId w:val="3"/>
        </w:numPr>
        <w:spacing w:after="120"/>
        <w:ind w:left="1134" w:hanging="567"/>
        <w:jc w:val="both"/>
        <w:rPr>
          <w:rFonts w:ascii="Tahoma" w:hAnsi="Tahoma" w:cs="Tahoma"/>
        </w:rPr>
      </w:pPr>
      <w:r w:rsidRPr="00DB7A6D">
        <w:rPr>
          <w:rFonts w:ascii="Tahoma" w:hAnsi="Tahoma" w:cs="Tahoma"/>
        </w:rPr>
        <w:t>převést na Kupujícího vlastnické právo k výše specifikovanému Zboží</w:t>
      </w:r>
      <w:r w:rsidR="003014EC">
        <w:rPr>
          <w:rFonts w:ascii="Tahoma" w:hAnsi="Tahoma" w:cs="Tahoma"/>
        </w:rPr>
        <w:t>.</w:t>
      </w:r>
    </w:p>
    <w:p w:rsidR="003014EC" w:rsidRPr="00DB7A6D" w:rsidRDefault="003014EC" w:rsidP="003014EC">
      <w:pPr>
        <w:pStyle w:val="Odstavecseseznamem"/>
        <w:spacing w:after="120"/>
        <w:ind w:left="1134"/>
        <w:jc w:val="both"/>
        <w:rPr>
          <w:rFonts w:ascii="Tahoma" w:hAnsi="Tahoma" w:cs="Tahoma"/>
        </w:rPr>
      </w:pPr>
    </w:p>
    <w:p w:rsidR="00A76CB9" w:rsidRPr="00DB7A6D" w:rsidRDefault="00A76CB9" w:rsidP="00A76CB9">
      <w:pPr>
        <w:pStyle w:val="Odstavecseseznamem"/>
        <w:numPr>
          <w:ilvl w:val="0"/>
          <w:numId w:val="3"/>
        </w:numPr>
        <w:spacing w:after="120"/>
        <w:jc w:val="both"/>
        <w:rPr>
          <w:rFonts w:ascii="Tahoma" w:hAnsi="Tahoma" w:cs="Tahoma"/>
        </w:rPr>
      </w:pPr>
      <w:r w:rsidRPr="00DB7A6D">
        <w:rPr>
          <w:rFonts w:ascii="Tahoma" w:hAnsi="Tahoma" w:cs="Tahoma"/>
        </w:rPr>
        <w:t>Za podmínek uvedených v této Smlouvě se Kupující zavazuje:</w:t>
      </w:r>
    </w:p>
    <w:p w:rsidR="00A76CB9" w:rsidRPr="00DB7A6D" w:rsidRDefault="00A76CB9" w:rsidP="00A76CB9">
      <w:pPr>
        <w:pStyle w:val="Odstavecseseznamem"/>
        <w:numPr>
          <w:ilvl w:val="1"/>
          <w:numId w:val="3"/>
        </w:numPr>
        <w:spacing w:after="120"/>
        <w:ind w:left="1134" w:hanging="567"/>
        <w:jc w:val="both"/>
        <w:rPr>
          <w:rFonts w:ascii="Tahoma" w:hAnsi="Tahoma" w:cs="Tahoma"/>
        </w:rPr>
      </w:pPr>
      <w:r w:rsidRPr="00DB7A6D">
        <w:rPr>
          <w:rFonts w:ascii="Tahoma" w:hAnsi="Tahoma" w:cs="Tahoma"/>
        </w:rPr>
        <w:t>převzít od Prodávajícího výše specifikované Zboží; a</w:t>
      </w:r>
    </w:p>
    <w:p w:rsidR="00A76CB9" w:rsidRPr="00DB7A6D" w:rsidRDefault="00A76CB9" w:rsidP="00A76CB9">
      <w:pPr>
        <w:pStyle w:val="Odstavecseseznamem"/>
        <w:numPr>
          <w:ilvl w:val="1"/>
          <w:numId w:val="3"/>
        </w:numPr>
        <w:spacing w:after="120"/>
        <w:ind w:left="1134" w:hanging="567"/>
        <w:jc w:val="both"/>
        <w:rPr>
          <w:rFonts w:ascii="Tahoma" w:hAnsi="Tahoma" w:cs="Tahoma"/>
        </w:rPr>
      </w:pPr>
      <w:r w:rsidRPr="00DB7A6D">
        <w:rPr>
          <w:rFonts w:ascii="Tahoma" w:hAnsi="Tahoma" w:cs="Tahoma"/>
        </w:rPr>
        <w:t>zaplatit Prodávajícímu touto Smlouvou sjednanou Kupní cenu včetně daně z přidané hodnoty (dále jen „DPH“);</w:t>
      </w:r>
    </w:p>
    <w:p w:rsidR="00A76CB9" w:rsidRPr="00DB7A6D" w:rsidRDefault="00A76CB9" w:rsidP="00A76CB9">
      <w:pPr>
        <w:pStyle w:val="Odstavecseseznamem"/>
        <w:numPr>
          <w:ilvl w:val="1"/>
          <w:numId w:val="3"/>
        </w:numPr>
        <w:spacing w:after="120"/>
        <w:ind w:left="1134" w:hanging="567"/>
        <w:jc w:val="both"/>
        <w:rPr>
          <w:rFonts w:ascii="Tahoma" w:hAnsi="Tahoma" w:cs="Tahoma"/>
        </w:rPr>
      </w:pPr>
      <w:r w:rsidRPr="00DB7A6D">
        <w:rPr>
          <w:rFonts w:ascii="Tahoma" w:hAnsi="Tahoma" w:cs="Tahoma"/>
        </w:rPr>
        <w:t>vyvinout veškerou možnou a potřebnou součinnost při zaškolení dle odst. 1.3 tohoto článku této Smlouvy.</w:t>
      </w:r>
    </w:p>
    <w:p w:rsidR="00A76CB9" w:rsidRPr="00DB7A6D" w:rsidRDefault="00A76CB9" w:rsidP="00A76CB9">
      <w:pPr>
        <w:jc w:val="both"/>
        <w:rPr>
          <w:rFonts w:ascii="Tahoma" w:hAnsi="Tahoma" w:cs="Tahoma"/>
        </w:rPr>
      </w:pPr>
    </w:p>
    <w:p w:rsidR="00A76CB9" w:rsidRPr="00DB7A6D" w:rsidRDefault="00A76CB9" w:rsidP="00A76CB9">
      <w:pPr>
        <w:pStyle w:val="Odstavecseseznamem"/>
        <w:numPr>
          <w:ilvl w:val="0"/>
          <w:numId w:val="1"/>
        </w:numPr>
        <w:jc w:val="center"/>
        <w:rPr>
          <w:rFonts w:ascii="Tahoma" w:hAnsi="Tahoma" w:cs="Tahoma"/>
          <w:b/>
        </w:rPr>
      </w:pPr>
      <w:r w:rsidRPr="00DB7A6D">
        <w:rPr>
          <w:rFonts w:ascii="Tahoma" w:hAnsi="Tahoma" w:cs="Tahoma"/>
          <w:b/>
        </w:rPr>
        <w:t>Kupní cena</w:t>
      </w:r>
    </w:p>
    <w:p w:rsidR="00A76CB9" w:rsidRPr="00DB7A6D" w:rsidRDefault="00A76CB9" w:rsidP="00A76CB9">
      <w:pPr>
        <w:jc w:val="both"/>
        <w:rPr>
          <w:rFonts w:ascii="Tahoma" w:hAnsi="Tahoma" w:cs="Tahoma"/>
        </w:rPr>
      </w:pPr>
    </w:p>
    <w:p w:rsidR="00A76CB9" w:rsidRPr="00DB7A6D" w:rsidRDefault="00A76CB9" w:rsidP="00A76CB9">
      <w:pPr>
        <w:pStyle w:val="Odstavecseseznamem"/>
        <w:numPr>
          <w:ilvl w:val="0"/>
          <w:numId w:val="4"/>
        </w:numPr>
        <w:spacing w:after="120"/>
        <w:jc w:val="both"/>
        <w:rPr>
          <w:rFonts w:ascii="Tahoma" w:hAnsi="Tahoma" w:cs="Tahoma"/>
        </w:rPr>
      </w:pPr>
      <w:r w:rsidRPr="00DB7A6D">
        <w:rPr>
          <w:rFonts w:ascii="Tahoma" w:hAnsi="Tahoma" w:cs="Tahoma"/>
        </w:rPr>
        <w:t>Smluvní strany sjednávají kupní cenu za Zboží takto:</w:t>
      </w:r>
    </w:p>
    <w:p w:rsidR="00A76CB9" w:rsidRPr="00DB7A6D" w:rsidRDefault="00A76CB9" w:rsidP="00A76CB9">
      <w:pPr>
        <w:tabs>
          <w:tab w:val="right" w:pos="5812"/>
          <w:tab w:val="right" w:pos="7655"/>
        </w:tabs>
        <w:spacing w:after="120"/>
        <w:ind w:left="425"/>
        <w:jc w:val="both"/>
        <w:rPr>
          <w:rFonts w:ascii="Tahoma" w:hAnsi="Tahoma" w:cs="Tahoma"/>
          <w:b/>
          <w:bCs/>
        </w:rPr>
      </w:pPr>
      <w:r w:rsidRPr="00DB7A6D">
        <w:rPr>
          <w:rFonts w:ascii="Tahoma" w:hAnsi="Tahoma" w:cs="Tahoma"/>
          <w:b/>
          <w:bCs/>
        </w:rPr>
        <w:t>Celková cena bez DPH…………………………………………</w:t>
      </w:r>
      <w:r w:rsidR="001C26AB">
        <w:rPr>
          <w:rFonts w:ascii="Tahoma" w:hAnsi="Tahoma" w:cs="Tahoma"/>
          <w:b/>
        </w:rPr>
        <w:t xml:space="preserve">  </w:t>
      </w:r>
      <w:r w:rsidR="001C26AB">
        <w:rPr>
          <w:rFonts w:ascii="Tahoma" w:hAnsi="Tahoma" w:cs="Tahoma"/>
          <w:b/>
          <w:bCs/>
          <w:color w:val="000000"/>
        </w:rPr>
        <w:t>947 500</w:t>
      </w:r>
      <w:r w:rsidR="001C26AB" w:rsidRPr="00DB7A6D">
        <w:rPr>
          <w:rFonts w:ascii="Tahoma" w:hAnsi="Tahoma" w:cs="Tahoma"/>
          <w:b/>
          <w:bCs/>
          <w:color w:val="000000"/>
        </w:rPr>
        <w:t xml:space="preserve"> </w:t>
      </w:r>
      <w:r w:rsidRPr="00DB7A6D">
        <w:rPr>
          <w:rFonts w:ascii="Tahoma" w:hAnsi="Tahoma" w:cs="Tahoma"/>
          <w:b/>
          <w:bCs/>
          <w:color w:val="000000"/>
        </w:rPr>
        <w:t xml:space="preserve"> Kč</w:t>
      </w:r>
    </w:p>
    <w:p w:rsidR="00A76CB9" w:rsidRPr="00DB7A6D" w:rsidRDefault="00A76CB9" w:rsidP="00A76CB9">
      <w:pPr>
        <w:tabs>
          <w:tab w:val="right" w:pos="5812"/>
          <w:tab w:val="right" w:pos="7655"/>
        </w:tabs>
        <w:spacing w:after="120"/>
        <w:ind w:left="425"/>
        <w:jc w:val="both"/>
        <w:rPr>
          <w:rFonts w:ascii="Tahoma" w:hAnsi="Tahoma" w:cs="Tahoma"/>
          <w:b/>
          <w:bCs/>
        </w:rPr>
      </w:pPr>
      <w:r w:rsidRPr="00DB7A6D">
        <w:rPr>
          <w:rFonts w:ascii="Tahoma" w:hAnsi="Tahoma" w:cs="Tahoma"/>
        </w:rPr>
        <w:t>DPH v sazbě 21 %</w:t>
      </w:r>
      <w:r w:rsidRPr="00DB7A6D">
        <w:rPr>
          <w:rFonts w:ascii="Tahoma" w:hAnsi="Tahoma" w:cs="Tahoma"/>
        </w:rPr>
        <w:tab/>
        <w:t>………………….…………………………………...</w:t>
      </w:r>
      <w:r w:rsidR="001C26AB">
        <w:rPr>
          <w:rFonts w:ascii="Tahoma" w:hAnsi="Tahoma" w:cs="Tahoma"/>
        </w:rPr>
        <w:t>..    198 975</w:t>
      </w:r>
      <w:r w:rsidR="001C26AB" w:rsidRPr="00DB7A6D">
        <w:rPr>
          <w:rFonts w:ascii="Tahoma" w:hAnsi="Tahoma" w:cs="Tahoma"/>
        </w:rPr>
        <w:t xml:space="preserve"> Kč</w:t>
      </w:r>
      <w:r w:rsidRPr="00DB7A6D">
        <w:rPr>
          <w:rFonts w:ascii="Tahoma" w:hAnsi="Tahoma" w:cs="Tahoma"/>
        </w:rPr>
        <w:t xml:space="preserve"> </w:t>
      </w:r>
    </w:p>
    <w:p w:rsidR="00A76CB9" w:rsidRPr="00DB7A6D" w:rsidRDefault="00A76CB9" w:rsidP="00A76CB9">
      <w:pPr>
        <w:tabs>
          <w:tab w:val="right" w:pos="5812"/>
          <w:tab w:val="right" w:pos="7655"/>
        </w:tabs>
        <w:spacing w:after="120"/>
        <w:ind w:left="425"/>
        <w:jc w:val="both"/>
        <w:rPr>
          <w:rFonts w:ascii="Tahoma" w:hAnsi="Tahoma" w:cs="Tahoma"/>
          <w:b/>
          <w:bCs/>
        </w:rPr>
      </w:pPr>
      <w:r w:rsidRPr="00DB7A6D">
        <w:rPr>
          <w:rFonts w:ascii="Tahoma" w:hAnsi="Tahoma" w:cs="Tahoma"/>
          <w:b/>
          <w:bCs/>
        </w:rPr>
        <w:t>Celková cena včetně DPH</w:t>
      </w:r>
      <w:r w:rsidRPr="00DB7A6D">
        <w:rPr>
          <w:rFonts w:ascii="Tahoma" w:hAnsi="Tahoma" w:cs="Tahoma"/>
          <w:b/>
        </w:rPr>
        <w:tab/>
      </w:r>
      <w:r w:rsidR="001C26AB">
        <w:rPr>
          <w:rFonts w:ascii="Tahoma" w:hAnsi="Tahoma" w:cs="Tahoma"/>
          <w:b/>
          <w:bCs/>
        </w:rPr>
        <w:t xml:space="preserve">…………..……..……………… </w:t>
      </w:r>
      <w:r w:rsidR="001C26AB" w:rsidRPr="00DB7A6D">
        <w:rPr>
          <w:rFonts w:ascii="Tahoma" w:hAnsi="Tahoma" w:cs="Tahoma"/>
          <w:b/>
          <w:bCs/>
        </w:rPr>
        <w:t>1 </w:t>
      </w:r>
      <w:r w:rsidR="001C26AB">
        <w:rPr>
          <w:rFonts w:ascii="Tahoma" w:hAnsi="Tahoma" w:cs="Tahoma"/>
          <w:b/>
          <w:bCs/>
        </w:rPr>
        <w:t>146 475</w:t>
      </w:r>
      <w:r w:rsidR="001C26AB" w:rsidRPr="00DB7A6D">
        <w:rPr>
          <w:rFonts w:ascii="Tahoma" w:hAnsi="Tahoma" w:cs="Tahoma"/>
          <w:b/>
          <w:bCs/>
        </w:rPr>
        <w:t xml:space="preserve"> Kč </w:t>
      </w:r>
    </w:p>
    <w:p w:rsidR="00A76CB9" w:rsidRPr="00DB7A6D" w:rsidRDefault="00A76CB9" w:rsidP="00A76CB9">
      <w:pPr>
        <w:tabs>
          <w:tab w:val="right" w:pos="5812"/>
          <w:tab w:val="right" w:pos="7655"/>
        </w:tabs>
        <w:spacing w:after="120"/>
        <w:ind w:left="425"/>
        <w:jc w:val="both"/>
        <w:rPr>
          <w:rFonts w:ascii="Tahoma" w:hAnsi="Tahoma" w:cs="Tahoma"/>
        </w:rPr>
      </w:pPr>
      <w:r w:rsidRPr="00DB7A6D">
        <w:rPr>
          <w:rFonts w:ascii="Tahoma" w:hAnsi="Tahoma" w:cs="Tahoma"/>
        </w:rPr>
        <w:t>(Celková cena včetně DPH dále jen „</w:t>
      </w:r>
      <w:r w:rsidRPr="00DB7A6D">
        <w:rPr>
          <w:rFonts w:ascii="Tahoma" w:hAnsi="Tahoma" w:cs="Tahoma"/>
          <w:b/>
          <w:bCs/>
        </w:rPr>
        <w:t>Kupní cena</w:t>
      </w:r>
      <w:r w:rsidRPr="00DB7A6D">
        <w:rPr>
          <w:rFonts w:ascii="Tahoma" w:hAnsi="Tahoma" w:cs="Tahoma"/>
        </w:rPr>
        <w:t>“)</w:t>
      </w:r>
    </w:p>
    <w:p w:rsidR="00A76CB9" w:rsidRPr="00DB7A6D" w:rsidRDefault="00A76CB9" w:rsidP="00A76CB9">
      <w:pPr>
        <w:pStyle w:val="Odstavecseseznamem"/>
        <w:numPr>
          <w:ilvl w:val="0"/>
          <w:numId w:val="4"/>
        </w:numPr>
        <w:spacing w:after="120"/>
        <w:jc w:val="both"/>
        <w:rPr>
          <w:rFonts w:ascii="Tahoma" w:hAnsi="Tahoma" w:cs="Tahoma"/>
        </w:rPr>
      </w:pPr>
      <w:r w:rsidRPr="00DB7A6D">
        <w:rPr>
          <w:rFonts w:ascii="Tahoma" w:hAnsi="Tahoma" w:cs="Tahoma"/>
        </w:rPr>
        <w:t>Prodávající prohlašuje, že dokumentace uvedená v článku II. odst. 1.2 této Smlouvy je zahrnuta v Kupní ceně.</w:t>
      </w:r>
    </w:p>
    <w:p w:rsidR="00A76CB9" w:rsidRPr="00DB7A6D" w:rsidRDefault="00A76CB9" w:rsidP="00A76CB9">
      <w:pPr>
        <w:pStyle w:val="Odstavecseseznamem"/>
        <w:numPr>
          <w:ilvl w:val="0"/>
          <w:numId w:val="4"/>
        </w:numPr>
        <w:spacing w:after="120"/>
        <w:jc w:val="both"/>
        <w:rPr>
          <w:rFonts w:ascii="Tahoma" w:hAnsi="Tahoma" w:cs="Tahoma"/>
        </w:rPr>
      </w:pPr>
      <w:r w:rsidRPr="00DB7A6D">
        <w:rPr>
          <w:rFonts w:ascii="Tahoma" w:hAnsi="Tahoma" w:cs="Tahoma"/>
        </w:rPr>
        <w:t xml:space="preserve">Smluvní strany se dohodly, že zaškolení dle článku II. odst. 1.3 je zahrnuto v Kupní ceně. </w:t>
      </w:r>
    </w:p>
    <w:p w:rsidR="00A76CB9" w:rsidRPr="00DB7A6D" w:rsidRDefault="00A76CB9" w:rsidP="00A76CB9">
      <w:pPr>
        <w:pStyle w:val="Odstavecseseznamem"/>
        <w:numPr>
          <w:ilvl w:val="0"/>
          <w:numId w:val="4"/>
        </w:numPr>
        <w:spacing w:after="120"/>
        <w:jc w:val="both"/>
        <w:rPr>
          <w:rFonts w:ascii="Tahoma" w:hAnsi="Tahoma" w:cs="Tahoma"/>
        </w:rPr>
      </w:pPr>
      <w:r w:rsidRPr="00DB7A6D">
        <w:rPr>
          <w:rFonts w:ascii="Tahoma" w:hAnsi="Tahoma" w:cs="Tahoma"/>
        </w:rPr>
        <w:t xml:space="preserve">Smluvní strany se dohodly, že </w:t>
      </w:r>
      <w:r w:rsidR="003014EC">
        <w:rPr>
          <w:rFonts w:ascii="Tahoma" w:hAnsi="Tahoma" w:cs="Tahoma"/>
        </w:rPr>
        <w:t>Zboží</w:t>
      </w:r>
      <w:r w:rsidRPr="00DB7A6D">
        <w:rPr>
          <w:rFonts w:ascii="Tahoma" w:hAnsi="Tahoma" w:cs="Tahoma"/>
        </w:rPr>
        <w:t xml:space="preserve"> dle článku II odst. 1.4 jsou zahrnuty v Kupní ceně.</w:t>
      </w:r>
    </w:p>
    <w:p w:rsidR="00A76CB9" w:rsidRPr="00DB7A6D" w:rsidRDefault="00A76CB9" w:rsidP="00A76CB9">
      <w:pPr>
        <w:pStyle w:val="Odstavecseseznamem"/>
        <w:numPr>
          <w:ilvl w:val="0"/>
          <w:numId w:val="1"/>
        </w:numPr>
        <w:jc w:val="center"/>
        <w:rPr>
          <w:rFonts w:ascii="Tahoma" w:hAnsi="Tahoma" w:cs="Tahoma"/>
          <w:b/>
        </w:rPr>
      </w:pPr>
      <w:r w:rsidRPr="00DB7A6D">
        <w:rPr>
          <w:rFonts w:ascii="Tahoma" w:hAnsi="Tahoma" w:cs="Tahoma"/>
          <w:b/>
        </w:rPr>
        <w:t>Platební podmínky</w:t>
      </w:r>
    </w:p>
    <w:p w:rsidR="00A76CB9" w:rsidRPr="00DB7A6D" w:rsidRDefault="00A76CB9" w:rsidP="00A76CB9">
      <w:pPr>
        <w:pStyle w:val="Odstavecseseznamem"/>
        <w:numPr>
          <w:ilvl w:val="0"/>
          <w:numId w:val="5"/>
        </w:numPr>
        <w:spacing w:after="120"/>
        <w:jc w:val="both"/>
        <w:rPr>
          <w:rFonts w:ascii="Tahoma" w:hAnsi="Tahoma" w:cs="Tahoma"/>
        </w:rPr>
      </w:pPr>
      <w:r w:rsidRPr="00DB7A6D">
        <w:rPr>
          <w:rFonts w:ascii="Tahoma" w:hAnsi="Tahoma" w:cs="Tahoma"/>
        </w:rPr>
        <w:t>Smluvní strany se dohodly, že Kupní cena je splatná nejpozději dne splatnosti, a to na základě faktury vystavené Prodávajícím Kupujícímu, přičemž uvedená faktura musí mít veškeré náležitosti daňového dokladu stanovené příslušnými právními předpisy a náležitosti dle této Smlouvy.</w:t>
      </w:r>
    </w:p>
    <w:p w:rsidR="00A76CB9" w:rsidRPr="00DB7A6D" w:rsidRDefault="00A76CB9" w:rsidP="00A76CB9">
      <w:pPr>
        <w:pStyle w:val="Odstavecseseznamem"/>
        <w:numPr>
          <w:ilvl w:val="0"/>
          <w:numId w:val="5"/>
        </w:numPr>
        <w:spacing w:after="120" w:line="259" w:lineRule="auto"/>
        <w:jc w:val="both"/>
        <w:rPr>
          <w:rFonts w:ascii="Tahoma" w:hAnsi="Tahoma" w:cs="Tahoma"/>
        </w:rPr>
      </w:pPr>
      <w:r w:rsidRPr="00DB7A6D">
        <w:rPr>
          <w:rFonts w:ascii="Tahoma" w:hAnsi="Tahoma" w:cs="Tahoma"/>
        </w:rPr>
        <w:t>Daňový doklad (fakturu) vystavenou Prodávajícím podle této Smlouvy Prodávající zašle Kupujícímu na e-mail Kupujícího</w:t>
      </w:r>
      <w:r w:rsidR="00902407">
        <w:rPr>
          <w:rFonts w:ascii="Tahoma" w:hAnsi="Tahoma" w:cs="Tahoma"/>
        </w:rPr>
        <w:t xml:space="preserve">  </w:t>
      </w:r>
      <w:hyperlink r:id="rId9" w:history="1">
        <w:r w:rsidR="00A04FFF" w:rsidRPr="00010AF5">
          <w:rPr>
            <w:rStyle w:val="Hypertextovodkaz"/>
            <w:rFonts w:ascii="Tahoma" w:hAnsi="Tahoma" w:cs="Tahoma"/>
          </w:rPr>
          <w:t>info@nulk.cz</w:t>
        </w:r>
      </w:hyperlink>
      <w:r w:rsidR="00A04FFF">
        <w:rPr>
          <w:rFonts w:ascii="Tahoma" w:hAnsi="Tahoma" w:cs="Tahoma"/>
        </w:rPr>
        <w:t xml:space="preserve">. </w:t>
      </w:r>
      <w:r w:rsidRPr="00DB7A6D">
        <w:rPr>
          <w:rFonts w:ascii="Tahoma" w:hAnsi="Tahoma" w:cs="Tahoma"/>
        </w:rPr>
        <w:t xml:space="preserve"> Za den úhrady dané faktury bude považován den připsání fakturované částky na účet Prodávajícího uvedený na faktuře.</w:t>
      </w:r>
    </w:p>
    <w:p w:rsidR="00A76CB9" w:rsidRPr="00DB7A6D" w:rsidRDefault="00A76CB9" w:rsidP="00A76CB9">
      <w:pPr>
        <w:pStyle w:val="Odstavecseseznamem"/>
        <w:numPr>
          <w:ilvl w:val="0"/>
          <w:numId w:val="5"/>
        </w:numPr>
        <w:spacing w:after="120"/>
        <w:jc w:val="both"/>
        <w:rPr>
          <w:rFonts w:ascii="Tahoma" w:hAnsi="Tahoma" w:cs="Tahoma"/>
        </w:rPr>
      </w:pPr>
      <w:r w:rsidRPr="00DB7A6D">
        <w:rPr>
          <w:rFonts w:ascii="Tahoma" w:hAnsi="Tahoma" w:cs="Tahoma"/>
        </w:rPr>
        <w:t>Prodávající</w:t>
      </w:r>
      <w:r w:rsidRPr="00DB7A6D">
        <w:rPr>
          <w:rFonts w:ascii="Tahoma" w:hAnsi="Tahoma" w:cs="Tahoma"/>
          <w:snapToGrid w:val="0"/>
        </w:rPr>
        <w:t xml:space="preserve"> prohlašuje, že není v evidenci daňové správy veden jako nespolehlivý plátce dle ustanovení § 106a zákona č. 235/2004 Sb. o dani z přidané hodnoty, ve znění pozdějších předpisů (dále jen „zákon o DPH“).</w:t>
      </w:r>
    </w:p>
    <w:p w:rsidR="00A76CB9" w:rsidRPr="00DB7A6D" w:rsidRDefault="00A76CB9" w:rsidP="00A76CB9">
      <w:pPr>
        <w:pStyle w:val="Odstavecseseznamem"/>
        <w:numPr>
          <w:ilvl w:val="0"/>
          <w:numId w:val="5"/>
        </w:numPr>
        <w:spacing w:after="120"/>
        <w:jc w:val="both"/>
        <w:rPr>
          <w:rFonts w:ascii="Tahoma" w:hAnsi="Tahoma" w:cs="Tahoma"/>
          <w:color w:val="000000"/>
        </w:rPr>
      </w:pPr>
      <w:r w:rsidRPr="00DB7A6D">
        <w:rPr>
          <w:rFonts w:ascii="Tahoma" w:hAnsi="Tahoma" w:cs="Tahoma"/>
        </w:rPr>
        <w:t>Prodávající</w:t>
      </w:r>
      <w:r w:rsidRPr="00DB7A6D">
        <w:rPr>
          <w:rFonts w:ascii="Tahoma" w:hAnsi="Tahoma" w:cs="Tahoma"/>
          <w:color w:val="000000" w:themeColor="text1"/>
        </w:rPr>
        <w:t xml:space="preserve"> je povinen na všech daňových dokladech (fakturách), uvádět číslo účtu, které má podle § 98 zákona o DPH zveřejněné v registru plátců DPH.</w:t>
      </w:r>
    </w:p>
    <w:p w:rsidR="00A76CB9" w:rsidRPr="002315CD" w:rsidRDefault="00A76CB9" w:rsidP="00A76CB9">
      <w:pPr>
        <w:pStyle w:val="Odstavecseseznamem"/>
        <w:numPr>
          <w:ilvl w:val="0"/>
          <w:numId w:val="5"/>
        </w:numPr>
        <w:spacing w:after="120"/>
        <w:jc w:val="both"/>
        <w:rPr>
          <w:rFonts w:ascii="Tahoma" w:hAnsi="Tahoma" w:cs="Tahoma"/>
          <w:color w:val="000000"/>
        </w:rPr>
      </w:pPr>
      <w:r w:rsidRPr="00DB7A6D">
        <w:rPr>
          <w:rFonts w:ascii="Tahoma" w:hAnsi="Tahoma" w:cs="Tahoma"/>
          <w:color w:val="000000" w:themeColor="text1"/>
        </w:rPr>
        <w:t>Pro případ nesplnění podmínek uvedených odstavcích 3 a 4 tohoto článku této Smlouvy, bere Prodávající na vědomí a souhlasí, že je Kupující jako ručitel za neodvedenou daň podle § 109 zákona o DPH oprávněn postupovat podle § 109a zákona o DPH, tj. provést zvláštní způsob zajištění daně. V takovém případě Kupující uhradí Prodávajícímu pouze částku bez DPH a DPH z tohoto zdanitelného plnění odvede správci daně. Prodávající souhlasí, že tímto postupem Kupujícího je vypořádán celý závazek úhrady Kupní ceny vůči němu, tj. vůči Prodávajícímu.</w:t>
      </w:r>
    </w:p>
    <w:p w:rsidR="00A76CB9" w:rsidRPr="00DB7A6D" w:rsidRDefault="00A76CB9" w:rsidP="00A76CB9">
      <w:pPr>
        <w:pStyle w:val="Odstavecseseznamem"/>
        <w:spacing w:after="120"/>
        <w:ind w:left="432"/>
        <w:jc w:val="both"/>
        <w:rPr>
          <w:rFonts w:ascii="Tahoma" w:hAnsi="Tahoma" w:cs="Tahoma"/>
          <w:color w:val="000000"/>
        </w:rPr>
      </w:pPr>
    </w:p>
    <w:p w:rsidR="00A76CB9" w:rsidRPr="00DB7A6D" w:rsidRDefault="00A76CB9" w:rsidP="00A76CB9">
      <w:pPr>
        <w:pStyle w:val="Odstavecseseznamem"/>
        <w:numPr>
          <w:ilvl w:val="0"/>
          <w:numId w:val="1"/>
        </w:numPr>
        <w:spacing w:after="120"/>
        <w:ind w:left="714" w:hanging="357"/>
        <w:jc w:val="center"/>
        <w:rPr>
          <w:rFonts w:ascii="Tahoma" w:hAnsi="Tahoma" w:cs="Tahoma"/>
          <w:b/>
        </w:rPr>
      </w:pPr>
      <w:r w:rsidRPr="00DB7A6D">
        <w:rPr>
          <w:rFonts w:ascii="Tahoma" w:hAnsi="Tahoma" w:cs="Tahoma"/>
          <w:b/>
        </w:rPr>
        <w:t>Převod vlastnictví, přechod nebezpečí škody</w:t>
      </w:r>
    </w:p>
    <w:p w:rsidR="00A76CB9" w:rsidRPr="00DB7A6D" w:rsidRDefault="00A76CB9" w:rsidP="00A76CB9">
      <w:pPr>
        <w:pStyle w:val="Odstavecseseznamem"/>
        <w:numPr>
          <w:ilvl w:val="0"/>
          <w:numId w:val="6"/>
        </w:numPr>
        <w:spacing w:after="120"/>
        <w:jc w:val="both"/>
        <w:rPr>
          <w:rFonts w:ascii="Tahoma" w:hAnsi="Tahoma" w:cs="Tahoma"/>
        </w:rPr>
      </w:pPr>
      <w:r w:rsidRPr="00DB7A6D">
        <w:rPr>
          <w:rFonts w:ascii="Tahoma" w:hAnsi="Tahoma" w:cs="Tahoma"/>
        </w:rPr>
        <w:t xml:space="preserve">Smluvní </w:t>
      </w:r>
      <w:r w:rsidRPr="00DB7A6D">
        <w:rPr>
          <w:rFonts w:ascii="Tahoma" w:hAnsi="Tahoma" w:cs="Tahoma"/>
          <w:color w:val="000000"/>
        </w:rPr>
        <w:t>strany</w:t>
      </w:r>
      <w:r w:rsidRPr="00DB7A6D">
        <w:rPr>
          <w:rFonts w:ascii="Tahoma" w:hAnsi="Tahoma" w:cs="Tahoma"/>
        </w:rPr>
        <w:t xml:space="preserve"> si ujednaly, že Kupující nabývá vlastnické právo ke Zboží teprve úplným zaplacením Kupní ceny. Do tohoto okamžiku zůstává předmětné Zboží ve vlastnictví Prodávajícího.</w:t>
      </w:r>
    </w:p>
    <w:p w:rsidR="00A76CB9" w:rsidRPr="00DB7A6D" w:rsidRDefault="00A76CB9" w:rsidP="00A76CB9">
      <w:pPr>
        <w:pStyle w:val="Odstavecseseznamem"/>
        <w:numPr>
          <w:ilvl w:val="0"/>
          <w:numId w:val="6"/>
        </w:numPr>
        <w:spacing w:after="120"/>
        <w:jc w:val="both"/>
        <w:rPr>
          <w:rFonts w:ascii="Tahoma" w:hAnsi="Tahoma" w:cs="Tahoma"/>
        </w:rPr>
      </w:pPr>
      <w:r w:rsidRPr="00DB7A6D">
        <w:rPr>
          <w:rFonts w:ascii="Tahoma" w:hAnsi="Tahoma" w:cs="Tahoma"/>
        </w:rPr>
        <w:t>Prodávající prohlašuje, že Zboží j</w:t>
      </w:r>
      <w:r w:rsidR="003014EC">
        <w:rPr>
          <w:rFonts w:ascii="Tahoma" w:hAnsi="Tahoma" w:cs="Tahoma"/>
        </w:rPr>
        <w:t>e</w:t>
      </w:r>
      <w:r w:rsidRPr="00DB7A6D">
        <w:rPr>
          <w:rFonts w:ascii="Tahoma" w:hAnsi="Tahoma" w:cs="Tahoma"/>
        </w:rPr>
        <w:t xml:space="preserve"> v jeho vlastnictví, že je plně oprávněn převést vlastnické právo k nim na Kupujícího a bude je mít ve svém vlastnictví až do nabytí vlastnického práva k němu stranou Kupující. </w:t>
      </w:r>
    </w:p>
    <w:p w:rsidR="00A76CB9" w:rsidRPr="00DB7A6D" w:rsidRDefault="00A76CB9" w:rsidP="00A76CB9">
      <w:pPr>
        <w:pStyle w:val="Odstavecseseznamem"/>
        <w:numPr>
          <w:ilvl w:val="0"/>
          <w:numId w:val="6"/>
        </w:numPr>
        <w:spacing w:after="120"/>
        <w:jc w:val="both"/>
        <w:rPr>
          <w:rFonts w:ascii="Tahoma" w:hAnsi="Tahoma" w:cs="Tahoma"/>
        </w:rPr>
      </w:pPr>
      <w:r w:rsidRPr="00DB7A6D">
        <w:rPr>
          <w:rFonts w:ascii="Tahoma" w:hAnsi="Tahoma" w:cs="Tahoma"/>
        </w:rPr>
        <w:t>Prodávající dále prohlašuje, že Zboží ne</w:t>
      </w:r>
      <w:r w:rsidR="003101B7">
        <w:rPr>
          <w:rFonts w:ascii="Tahoma" w:hAnsi="Tahoma" w:cs="Tahoma"/>
        </w:rPr>
        <w:t>ní</w:t>
      </w:r>
      <w:r w:rsidRPr="00DB7A6D">
        <w:rPr>
          <w:rFonts w:ascii="Tahoma" w:hAnsi="Tahoma" w:cs="Tahoma"/>
        </w:rPr>
        <w:t xml:space="preserve"> zatížen</w:t>
      </w:r>
      <w:r w:rsidR="003101B7">
        <w:rPr>
          <w:rFonts w:ascii="Tahoma" w:hAnsi="Tahoma" w:cs="Tahoma"/>
        </w:rPr>
        <w:t>o</w:t>
      </w:r>
      <w:r w:rsidRPr="00DB7A6D">
        <w:rPr>
          <w:rFonts w:ascii="Tahoma" w:hAnsi="Tahoma" w:cs="Tahoma"/>
        </w:rPr>
        <w:t xml:space="preserve"> žádnými právními břemeny, j</w:t>
      </w:r>
      <w:r w:rsidR="003101B7">
        <w:rPr>
          <w:rFonts w:ascii="Tahoma" w:hAnsi="Tahoma" w:cs="Tahoma"/>
        </w:rPr>
        <w:t>e</w:t>
      </w:r>
      <w:r w:rsidRPr="00DB7A6D">
        <w:rPr>
          <w:rFonts w:ascii="Tahoma" w:hAnsi="Tahoma" w:cs="Tahoma"/>
        </w:rPr>
        <w:t xml:space="preserve"> pros</w:t>
      </w:r>
      <w:r w:rsidR="003101B7">
        <w:rPr>
          <w:rFonts w:ascii="Tahoma" w:hAnsi="Tahoma" w:cs="Tahoma"/>
        </w:rPr>
        <w:t>to</w:t>
      </w:r>
      <w:r w:rsidRPr="00DB7A6D">
        <w:rPr>
          <w:rFonts w:ascii="Tahoma" w:hAnsi="Tahoma" w:cs="Tahoma"/>
        </w:rPr>
        <w:t xml:space="preserve"> právních vad a až do nabytí vlastnického práva k n</w:t>
      </w:r>
      <w:r w:rsidR="003101B7">
        <w:rPr>
          <w:rFonts w:ascii="Tahoma" w:hAnsi="Tahoma" w:cs="Tahoma"/>
        </w:rPr>
        <w:t>ě</w:t>
      </w:r>
      <w:r w:rsidRPr="00DB7A6D">
        <w:rPr>
          <w:rFonts w:ascii="Tahoma" w:hAnsi="Tahoma" w:cs="Tahoma"/>
        </w:rPr>
        <w:t>m</w:t>
      </w:r>
      <w:r w:rsidR="003101B7">
        <w:rPr>
          <w:rFonts w:ascii="Tahoma" w:hAnsi="Tahoma" w:cs="Tahoma"/>
        </w:rPr>
        <w:t>u</w:t>
      </w:r>
      <w:r w:rsidRPr="00DB7A6D">
        <w:rPr>
          <w:rFonts w:ascii="Tahoma" w:hAnsi="Tahoma" w:cs="Tahoma"/>
        </w:rPr>
        <w:t xml:space="preserve"> stranou Kupující nezatíží žádnými právními břemeny.</w:t>
      </w:r>
    </w:p>
    <w:p w:rsidR="00A76CB9" w:rsidRPr="00DB7A6D" w:rsidRDefault="00A76CB9" w:rsidP="00A76CB9">
      <w:pPr>
        <w:pStyle w:val="Odstavecseseznamem"/>
        <w:numPr>
          <w:ilvl w:val="0"/>
          <w:numId w:val="6"/>
        </w:numPr>
        <w:spacing w:after="120"/>
        <w:jc w:val="both"/>
        <w:rPr>
          <w:rFonts w:ascii="Tahoma" w:hAnsi="Tahoma" w:cs="Tahoma"/>
        </w:rPr>
      </w:pPr>
      <w:r w:rsidRPr="00DB7A6D">
        <w:rPr>
          <w:rFonts w:ascii="Tahoma" w:hAnsi="Tahoma" w:cs="Tahoma"/>
        </w:rPr>
        <w:t xml:space="preserve">Smluvní strany se dohodly, že Kupující je oprávněn užívat Zboží před nabytím vlastnického práva k nim, a to od okamžiku dodání Zboží dle této Smlouvy. </w:t>
      </w:r>
    </w:p>
    <w:p w:rsidR="00A76CB9" w:rsidRDefault="00A76CB9" w:rsidP="00A76CB9">
      <w:pPr>
        <w:pStyle w:val="Odstavecseseznamem"/>
        <w:numPr>
          <w:ilvl w:val="0"/>
          <w:numId w:val="6"/>
        </w:numPr>
        <w:spacing w:after="120"/>
        <w:jc w:val="both"/>
        <w:rPr>
          <w:rFonts w:ascii="Tahoma" w:hAnsi="Tahoma" w:cs="Tahoma"/>
        </w:rPr>
      </w:pPr>
      <w:r w:rsidRPr="00DB7A6D">
        <w:rPr>
          <w:rFonts w:ascii="Tahoma" w:hAnsi="Tahoma" w:cs="Tahoma"/>
        </w:rPr>
        <w:t xml:space="preserve">Nebezpečí škody na Zboží přechází z Prodávajícího na Kupujícího okamžikem dodání Zboží v souladu s ust. § 2132 Občanského zákoníku. </w:t>
      </w:r>
    </w:p>
    <w:p w:rsidR="002315CD" w:rsidRPr="002315CD" w:rsidRDefault="002315CD" w:rsidP="002315CD">
      <w:pPr>
        <w:spacing w:after="120"/>
        <w:jc w:val="both"/>
        <w:rPr>
          <w:rFonts w:ascii="Tahoma" w:hAnsi="Tahoma" w:cs="Tahoma"/>
        </w:rPr>
      </w:pPr>
    </w:p>
    <w:p w:rsidR="00A76CB9" w:rsidRPr="00DB7A6D" w:rsidRDefault="00A76CB9" w:rsidP="00A76CB9">
      <w:pPr>
        <w:pStyle w:val="Odstavecseseznamem"/>
        <w:numPr>
          <w:ilvl w:val="0"/>
          <w:numId w:val="1"/>
        </w:numPr>
        <w:spacing w:after="120"/>
        <w:ind w:left="714" w:hanging="357"/>
        <w:jc w:val="center"/>
        <w:rPr>
          <w:rFonts w:ascii="Tahoma" w:hAnsi="Tahoma" w:cs="Tahoma"/>
          <w:b/>
        </w:rPr>
      </w:pPr>
      <w:r w:rsidRPr="00DB7A6D">
        <w:rPr>
          <w:rFonts w:ascii="Tahoma" w:hAnsi="Tahoma" w:cs="Tahoma"/>
          <w:b/>
        </w:rPr>
        <w:t xml:space="preserve">Dodání Zboží </w:t>
      </w:r>
    </w:p>
    <w:p w:rsidR="00A76CB9" w:rsidRPr="003101B7" w:rsidRDefault="00A76CB9" w:rsidP="00A76CB9">
      <w:pPr>
        <w:pStyle w:val="Odstavecseseznamem"/>
        <w:numPr>
          <w:ilvl w:val="0"/>
          <w:numId w:val="7"/>
        </w:numPr>
        <w:spacing w:after="120"/>
        <w:jc w:val="both"/>
        <w:rPr>
          <w:rFonts w:ascii="Tahoma" w:hAnsi="Tahoma" w:cs="Tahoma"/>
        </w:rPr>
      </w:pPr>
      <w:r w:rsidRPr="003101B7">
        <w:rPr>
          <w:rFonts w:ascii="Tahoma" w:hAnsi="Tahoma" w:cs="Tahoma"/>
          <w:color w:val="000000" w:themeColor="text1"/>
        </w:rPr>
        <w:t>Smluvní strany si ujednaly, že</w:t>
      </w:r>
      <w:r w:rsidRPr="003101B7">
        <w:rPr>
          <w:rFonts w:ascii="Tahoma" w:hAnsi="Tahoma" w:cs="Tahoma"/>
        </w:rPr>
        <w:t xml:space="preserve"> místem</w:t>
      </w:r>
      <w:r w:rsidRPr="003101B7">
        <w:rPr>
          <w:rFonts w:ascii="Tahoma" w:hAnsi="Tahoma" w:cs="Tahoma"/>
          <w:color w:val="000000" w:themeColor="text1"/>
        </w:rPr>
        <w:t xml:space="preserve"> plnění je provozovna Kupujícího na adrese: </w:t>
      </w:r>
      <w:r w:rsidR="003101B7" w:rsidRPr="003101B7">
        <w:rPr>
          <w:rFonts w:ascii="Tahoma" w:hAnsi="Tahoma" w:cs="Tahoma"/>
          <w:color w:val="000000" w:themeColor="text1"/>
        </w:rPr>
        <w:t>Zámek 672, 696 62 Strážnice</w:t>
      </w:r>
      <w:r w:rsidR="003101B7">
        <w:rPr>
          <w:rFonts w:ascii="Tahoma" w:hAnsi="Tahoma" w:cs="Tahoma"/>
          <w:color w:val="000000" w:themeColor="text1"/>
        </w:rPr>
        <w:t xml:space="preserve">. </w:t>
      </w:r>
      <w:r w:rsidRPr="003101B7">
        <w:rPr>
          <w:rFonts w:ascii="Tahoma" w:hAnsi="Tahoma" w:cs="Tahoma"/>
          <w:color w:val="000000" w:themeColor="text1"/>
        </w:rPr>
        <w:t>Prodávající</w:t>
      </w:r>
      <w:r w:rsidRPr="003101B7">
        <w:rPr>
          <w:rFonts w:ascii="Tahoma" w:hAnsi="Tahoma" w:cs="Tahoma"/>
        </w:rPr>
        <w:t xml:space="preserve"> se zavazuje dodat Kupujícímu Zboží nejpozději do </w:t>
      </w:r>
      <w:proofErr w:type="gramStart"/>
      <w:r w:rsidR="00A32AB0" w:rsidRPr="006B2609">
        <w:rPr>
          <w:rFonts w:ascii="Tahoma" w:hAnsi="Tahoma" w:cs="Tahoma"/>
          <w:b/>
        </w:rPr>
        <w:t>30.4</w:t>
      </w:r>
      <w:r w:rsidR="006C664D" w:rsidRPr="006B2609">
        <w:rPr>
          <w:rFonts w:ascii="Tahoma" w:hAnsi="Tahoma" w:cs="Tahoma"/>
          <w:b/>
        </w:rPr>
        <w:t>.2022</w:t>
      </w:r>
      <w:proofErr w:type="gramEnd"/>
      <w:r w:rsidRPr="003101B7">
        <w:rPr>
          <w:rFonts w:ascii="Tahoma" w:hAnsi="Tahoma" w:cs="Tahoma"/>
        </w:rPr>
        <w:t xml:space="preserve"> s možností dodání dříve. </w:t>
      </w:r>
    </w:p>
    <w:p w:rsidR="00A76CB9" w:rsidRPr="00DB7A6D" w:rsidRDefault="00A76CB9" w:rsidP="00A76CB9">
      <w:pPr>
        <w:pStyle w:val="Odstavecseseznamem"/>
        <w:numPr>
          <w:ilvl w:val="0"/>
          <w:numId w:val="7"/>
        </w:numPr>
        <w:spacing w:after="120"/>
        <w:jc w:val="both"/>
        <w:rPr>
          <w:rFonts w:ascii="Tahoma" w:hAnsi="Tahoma" w:cs="Tahoma"/>
        </w:rPr>
      </w:pPr>
      <w:r w:rsidRPr="00DB7A6D">
        <w:rPr>
          <w:rFonts w:ascii="Tahoma" w:hAnsi="Tahoma" w:cs="Tahoma"/>
        </w:rPr>
        <w:t xml:space="preserve">K převzetí Zboží vyzve Prodávající Kupujícího alespoň 3 dny předem, a to zpravidla písemně na poštovní nebo na e-mailovou adresu uvedenou v hlavičce této Smlouvy. </w:t>
      </w:r>
    </w:p>
    <w:p w:rsidR="00A76CB9" w:rsidRPr="00DB7A6D" w:rsidRDefault="00A76CB9" w:rsidP="00A76CB9">
      <w:pPr>
        <w:pStyle w:val="Odstavecseseznamem"/>
        <w:numPr>
          <w:ilvl w:val="0"/>
          <w:numId w:val="7"/>
        </w:numPr>
        <w:spacing w:after="120"/>
        <w:jc w:val="both"/>
        <w:rPr>
          <w:rFonts w:ascii="Tahoma" w:hAnsi="Tahoma" w:cs="Tahoma"/>
        </w:rPr>
      </w:pPr>
      <w:r w:rsidRPr="00DB7A6D">
        <w:rPr>
          <w:rFonts w:ascii="Tahoma" w:hAnsi="Tahoma" w:cs="Tahoma"/>
        </w:rPr>
        <w:t>O dodání Zboží, včetně veškeré dokumentace a zaškolení bude oprávněnými osobami Smluvních stran vyhotoven protokol o dodání Zboží. Za okamžik dodání Zboží je považován okamžik podpisu protokolu o dodání Zboží oprávněnými osobami obou Smluvních stran.</w:t>
      </w:r>
    </w:p>
    <w:p w:rsidR="00A76CB9" w:rsidRDefault="00A76CB9" w:rsidP="00A76CB9">
      <w:pPr>
        <w:pStyle w:val="Odstavecseseznamem"/>
        <w:numPr>
          <w:ilvl w:val="0"/>
          <w:numId w:val="7"/>
        </w:numPr>
        <w:spacing w:after="120"/>
        <w:jc w:val="both"/>
        <w:rPr>
          <w:rFonts w:ascii="Tahoma" w:hAnsi="Tahoma" w:cs="Tahoma"/>
        </w:rPr>
      </w:pPr>
      <w:r w:rsidRPr="00DB7A6D">
        <w:rPr>
          <w:rFonts w:ascii="Tahoma" w:hAnsi="Tahoma" w:cs="Tahoma"/>
        </w:rPr>
        <w:t>Kupující je oprávněn odmítnout převzetí Zboží, pokud Zboží neodpovíd</w:t>
      </w:r>
      <w:r w:rsidR="00376E45">
        <w:rPr>
          <w:rFonts w:ascii="Tahoma" w:hAnsi="Tahoma" w:cs="Tahoma"/>
        </w:rPr>
        <w:t>á</w:t>
      </w:r>
      <w:r w:rsidRPr="00DB7A6D">
        <w:rPr>
          <w:rFonts w:ascii="Tahoma" w:hAnsi="Tahoma" w:cs="Tahoma"/>
        </w:rPr>
        <w:t xml:space="preserve"> specifikaci uvedené v této Smlouvě, resp. v Přílohách této Smlouvy nebo pokud v okamžiku převzetí Zboží vykazuje zjevné vady.  </w:t>
      </w:r>
    </w:p>
    <w:p w:rsidR="002315CD" w:rsidRPr="00DB7A6D" w:rsidRDefault="002315CD" w:rsidP="002315CD">
      <w:pPr>
        <w:pStyle w:val="Odstavecseseznamem"/>
        <w:spacing w:after="120"/>
        <w:ind w:left="432"/>
        <w:jc w:val="both"/>
        <w:rPr>
          <w:rFonts w:ascii="Tahoma" w:hAnsi="Tahoma" w:cs="Tahoma"/>
        </w:rPr>
      </w:pPr>
    </w:p>
    <w:p w:rsidR="00A76CB9" w:rsidRPr="00DB7A6D" w:rsidRDefault="00A76CB9" w:rsidP="00A76CB9">
      <w:pPr>
        <w:pStyle w:val="Odstavecseseznamem"/>
        <w:numPr>
          <w:ilvl w:val="0"/>
          <w:numId w:val="1"/>
        </w:numPr>
        <w:spacing w:after="120"/>
        <w:ind w:left="714" w:hanging="357"/>
        <w:jc w:val="center"/>
        <w:rPr>
          <w:rFonts w:ascii="Tahoma" w:hAnsi="Tahoma" w:cs="Tahoma"/>
          <w:b/>
        </w:rPr>
      </w:pPr>
      <w:r w:rsidRPr="00DB7A6D">
        <w:rPr>
          <w:rFonts w:ascii="Tahoma" w:hAnsi="Tahoma" w:cs="Tahoma"/>
          <w:b/>
        </w:rPr>
        <w:t>Záruka za jakost, reklamace</w:t>
      </w:r>
    </w:p>
    <w:p w:rsidR="00A76CB9" w:rsidRPr="00DB7A6D" w:rsidRDefault="00A76CB9" w:rsidP="00A76CB9">
      <w:pPr>
        <w:pStyle w:val="Odstavecseseznamem"/>
        <w:numPr>
          <w:ilvl w:val="0"/>
          <w:numId w:val="8"/>
        </w:numPr>
        <w:spacing w:after="120"/>
        <w:jc w:val="both"/>
        <w:rPr>
          <w:rFonts w:ascii="Tahoma" w:hAnsi="Tahoma" w:cs="Tahoma"/>
        </w:rPr>
      </w:pPr>
      <w:r w:rsidRPr="00DB7A6D">
        <w:rPr>
          <w:rFonts w:ascii="Tahoma" w:hAnsi="Tahoma" w:cs="Tahoma"/>
        </w:rPr>
        <w:t xml:space="preserve">Prodávající poskytuje Kupujícímu záruku za jakost Zboží v trvání a rozsahu </w:t>
      </w:r>
      <w:r w:rsidR="00A32AB0" w:rsidRPr="006B2609">
        <w:rPr>
          <w:rFonts w:ascii="Tahoma" w:hAnsi="Tahoma" w:cs="Tahoma"/>
        </w:rPr>
        <w:t>12</w:t>
      </w:r>
      <w:r w:rsidR="00857353" w:rsidRPr="00857353">
        <w:rPr>
          <w:rFonts w:ascii="Tahoma" w:hAnsi="Tahoma" w:cs="Tahoma"/>
        </w:rPr>
        <w:t xml:space="preserve"> měsíců</w:t>
      </w:r>
      <w:r w:rsidR="00376E45" w:rsidRPr="00857353">
        <w:rPr>
          <w:rFonts w:ascii="Tahoma" w:hAnsi="Tahoma" w:cs="Tahoma"/>
        </w:rPr>
        <w:t>.</w:t>
      </w:r>
      <w:r w:rsidRPr="00DB7A6D">
        <w:rPr>
          <w:rFonts w:ascii="Tahoma" w:hAnsi="Tahoma" w:cs="Tahoma"/>
        </w:rPr>
        <w:t xml:space="preserve"> Doba sjednaná v předchozí větě počíná běžet dnem dodání Zboží.</w:t>
      </w:r>
    </w:p>
    <w:p w:rsidR="00A76CB9" w:rsidRPr="00DB7A6D" w:rsidRDefault="00A76CB9" w:rsidP="00A76CB9">
      <w:pPr>
        <w:pStyle w:val="Odstavecseseznamem"/>
        <w:numPr>
          <w:ilvl w:val="0"/>
          <w:numId w:val="8"/>
        </w:numPr>
        <w:spacing w:after="120"/>
        <w:jc w:val="both"/>
        <w:rPr>
          <w:rFonts w:ascii="Tahoma" w:hAnsi="Tahoma" w:cs="Tahoma"/>
        </w:rPr>
      </w:pPr>
      <w:r w:rsidRPr="00DB7A6D">
        <w:rPr>
          <w:rFonts w:ascii="Tahoma" w:hAnsi="Tahoma" w:cs="Tahoma"/>
          <w:color w:val="000000" w:themeColor="text1"/>
        </w:rPr>
        <w:t xml:space="preserve">Reklamaci uplatní kupující bezodkladně při výskytu vad Zboží u Prodávajícího </w:t>
      </w:r>
      <w:r w:rsidRPr="00F5540C">
        <w:rPr>
          <w:rFonts w:ascii="Tahoma" w:hAnsi="Tahoma" w:cs="Tahoma"/>
          <w:color w:val="000000" w:themeColor="text1"/>
        </w:rPr>
        <w:t>písemnou formou</w:t>
      </w:r>
      <w:r w:rsidRPr="00DB7A6D">
        <w:rPr>
          <w:rFonts w:ascii="Tahoma" w:hAnsi="Tahoma" w:cs="Tahoma"/>
          <w:color w:val="000000" w:themeColor="text1"/>
        </w:rPr>
        <w:t xml:space="preserve"> v době trvání záruky, kdy </w:t>
      </w:r>
      <w:r w:rsidRPr="00DB7A6D">
        <w:rPr>
          <w:rFonts w:ascii="Tahoma" w:hAnsi="Tahoma" w:cs="Tahoma"/>
        </w:rPr>
        <w:t xml:space="preserve">uvede přesnou specifikaci vytýkané vady a nárok, jehož se reklamací domáhá. </w:t>
      </w:r>
    </w:p>
    <w:p w:rsidR="00A76CB9" w:rsidRPr="00DB7A6D" w:rsidRDefault="00A76CB9" w:rsidP="00A76CB9">
      <w:pPr>
        <w:pStyle w:val="Odstavecseseznamem"/>
        <w:numPr>
          <w:ilvl w:val="0"/>
          <w:numId w:val="8"/>
        </w:numPr>
        <w:spacing w:after="120"/>
        <w:jc w:val="both"/>
        <w:rPr>
          <w:rFonts w:ascii="Tahoma" w:hAnsi="Tahoma" w:cs="Tahoma"/>
        </w:rPr>
      </w:pPr>
      <w:r w:rsidRPr="00DB7A6D">
        <w:rPr>
          <w:rFonts w:ascii="Tahoma" w:hAnsi="Tahoma" w:cs="Tahoma"/>
          <w:color w:val="000000" w:themeColor="text1"/>
        </w:rPr>
        <w:t xml:space="preserve">V reklamaci Kupující uvede, jak se vada projevuje a jakým způsobem navrhuje reklamaci vyřídit. Prodávající je povinen potvrdit přijetí reklamace Kupujícího do tří (3) dnů po nahlášení reklamace Kupujícím. Smluvní strany si ujednaly, že pro případ, kdy Prodávající nepotvrdí Kupujícímu přijetí reklamace, považuje se za den potvrzení přijetí reklamace poslední den lhůty stanovené tímto článkem této Smlouvy.  </w:t>
      </w:r>
    </w:p>
    <w:p w:rsidR="00A76CB9" w:rsidRPr="00352655" w:rsidRDefault="00A76CB9" w:rsidP="00A76CB9">
      <w:pPr>
        <w:pStyle w:val="Odstavecseseznamem"/>
        <w:numPr>
          <w:ilvl w:val="0"/>
          <w:numId w:val="8"/>
        </w:numPr>
        <w:spacing w:after="120"/>
        <w:jc w:val="both"/>
        <w:rPr>
          <w:rFonts w:ascii="Tahoma" w:hAnsi="Tahoma" w:cs="Tahoma"/>
        </w:rPr>
      </w:pPr>
      <w:r w:rsidRPr="00DB7A6D">
        <w:rPr>
          <w:rFonts w:ascii="Tahoma" w:hAnsi="Tahoma" w:cs="Tahoma"/>
        </w:rPr>
        <w:t>Prodávající je povinen vyřídit reklamaci Kupujícího do</w:t>
      </w:r>
      <w:r w:rsidRPr="00352655">
        <w:rPr>
          <w:rFonts w:ascii="Tahoma" w:hAnsi="Tahoma" w:cs="Tahoma"/>
        </w:rPr>
        <w:t xml:space="preserve"> </w:t>
      </w:r>
      <w:r w:rsidR="001A55FD" w:rsidRPr="00352655">
        <w:rPr>
          <w:rFonts w:ascii="Tahoma" w:hAnsi="Tahoma" w:cs="Tahoma"/>
        </w:rPr>
        <w:t>jednadvaceti</w:t>
      </w:r>
      <w:r w:rsidRPr="00352655">
        <w:rPr>
          <w:rFonts w:ascii="Tahoma" w:hAnsi="Tahoma" w:cs="Tahoma"/>
        </w:rPr>
        <w:t xml:space="preserve"> </w:t>
      </w:r>
      <w:r w:rsidR="001A55FD" w:rsidRPr="00352655">
        <w:rPr>
          <w:rFonts w:ascii="Tahoma" w:hAnsi="Tahoma" w:cs="Tahoma"/>
        </w:rPr>
        <w:t xml:space="preserve">(21) </w:t>
      </w:r>
      <w:r w:rsidRPr="00352655">
        <w:rPr>
          <w:rFonts w:ascii="Tahoma" w:hAnsi="Tahoma" w:cs="Tahoma"/>
        </w:rPr>
        <w:t>dnů ode dne potvrzení přijetí reklamace</w:t>
      </w:r>
      <w:r w:rsidR="001A55FD" w:rsidRPr="00352655">
        <w:rPr>
          <w:rFonts w:ascii="Tahoma" w:hAnsi="Tahoma" w:cs="Tahoma"/>
        </w:rPr>
        <w:t>, pokud se smluvní strany nedohodnou jinak.</w:t>
      </w:r>
    </w:p>
    <w:p w:rsidR="00A76CB9" w:rsidRPr="00DB7A6D" w:rsidRDefault="00A76CB9" w:rsidP="00A76CB9">
      <w:pPr>
        <w:pStyle w:val="Odstavecseseznamem"/>
        <w:numPr>
          <w:ilvl w:val="0"/>
          <w:numId w:val="8"/>
        </w:numPr>
        <w:spacing w:after="120"/>
        <w:jc w:val="both"/>
        <w:rPr>
          <w:rFonts w:ascii="Tahoma" w:hAnsi="Tahoma" w:cs="Tahoma"/>
          <w:b/>
          <w:bCs/>
          <w:color w:val="000000"/>
        </w:rPr>
      </w:pPr>
      <w:r w:rsidRPr="00DB7A6D">
        <w:rPr>
          <w:rFonts w:ascii="Tahoma" w:hAnsi="Tahoma" w:cs="Tahoma"/>
          <w:color w:val="000000" w:themeColor="text1"/>
        </w:rPr>
        <w:t xml:space="preserve">Prodávající odpovídá za zjevné vady v jakosti a provedení, které má Zboží v okamžiku jeho dodání. </w:t>
      </w:r>
    </w:p>
    <w:p w:rsidR="00A76CB9" w:rsidRPr="00701EFA" w:rsidRDefault="00A76CB9" w:rsidP="00A76CB9">
      <w:pPr>
        <w:pStyle w:val="Odstavecseseznamem"/>
        <w:numPr>
          <w:ilvl w:val="0"/>
          <w:numId w:val="8"/>
        </w:numPr>
        <w:spacing w:after="120"/>
        <w:jc w:val="both"/>
        <w:rPr>
          <w:rFonts w:ascii="Tahoma" w:hAnsi="Tahoma" w:cs="Tahoma"/>
          <w:lang w:eastAsia="ar-SA"/>
        </w:rPr>
      </w:pPr>
      <w:r w:rsidRPr="00DB7A6D">
        <w:rPr>
          <w:rFonts w:ascii="Tahoma" w:hAnsi="Tahoma" w:cs="Tahoma"/>
          <w:color w:val="000000" w:themeColor="text1"/>
        </w:rPr>
        <w:t>Kupující si Zboží prohlédne před podpisem protokolu o dodání Zboží a reklamuje jeho zjevné vady ihned, co je zjistil a skryté vady bez zbytečného odkladu bezprostředně poté, co je zjistil.</w:t>
      </w:r>
    </w:p>
    <w:p w:rsidR="00701EFA" w:rsidRPr="002315CD" w:rsidRDefault="00701EFA" w:rsidP="00A76CB9">
      <w:pPr>
        <w:pStyle w:val="Odstavecseseznamem"/>
        <w:numPr>
          <w:ilvl w:val="0"/>
          <w:numId w:val="8"/>
        </w:numPr>
        <w:spacing w:after="120"/>
        <w:jc w:val="both"/>
        <w:rPr>
          <w:rFonts w:ascii="Tahoma" w:hAnsi="Tahoma" w:cs="Tahoma"/>
          <w:lang w:eastAsia="ar-SA"/>
        </w:rPr>
      </w:pPr>
      <w:r w:rsidRPr="00352655">
        <w:rPr>
          <w:rFonts w:ascii="Tahoma" w:hAnsi="Tahoma" w:cs="Tahoma"/>
          <w:color w:val="000000" w:themeColor="text1"/>
        </w:rPr>
        <w:t>Prodávající se zavazuje dodávat náhradní díly kupujícímu po dobu 10 let od převzetí Zboží.</w:t>
      </w:r>
    </w:p>
    <w:p w:rsidR="002315CD" w:rsidRPr="00352655" w:rsidRDefault="002315CD" w:rsidP="002315CD">
      <w:pPr>
        <w:pStyle w:val="Odstavecseseznamem"/>
        <w:spacing w:after="120"/>
        <w:ind w:left="432"/>
        <w:jc w:val="both"/>
        <w:rPr>
          <w:rFonts w:ascii="Tahoma" w:hAnsi="Tahoma" w:cs="Tahoma"/>
          <w:lang w:eastAsia="ar-SA"/>
        </w:rPr>
      </w:pPr>
    </w:p>
    <w:p w:rsidR="00A76CB9" w:rsidRPr="00DB7A6D" w:rsidRDefault="00A76CB9" w:rsidP="00A76CB9">
      <w:pPr>
        <w:pStyle w:val="Odstavecseseznamem"/>
        <w:numPr>
          <w:ilvl w:val="0"/>
          <w:numId w:val="1"/>
        </w:numPr>
        <w:spacing w:after="120"/>
        <w:ind w:left="714" w:hanging="357"/>
        <w:jc w:val="center"/>
        <w:rPr>
          <w:rFonts w:ascii="Tahoma" w:hAnsi="Tahoma" w:cs="Tahoma"/>
          <w:b/>
        </w:rPr>
      </w:pPr>
      <w:r w:rsidRPr="00DB7A6D">
        <w:rPr>
          <w:rFonts w:ascii="Tahoma" w:hAnsi="Tahoma" w:cs="Tahoma"/>
          <w:b/>
        </w:rPr>
        <w:t>Sankce</w:t>
      </w:r>
    </w:p>
    <w:p w:rsidR="00A76CB9" w:rsidRPr="00DB7A6D" w:rsidRDefault="00A76CB9" w:rsidP="00A76CB9">
      <w:pPr>
        <w:pStyle w:val="Odstavecseseznamem"/>
        <w:numPr>
          <w:ilvl w:val="0"/>
          <w:numId w:val="9"/>
        </w:numPr>
        <w:spacing w:after="120"/>
        <w:jc w:val="both"/>
        <w:rPr>
          <w:rFonts w:ascii="Tahoma" w:hAnsi="Tahoma" w:cs="Tahoma"/>
          <w:color w:val="000000"/>
        </w:rPr>
      </w:pPr>
      <w:r w:rsidRPr="00DB7A6D">
        <w:rPr>
          <w:rFonts w:ascii="Tahoma" w:hAnsi="Tahoma" w:cs="Tahoma"/>
          <w:color w:val="000000"/>
        </w:rPr>
        <w:t>V případě, že Kupující poruší svou povinnost:</w:t>
      </w:r>
    </w:p>
    <w:p w:rsidR="00A76CB9" w:rsidRPr="00DB7A6D" w:rsidRDefault="00A76CB9" w:rsidP="00A76CB9">
      <w:pPr>
        <w:pStyle w:val="Odstavecseseznamem"/>
        <w:numPr>
          <w:ilvl w:val="1"/>
          <w:numId w:val="9"/>
        </w:numPr>
        <w:spacing w:after="120"/>
        <w:ind w:left="1134" w:hanging="567"/>
        <w:jc w:val="both"/>
        <w:rPr>
          <w:rFonts w:ascii="Tahoma" w:hAnsi="Tahoma" w:cs="Tahoma"/>
          <w:color w:val="000000" w:themeColor="text1"/>
        </w:rPr>
      </w:pPr>
      <w:r w:rsidRPr="00DB7A6D">
        <w:rPr>
          <w:rFonts w:ascii="Tahoma" w:hAnsi="Tahoma" w:cs="Tahoma"/>
          <w:color w:val="000000" w:themeColor="text1"/>
        </w:rPr>
        <w:t>uhradit řádně a včas jakoukoliv dílčí část Kupní ceny, a neučiní-li tak ani v dodatečné lhůtě poskytnuté mu písemně Prodávajícím, která nesmí být kratší než čtrnáct (14) dnů bude Prodávající oprávněn požadovat a Kupující bude povinen zaplatit Prodávajícímu smluvní pokutu ve výši 0,5 % z Kupní ceny za každý i jen započatý den prodlení s úhradou;</w:t>
      </w:r>
    </w:p>
    <w:p w:rsidR="00A76CB9" w:rsidRPr="00DB7A6D" w:rsidRDefault="00A76CB9" w:rsidP="00A76CB9">
      <w:pPr>
        <w:pStyle w:val="Odstavecseseznamem"/>
        <w:numPr>
          <w:ilvl w:val="1"/>
          <w:numId w:val="9"/>
        </w:numPr>
        <w:spacing w:after="120"/>
        <w:ind w:left="1134" w:hanging="567"/>
        <w:jc w:val="both"/>
        <w:rPr>
          <w:rFonts w:ascii="Tahoma" w:hAnsi="Tahoma" w:cs="Tahoma"/>
          <w:color w:val="000000" w:themeColor="text1"/>
        </w:rPr>
      </w:pPr>
      <w:r w:rsidRPr="00DB7A6D">
        <w:rPr>
          <w:rFonts w:ascii="Tahoma" w:hAnsi="Tahoma" w:cs="Tahoma"/>
          <w:color w:val="000000" w:themeColor="text1"/>
        </w:rPr>
        <w:t>převzít od Prodávajícího Zboží v den určený způsobem stanoveným v této Smlouvě, a neučiní-li tak ani v dodatečné lhůtě poskytnuté mu písemně Prodávajícím, která nesmí být kratší než čtrnáct (14) dnů, bude Prodávající oprávněn požadovat a Kupující bude povinen zaplatit Prodávajícímu smluvní pokutu ve výši 0,5 % z Kupní ceny za každý i jen započatý den prodlení;</w:t>
      </w:r>
    </w:p>
    <w:p w:rsidR="00A76CB9" w:rsidRPr="00DB7A6D" w:rsidRDefault="00A76CB9" w:rsidP="00A76CB9">
      <w:pPr>
        <w:pStyle w:val="Odstavecseseznamem"/>
        <w:numPr>
          <w:ilvl w:val="1"/>
          <w:numId w:val="9"/>
        </w:numPr>
        <w:spacing w:after="120"/>
        <w:ind w:left="1134" w:hanging="567"/>
        <w:jc w:val="both"/>
        <w:rPr>
          <w:rFonts w:ascii="Tahoma" w:hAnsi="Tahoma" w:cs="Tahoma"/>
          <w:color w:val="000000"/>
        </w:rPr>
      </w:pPr>
      <w:r w:rsidRPr="00DB7A6D">
        <w:rPr>
          <w:rFonts w:ascii="Tahoma" w:hAnsi="Tahoma" w:cs="Tahoma"/>
          <w:color w:val="000000" w:themeColor="text1"/>
        </w:rPr>
        <w:t>uhradit řádně a včas Kupní cenu a neučiní-li tak ani v dodatečné lhůtě poskytnuté mu písemně Prodávajícím, která nesmí být kratší než čtrnáct (14) dnů, je Prodávající oprávněn odstoupit od této Smlouvy;</w:t>
      </w:r>
    </w:p>
    <w:p w:rsidR="00A76CB9" w:rsidRPr="00DB7A6D" w:rsidRDefault="00A76CB9" w:rsidP="00A76CB9">
      <w:pPr>
        <w:pStyle w:val="Odstavecseseznamem"/>
        <w:numPr>
          <w:ilvl w:val="1"/>
          <w:numId w:val="9"/>
        </w:numPr>
        <w:spacing w:after="120"/>
        <w:ind w:left="1134" w:hanging="567"/>
        <w:jc w:val="both"/>
        <w:rPr>
          <w:rFonts w:ascii="Tahoma" w:hAnsi="Tahoma" w:cs="Tahoma"/>
          <w:color w:val="000000"/>
        </w:rPr>
      </w:pPr>
      <w:r w:rsidRPr="00DB7A6D">
        <w:rPr>
          <w:rFonts w:ascii="Tahoma" w:hAnsi="Tahoma" w:cs="Tahoma"/>
          <w:color w:val="000000" w:themeColor="text1"/>
        </w:rPr>
        <w:t>převzít od Prodávajícího Zboží v den určený způsobem stanoveným v této Smlouvě, a neučiní-li tak ani v dodatečné lhůtě poskytnuté mu písemně Prodávajícím, která nesmí být kratší než čtrnáct (14) dnů, je Prodávající oprávněn odstoupit od této Smlouvy.</w:t>
      </w:r>
    </w:p>
    <w:p w:rsidR="00A76CB9" w:rsidRDefault="00A76CB9" w:rsidP="00A76CB9">
      <w:pPr>
        <w:pStyle w:val="Odstavecseseznamem"/>
        <w:numPr>
          <w:ilvl w:val="0"/>
          <w:numId w:val="9"/>
        </w:numPr>
        <w:spacing w:after="120"/>
        <w:jc w:val="both"/>
        <w:rPr>
          <w:rFonts w:ascii="Tahoma" w:hAnsi="Tahoma" w:cs="Tahoma"/>
          <w:color w:val="000000"/>
        </w:rPr>
      </w:pPr>
      <w:r w:rsidRPr="00DB7A6D">
        <w:rPr>
          <w:rFonts w:ascii="Tahoma" w:hAnsi="Tahoma" w:cs="Tahoma"/>
          <w:color w:val="000000"/>
        </w:rPr>
        <w:t>V případě odstoupení od smlouvy dle odst. 1.3 a/nebo odst. 1.4 tohoto článku této Smlouvy je Prodávající oprávněn požadovat od Kupujícího a Kupující je povinen uhradit Prodávajícímu náhradu snížení hodnoty Zboží v plné výši, a to do čtrnácti (14) dnů od doručení vyúčtování této náhrady Prodávajícím Kupujícímu.</w:t>
      </w:r>
    </w:p>
    <w:p w:rsidR="00D75F5D" w:rsidRPr="00352655" w:rsidRDefault="00D75F5D" w:rsidP="00D75F5D">
      <w:pPr>
        <w:pStyle w:val="Odstavecseseznamem"/>
        <w:numPr>
          <w:ilvl w:val="0"/>
          <w:numId w:val="9"/>
        </w:numPr>
        <w:spacing w:after="120"/>
        <w:jc w:val="both"/>
        <w:rPr>
          <w:rFonts w:ascii="Tahoma" w:hAnsi="Tahoma" w:cs="Tahoma"/>
          <w:color w:val="000000"/>
        </w:rPr>
      </w:pPr>
      <w:r w:rsidRPr="00352655">
        <w:rPr>
          <w:rFonts w:ascii="Tahoma" w:hAnsi="Tahoma" w:cs="Tahoma"/>
          <w:color w:val="000000"/>
        </w:rPr>
        <w:t>V případě, že Prodávající poruší svou povinnost:</w:t>
      </w:r>
    </w:p>
    <w:p w:rsidR="00D75F5D" w:rsidRPr="00352655" w:rsidRDefault="00D75F5D" w:rsidP="00D75F5D">
      <w:pPr>
        <w:pStyle w:val="Odstavecseseznamem"/>
        <w:numPr>
          <w:ilvl w:val="1"/>
          <w:numId w:val="9"/>
        </w:numPr>
        <w:spacing w:after="120"/>
        <w:ind w:left="1134" w:hanging="567"/>
        <w:jc w:val="both"/>
        <w:rPr>
          <w:rFonts w:ascii="Tahoma" w:hAnsi="Tahoma" w:cs="Tahoma"/>
          <w:color w:val="000000" w:themeColor="text1"/>
        </w:rPr>
      </w:pPr>
      <w:r w:rsidRPr="00352655">
        <w:rPr>
          <w:rFonts w:ascii="Tahoma" w:hAnsi="Tahoma" w:cs="Tahoma"/>
          <w:color w:val="000000" w:themeColor="text1"/>
        </w:rPr>
        <w:t>dodat řádně a včas předmět smlouvy, a neučiní-li tak ani v dodatečné lhůtě poskytnuté mu písemně Kupujícím, která nesmí být kratší než čtrnáct (14) dnů, bude Kupující oprávněn požadovat a Prodávající bude povinen zaplatit Kupujícímu smluvní pokutu ve výši 0,5 % z Kupní ceny za každý i jen započatý den prodlení;</w:t>
      </w:r>
    </w:p>
    <w:p w:rsidR="00D75F5D" w:rsidRPr="00352655" w:rsidRDefault="00D75F5D" w:rsidP="00D75F5D">
      <w:pPr>
        <w:pStyle w:val="Odstavecseseznamem"/>
        <w:numPr>
          <w:ilvl w:val="1"/>
          <w:numId w:val="9"/>
        </w:numPr>
        <w:spacing w:after="120"/>
        <w:ind w:left="1134" w:hanging="567"/>
        <w:jc w:val="both"/>
        <w:rPr>
          <w:rFonts w:ascii="Tahoma" w:hAnsi="Tahoma" w:cs="Tahoma"/>
          <w:color w:val="000000" w:themeColor="text1"/>
        </w:rPr>
      </w:pPr>
      <w:r w:rsidRPr="00352655">
        <w:rPr>
          <w:rFonts w:ascii="Tahoma" w:hAnsi="Tahoma" w:cs="Tahoma"/>
          <w:color w:val="000000" w:themeColor="text1"/>
        </w:rPr>
        <w:t>dodat Kupujícímu Zboží v den určený způsobem stanoveným v této Smlouvě, a neučiní-li tak ani v dodatečné lhůtě poskytnuté mu písemně Kupujícím, která nesmí být kratší než čtrnáct (14) dnů, je Kupující oprávněn odstoupit od této Smlouvy.</w:t>
      </w:r>
    </w:p>
    <w:p w:rsidR="00A76CB9" w:rsidRPr="00DB7A6D" w:rsidRDefault="00A76CB9" w:rsidP="00A76CB9">
      <w:pPr>
        <w:pStyle w:val="Odstavecseseznamem"/>
        <w:numPr>
          <w:ilvl w:val="0"/>
          <w:numId w:val="9"/>
        </w:numPr>
        <w:spacing w:after="120"/>
        <w:jc w:val="both"/>
        <w:rPr>
          <w:rFonts w:ascii="Tahoma" w:hAnsi="Tahoma" w:cs="Tahoma"/>
          <w:color w:val="000000"/>
        </w:rPr>
      </w:pPr>
      <w:r w:rsidRPr="00DB7A6D">
        <w:rPr>
          <w:rFonts w:ascii="Tahoma" w:hAnsi="Tahoma" w:cs="Tahoma"/>
          <w:color w:val="000000"/>
        </w:rPr>
        <w:t>Žádným ujednáním o smluvní pokutě dle tohoto článku VIII. této Smlouvy není dotčeno právo na náhradu škody.</w:t>
      </w:r>
    </w:p>
    <w:p w:rsidR="00A76CB9" w:rsidRPr="00DB7A6D" w:rsidRDefault="00A76CB9" w:rsidP="00A76CB9">
      <w:pPr>
        <w:pStyle w:val="Odstavecseseznamem"/>
        <w:numPr>
          <w:ilvl w:val="0"/>
          <w:numId w:val="9"/>
        </w:numPr>
        <w:spacing w:after="120"/>
        <w:jc w:val="both"/>
        <w:rPr>
          <w:rFonts w:ascii="Tahoma" w:hAnsi="Tahoma" w:cs="Tahoma"/>
          <w:color w:val="000000"/>
        </w:rPr>
      </w:pPr>
      <w:r w:rsidRPr="00DB7A6D">
        <w:rPr>
          <w:rFonts w:ascii="Tahoma" w:hAnsi="Tahoma" w:cs="Tahoma"/>
          <w:color w:val="000000"/>
        </w:rPr>
        <w:t>Smluvní pokuta je splatná do čtrnácti (14) dnů od doručení vyúčtování smluvní pokuty tou Smluvní stranou, která smluvní pokutu požaduje té Smluvní straně, která má povinnost smluvní pokutu zaplatit.</w:t>
      </w:r>
    </w:p>
    <w:p w:rsidR="00A76CB9" w:rsidRPr="00DB7A6D" w:rsidRDefault="00A76CB9" w:rsidP="00A76CB9">
      <w:pPr>
        <w:pStyle w:val="Odstavecseseznamem"/>
        <w:numPr>
          <w:ilvl w:val="0"/>
          <w:numId w:val="9"/>
        </w:numPr>
        <w:spacing w:after="120"/>
        <w:jc w:val="both"/>
        <w:rPr>
          <w:rFonts w:ascii="Tahoma" w:hAnsi="Tahoma" w:cs="Tahoma"/>
        </w:rPr>
      </w:pPr>
      <w:r w:rsidRPr="00DB7A6D">
        <w:rPr>
          <w:rFonts w:ascii="Tahoma" w:hAnsi="Tahoma" w:cs="Tahoma"/>
          <w:color w:val="000000" w:themeColor="text1"/>
        </w:rPr>
        <w:t>Veškerá ujednání o smluvních pokutách dle tohoto článku VIII. této Smlouvy zůstávají v platnosti a účinnosti i v případě odstoupení od této Smlouvy a nejsou takovým odstoupením nijak dotčena.</w:t>
      </w:r>
      <w:r w:rsidRPr="00DB7A6D">
        <w:rPr>
          <w:rFonts w:ascii="Tahoma" w:hAnsi="Tahoma" w:cs="Tahoma"/>
        </w:rPr>
        <w:t xml:space="preserve"> </w:t>
      </w:r>
    </w:p>
    <w:p w:rsidR="00A76CB9" w:rsidRPr="00DB7A6D" w:rsidRDefault="00A76CB9" w:rsidP="00A76CB9">
      <w:pPr>
        <w:spacing w:after="120"/>
        <w:jc w:val="both"/>
        <w:rPr>
          <w:rFonts w:ascii="Tahoma" w:hAnsi="Tahoma" w:cs="Tahoma"/>
        </w:rPr>
      </w:pPr>
    </w:p>
    <w:p w:rsidR="00A76CB9" w:rsidRPr="00DB7A6D" w:rsidRDefault="00A76CB9" w:rsidP="00A76CB9">
      <w:pPr>
        <w:pStyle w:val="Odstavecseseznamem"/>
        <w:numPr>
          <w:ilvl w:val="0"/>
          <w:numId w:val="1"/>
        </w:numPr>
        <w:spacing w:after="120"/>
        <w:ind w:left="714" w:hanging="357"/>
        <w:jc w:val="center"/>
        <w:rPr>
          <w:rFonts w:ascii="Tahoma" w:hAnsi="Tahoma" w:cs="Tahoma"/>
          <w:b/>
        </w:rPr>
      </w:pPr>
      <w:r w:rsidRPr="00DB7A6D">
        <w:rPr>
          <w:rFonts w:ascii="Tahoma" w:hAnsi="Tahoma" w:cs="Tahoma"/>
          <w:b/>
        </w:rPr>
        <w:t>Ostatní ujednání</w:t>
      </w:r>
    </w:p>
    <w:p w:rsidR="00A76CB9" w:rsidRPr="00DB7A6D" w:rsidRDefault="00A76CB9" w:rsidP="00A76CB9">
      <w:pPr>
        <w:pStyle w:val="Odstavecseseznamem"/>
        <w:numPr>
          <w:ilvl w:val="0"/>
          <w:numId w:val="10"/>
        </w:numPr>
        <w:spacing w:after="120"/>
        <w:jc w:val="both"/>
        <w:rPr>
          <w:rFonts w:ascii="Tahoma" w:hAnsi="Tahoma" w:cs="Tahoma"/>
          <w:color w:val="000000"/>
        </w:rPr>
      </w:pPr>
      <w:r w:rsidRPr="00DB7A6D">
        <w:rPr>
          <w:rFonts w:ascii="Tahoma" w:hAnsi="Tahoma" w:cs="Tahoma"/>
          <w:color w:val="000000"/>
        </w:rPr>
        <w:t>Veškerá sdělení, informace a jiná korespondence podle této Smlouvy (dále jen „</w:t>
      </w:r>
      <w:r w:rsidRPr="00DB7A6D">
        <w:rPr>
          <w:rFonts w:ascii="Tahoma" w:hAnsi="Tahoma" w:cs="Tahoma"/>
          <w:b/>
          <w:color w:val="000000"/>
        </w:rPr>
        <w:t>korespondence</w:t>
      </w:r>
      <w:r w:rsidRPr="00DB7A6D">
        <w:rPr>
          <w:rFonts w:ascii="Tahoma" w:hAnsi="Tahoma" w:cs="Tahoma"/>
          <w:color w:val="000000"/>
        </w:rPr>
        <w:t>“) určená jedné Smluvní straně (dále jen „</w:t>
      </w:r>
      <w:r w:rsidRPr="00DB7A6D">
        <w:rPr>
          <w:rFonts w:ascii="Tahoma" w:hAnsi="Tahoma" w:cs="Tahoma"/>
          <w:b/>
          <w:color w:val="000000"/>
        </w:rPr>
        <w:t>adresát</w:t>
      </w:r>
      <w:r w:rsidRPr="00DB7A6D">
        <w:rPr>
          <w:rFonts w:ascii="Tahoma" w:hAnsi="Tahoma" w:cs="Tahoma"/>
          <w:color w:val="000000"/>
        </w:rPr>
        <w:t>“) musí být druhou Smluvní stranou (dále jen „</w:t>
      </w:r>
      <w:r w:rsidRPr="00DB7A6D">
        <w:rPr>
          <w:rFonts w:ascii="Tahoma" w:hAnsi="Tahoma" w:cs="Tahoma"/>
          <w:b/>
          <w:color w:val="000000"/>
        </w:rPr>
        <w:t>oznamovatel</w:t>
      </w:r>
      <w:r w:rsidRPr="00DB7A6D">
        <w:rPr>
          <w:rFonts w:ascii="Tahoma" w:hAnsi="Tahoma" w:cs="Tahoma"/>
          <w:color w:val="000000"/>
        </w:rPr>
        <w:t>“) vyhotovena písemně a doručena adresátovi na kontaktní údaje uvedené v hlavičce této Smlouvy, a to osobně, doporučenou poštou, kurýrem, nebo obyčejným e-mailem. Veškerá korespondence zaslaná adresátovi obyčejným e-mailem, která má směřovat k oznámení, uznání, vzniku, změně, vzdání se nebo zániku práva, nároku nebo závazku Smluvní strany podle Smlouvy, se předmětná korespondence bude považovat za doručenou dnem odeslání obyčejného e-mailu. Korespondence zaslaná doporučenou poštou nebo kurýrem se bude považovat za odeslanou dnem vyznačeným na razítku poštovního úřadu, resp. dnem jejího přijetí kurýrem, a za doručenou třetím dnem po jejím odeslání. Korespondence předaná osobně se bude mít za doručenou okamžikem jejího předání na adrese uvedené v hlavičce této Smlouvy či okamžikem, kdy adresát bez závažného důvodu odmítl její převzetí.</w:t>
      </w:r>
    </w:p>
    <w:p w:rsidR="002315CD" w:rsidRDefault="00A76CB9" w:rsidP="00A76CB9">
      <w:pPr>
        <w:pStyle w:val="Odstavecseseznamem"/>
        <w:numPr>
          <w:ilvl w:val="0"/>
          <w:numId w:val="10"/>
        </w:numPr>
        <w:spacing w:after="120"/>
        <w:jc w:val="both"/>
        <w:rPr>
          <w:rFonts w:ascii="Tahoma" w:hAnsi="Tahoma" w:cs="Tahoma"/>
          <w:color w:val="000000"/>
        </w:rPr>
      </w:pPr>
      <w:r w:rsidRPr="00DB7A6D">
        <w:rPr>
          <w:rFonts w:ascii="Tahoma" w:hAnsi="Tahoma" w:cs="Tahoma"/>
          <w:color w:val="000000"/>
        </w:rPr>
        <w:t>Veškeré změny kontaktních údajů je povinna jedna Smluvní strana oznámit druhé Smluvní straně. Do okamžiku oznámení změny kontaktních údajů se Smluvní strana nemůže dovolávat této změny.</w:t>
      </w:r>
    </w:p>
    <w:p w:rsidR="00A76CB9" w:rsidRPr="00DB7A6D" w:rsidRDefault="00A76CB9" w:rsidP="002315CD">
      <w:pPr>
        <w:pStyle w:val="Odstavecseseznamem"/>
        <w:spacing w:after="120"/>
        <w:ind w:left="432"/>
        <w:jc w:val="both"/>
        <w:rPr>
          <w:rFonts w:ascii="Tahoma" w:hAnsi="Tahoma" w:cs="Tahoma"/>
          <w:color w:val="000000"/>
        </w:rPr>
      </w:pPr>
      <w:r w:rsidRPr="00DB7A6D">
        <w:rPr>
          <w:rFonts w:ascii="Tahoma" w:hAnsi="Tahoma" w:cs="Tahoma"/>
          <w:color w:val="000000"/>
        </w:rPr>
        <w:t xml:space="preserve"> </w:t>
      </w:r>
    </w:p>
    <w:p w:rsidR="00A76CB9" w:rsidRPr="00DB7A6D" w:rsidRDefault="00A76CB9" w:rsidP="00A76CB9">
      <w:pPr>
        <w:pStyle w:val="Odstavecseseznamem"/>
        <w:numPr>
          <w:ilvl w:val="0"/>
          <w:numId w:val="1"/>
        </w:numPr>
        <w:spacing w:after="120"/>
        <w:ind w:left="714" w:hanging="357"/>
        <w:jc w:val="center"/>
        <w:rPr>
          <w:rFonts w:ascii="Tahoma" w:hAnsi="Tahoma" w:cs="Tahoma"/>
          <w:b/>
        </w:rPr>
      </w:pPr>
      <w:r w:rsidRPr="00DB7A6D">
        <w:rPr>
          <w:rFonts w:ascii="Tahoma" w:hAnsi="Tahoma" w:cs="Tahoma"/>
          <w:b/>
        </w:rPr>
        <w:t>Závěrečná ustanovení</w:t>
      </w:r>
    </w:p>
    <w:p w:rsidR="00A76CB9" w:rsidRPr="00DB7A6D" w:rsidRDefault="00A76CB9" w:rsidP="00A76CB9">
      <w:pPr>
        <w:pStyle w:val="Odstavecseseznamem"/>
        <w:numPr>
          <w:ilvl w:val="0"/>
          <w:numId w:val="11"/>
        </w:numPr>
        <w:spacing w:after="120"/>
        <w:jc w:val="both"/>
        <w:rPr>
          <w:rFonts w:ascii="Tahoma" w:hAnsi="Tahoma" w:cs="Tahoma"/>
          <w:color w:val="000000"/>
        </w:rPr>
      </w:pPr>
      <w:r w:rsidRPr="00DB7A6D">
        <w:rPr>
          <w:rFonts w:ascii="Tahoma" w:hAnsi="Tahoma" w:cs="Tahoma"/>
        </w:rPr>
        <w:t>Tato</w:t>
      </w:r>
      <w:r w:rsidRPr="00DB7A6D">
        <w:rPr>
          <w:rFonts w:ascii="Tahoma" w:hAnsi="Tahoma" w:cs="Tahoma"/>
          <w:color w:val="000000"/>
        </w:rPr>
        <w:t xml:space="preserve"> Smlouva se řídí právním řádem České republiky, zejména Občanským zákoníkem. V případě sporů vzniknuvších z této smlouvy či v souvislosti s ní, rozhoduje příslušný soud České republiky.</w:t>
      </w:r>
    </w:p>
    <w:p w:rsidR="00A76CB9" w:rsidRPr="00DB7A6D" w:rsidRDefault="00A76CB9" w:rsidP="00A76CB9">
      <w:pPr>
        <w:pStyle w:val="Odstavecseseznamem"/>
        <w:numPr>
          <w:ilvl w:val="0"/>
          <w:numId w:val="11"/>
        </w:numPr>
        <w:spacing w:after="120"/>
        <w:jc w:val="both"/>
        <w:rPr>
          <w:rFonts w:ascii="Tahoma" w:hAnsi="Tahoma" w:cs="Tahoma"/>
        </w:rPr>
      </w:pPr>
      <w:r w:rsidRPr="00DB7A6D">
        <w:rPr>
          <w:rFonts w:ascii="Tahoma" w:hAnsi="Tahoma" w:cs="Tahoma"/>
        </w:rPr>
        <w:t xml:space="preserve">Tato </w:t>
      </w:r>
      <w:r w:rsidRPr="00DB7A6D">
        <w:rPr>
          <w:rFonts w:ascii="Tahoma" w:hAnsi="Tahoma" w:cs="Tahoma"/>
          <w:color w:val="000000"/>
        </w:rPr>
        <w:t>Smlouva</w:t>
      </w:r>
      <w:r w:rsidRPr="00DB7A6D">
        <w:rPr>
          <w:rFonts w:ascii="Tahoma" w:hAnsi="Tahoma" w:cs="Tahoma"/>
        </w:rPr>
        <w:t xml:space="preserve"> vyjadřuje pravou, svobodnou a vážnou vůli smluvních stran a na důkaz toho ji podepisují.</w:t>
      </w:r>
    </w:p>
    <w:p w:rsidR="00A76CB9" w:rsidRPr="00DB7A6D" w:rsidRDefault="00A76CB9" w:rsidP="00A76CB9">
      <w:pPr>
        <w:pStyle w:val="Odstavecseseznamem"/>
        <w:numPr>
          <w:ilvl w:val="0"/>
          <w:numId w:val="11"/>
        </w:numPr>
        <w:spacing w:after="120"/>
        <w:jc w:val="both"/>
        <w:rPr>
          <w:rFonts w:ascii="Tahoma" w:hAnsi="Tahoma" w:cs="Tahoma"/>
        </w:rPr>
      </w:pPr>
      <w:r w:rsidRPr="00DB7A6D">
        <w:rPr>
          <w:rFonts w:ascii="Tahoma" w:hAnsi="Tahoma" w:cs="Tahoma"/>
        </w:rPr>
        <w:t xml:space="preserve">Tato Smlouva představuje úplnou dohodu smluvních stran a nahrazuje a ruší všechny předchozí </w:t>
      </w:r>
      <w:r w:rsidRPr="00DB7A6D">
        <w:rPr>
          <w:rFonts w:ascii="Tahoma" w:hAnsi="Tahoma" w:cs="Tahoma"/>
          <w:color w:val="000000"/>
        </w:rPr>
        <w:t>písemné</w:t>
      </w:r>
      <w:r w:rsidRPr="00DB7A6D">
        <w:rPr>
          <w:rFonts w:ascii="Tahoma" w:hAnsi="Tahoma" w:cs="Tahoma"/>
        </w:rPr>
        <w:t xml:space="preserve"> i ústní dohody, přísliby, ujištění, záruky, prohlášení a ujednaní mezi nimi ohledně předmětu této Smlouvy. Každá Smluvní strana potvrzuje, že při uzavření této Smlouvy se neopírá o žádné tvrzení, prohlášení, ujištění a/nebo záruku (ať poskytnuté v dobré víře, nebo z nedbalosti), které není uvedeno v této Smlouvě, a že v tomto ohledu nebude mít žádné opravné prostředky.</w:t>
      </w:r>
    </w:p>
    <w:p w:rsidR="00A76CB9" w:rsidRPr="00DB7A6D" w:rsidRDefault="00A76CB9" w:rsidP="00A76CB9">
      <w:pPr>
        <w:pStyle w:val="Odstavecseseznamem"/>
        <w:numPr>
          <w:ilvl w:val="0"/>
          <w:numId w:val="11"/>
        </w:numPr>
        <w:spacing w:after="120"/>
        <w:jc w:val="both"/>
        <w:rPr>
          <w:rFonts w:ascii="Tahoma" w:hAnsi="Tahoma" w:cs="Tahoma"/>
          <w:color w:val="000000"/>
        </w:rPr>
      </w:pPr>
      <w:r w:rsidRPr="00DB7A6D">
        <w:rPr>
          <w:rFonts w:ascii="Tahoma" w:hAnsi="Tahoma" w:cs="Tahoma"/>
        </w:rPr>
        <w:t>Jakékoliv</w:t>
      </w:r>
      <w:r w:rsidRPr="00DB7A6D">
        <w:rPr>
          <w:rFonts w:ascii="Tahoma" w:hAnsi="Tahoma" w:cs="Tahoma"/>
          <w:color w:val="000000"/>
        </w:rPr>
        <w:t xml:space="preserve"> změny či doplňky této Smlouvy lze činit pouze formou písemných, číslovaných dodatků na základě dohody obou Smluvních stran.</w:t>
      </w:r>
    </w:p>
    <w:p w:rsidR="00A76CB9" w:rsidRPr="00DB7A6D" w:rsidRDefault="00A76CB9" w:rsidP="00A76CB9">
      <w:pPr>
        <w:pStyle w:val="Odstavecseseznamem"/>
        <w:numPr>
          <w:ilvl w:val="0"/>
          <w:numId w:val="11"/>
        </w:numPr>
        <w:spacing w:after="120"/>
        <w:jc w:val="both"/>
        <w:rPr>
          <w:rFonts w:ascii="Tahoma" w:hAnsi="Tahoma" w:cs="Tahoma"/>
          <w:bCs/>
        </w:rPr>
      </w:pPr>
      <w:r w:rsidRPr="00DB7A6D">
        <w:rPr>
          <w:rFonts w:ascii="Tahoma" w:hAnsi="Tahoma" w:cs="Tahoma"/>
          <w:bCs/>
        </w:rPr>
        <w:t xml:space="preserve">V případě, že některé ustanovení této Smlouvy je nebo se stane v budoucnu neplatným, neúčinným či nevymahatelným nebo bude-li takovým příslušným orgánem shledáno, zůstávají ostatní </w:t>
      </w:r>
      <w:r w:rsidRPr="00DB7A6D">
        <w:rPr>
          <w:rFonts w:ascii="Tahoma" w:hAnsi="Tahoma" w:cs="Tahoma"/>
        </w:rPr>
        <w:t>ustanovení</w:t>
      </w:r>
      <w:r w:rsidRPr="00DB7A6D">
        <w:rPr>
          <w:rFonts w:ascii="Tahoma" w:hAnsi="Tahoma" w:cs="Tahoma"/>
          <w:bCs/>
        </w:rPr>
        <w:t xml:space="preserve"> této Smlouvy v platnosti a účinnosti, pokud z povahy takového ustanovení nebo z jeho obsahu anebo z okolností, za nichž bylo uzavřeno, nevyplývá, že je nelze oddělit od ostatního obsahu této Smlouvy. Smluvní strany se zavazují nahradit neplatné, neúčinné nebo nevymahatelné ustanovení této Smlouvy ustanovením jiným, které svým obsahem a smyslem odpovídá nejlépe ustanovení původnímu a této Smlouvě jako celku.</w:t>
      </w:r>
    </w:p>
    <w:p w:rsidR="00A76CB9" w:rsidRDefault="00A76CB9" w:rsidP="00A76CB9">
      <w:pPr>
        <w:pStyle w:val="Odstavecseseznamem"/>
        <w:numPr>
          <w:ilvl w:val="0"/>
          <w:numId w:val="11"/>
        </w:numPr>
        <w:spacing w:after="120"/>
        <w:jc w:val="both"/>
        <w:rPr>
          <w:rFonts w:ascii="Tahoma" w:hAnsi="Tahoma" w:cs="Tahoma"/>
          <w:color w:val="000000"/>
        </w:rPr>
      </w:pPr>
      <w:r w:rsidRPr="00DB7A6D">
        <w:rPr>
          <w:rFonts w:ascii="Tahoma" w:hAnsi="Tahoma" w:cs="Tahoma"/>
          <w:color w:val="000000"/>
        </w:rPr>
        <w:t>Tato Smlouva je zpracována ve (2) dvou vyhotoveních, přičemž obě mají platnost originálu. Každá ze Smluvních stran obdrží (1) jedno vyhotovení.</w:t>
      </w:r>
    </w:p>
    <w:p w:rsidR="002315CD" w:rsidRPr="006B2609" w:rsidRDefault="002315CD" w:rsidP="002315CD">
      <w:pPr>
        <w:pStyle w:val="rovezanadpis"/>
        <w:numPr>
          <w:ilvl w:val="0"/>
          <w:numId w:val="11"/>
        </w:numPr>
        <w:rPr>
          <w:color w:val="auto"/>
        </w:rPr>
      </w:pPr>
      <w:r w:rsidRPr="006B2609">
        <w:rPr>
          <w:color w:val="auto"/>
        </w:rPr>
        <w:t>Tato smlouva nabývá platnosti a účinnosti dnem jejího uzavření, nestanoví-li zvláštní právní předpis jinak. Objednatel je povinným subjektem dle § 2 odst. 1 zákona č. 340/2016 Sb., o registru smluv, ve znění pozdějších předpisů. Smluvní strany souhlasí bez výhrad s obsahem a údaji smlouvy pro účel zveřejnění a dohodly se, že smlouvu v registru smluv uveřejní objednatel.</w:t>
      </w:r>
    </w:p>
    <w:p w:rsidR="002315CD" w:rsidRPr="006B2609" w:rsidRDefault="002315CD" w:rsidP="002315CD">
      <w:pPr>
        <w:pStyle w:val="rovezanadpis"/>
        <w:numPr>
          <w:ilvl w:val="0"/>
          <w:numId w:val="11"/>
        </w:numPr>
        <w:rPr>
          <w:color w:val="auto"/>
        </w:rPr>
      </w:pPr>
      <w:r w:rsidRPr="006B2609">
        <w:rPr>
          <w:color w:val="auto"/>
        </w:rPr>
        <w:t>Národní ústav lidové kultury, jako správce osobních údajů, informuje subjekt údajů dle Nařízení Evropského parlamentu a Rady EU 2016/679 (GDPR), že veškeré osobní údaje o něm, budou zpracovány pouze za účelem splnění této smlouvy, za účelem splnění právních povinností, které se vztahují na správce a za účelem ochrany oprávněných zájmů správce, a to pouze po dobu, která je pro tyto účely nezbytná. Podrobné informace o ochraně osobních údajů jsou k dispozici na webových stránkách</w:t>
      </w:r>
      <w:r w:rsidRPr="00857353">
        <w:rPr>
          <w:color w:val="FF0000"/>
        </w:rPr>
        <w:t xml:space="preserve"> </w:t>
      </w:r>
      <w:hyperlink r:id="rId10" w:history="1">
        <w:r w:rsidRPr="006B2609">
          <w:rPr>
            <w:rStyle w:val="Hypertextovodkaz"/>
            <w:color w:val="auto"/>
          </w:rPr>
          <w:t>www.nulk.cz</w:t>
        </w:r>
      </w:hyperlink>
      <w:r w:rsidRPr="006B2609">
        <w:rPr>
          <w:color w:val="auto"/>
        </w:rPr>
        <w:t>. Subjekt údajů podpisem smlouvy potvrzuje, že mu výše uvedené informace byly řádně poskytnuty a bere je na vědomí.</w:t>
      </w:r>
    </w:p>
    <w:p w:rsidR="00A76CB9" w:rsidRPr="00857353" w:rsidRDefault="00A76CB9" w:rsidP="00A76CB9">
      <w:pPr>
        <w:pStyle w:val="Odstavecseseznamem"/>
        <w:numPr>
          <w:ilvl w:val="0"/>
          <w:numId w:val="11"/>
        </w:numPr>
        <w:spacing w:after="120"/>
        <w:jc w:val="both"/>
        <w:rPr>
          <w:rFonts w:ascii="Tahoma" w:hAnsi="Tahoma" w:cs="Tahoma"/>
        </w:rPr>
      </w:pPr>
      <w:r w:rsidRPr="00857353">
        <w:rPr>
          <w:rFonts w:ascii="Tahoma" w:hAnsi="Tahoma" w:cs="Tahoma"/>
        </w:rPr>
        <w:t>Neoddělitelnou součástí této Smlouvy jsou následující přílohy:</w:t>
      </w:r>
    </w:p>
    <w:p w:rsidR="00A76CB9" w:rsidRPr="00DB7A6D" w:rsidRDefault="00A76CB9" w:rsidP="00A76CB9">
      <w:pPr>
        <w:spacing w:after="120"/>
        <w:ind w:firstLine="426"/>
        <w:jc w:val="both"/>
        <w:rPr>
          <w:rFonts w:ascii="Tahoma" w:hAnsi="Tahoma" w:cs="Tahoma"/>
          <w:u w:val="single"/>
        </w:rPr>
      </w:pPr>
    </w:p>
    <w:p w:rsidR="00A76CB9" w:rsidRPr="00DB7A6D" w:rsidRDefault="00A76CB9" w:rsidP="00A76CB9">
      <w:pPr>
        <w:spacing w:after="120"/>
        <w:jc w:val="both"/>
        <w:rPr>
          <w:rFonts w:ascii="Tahoma" w:hAnsi="Tahoma" w:cs="Tahoma"/>
        </w:rPr>
      </w:pPr>
      <w:r w:rsidRPr="00DB7A6D">
        <w:rPr>
          <w:rFonts w:ascii="Tahoma" w:hAnsi="Tahoma" w:cs="Tahoma"/>
          <w:u w:val="single"/>
        </w:rPr>
        <w:t xml:space="preserve">Příloha č. 1 – technická specifikace stroje </w:t>
      </w:r>
      <w:r w:rsidR="00F70178">
        <w:rPr>
          <w:rFonts w:ascii="Tahoma" w:hAnsi="Tahoma" w:cs="Tahoma"/>
          <w:u w:val="single"/>
        </w:rPr>
        <w:t xml:space="preserve">(Zboží) </w:t>
      </w:r>
      <w:r w:rsidRPr="00DB7A6D">
        <w:rPr>
          <w:rFonts w:ascii="Tahoma" w:hAnsi="Tahoma" w:cs="Tahoma"/>
          <w:u w:val="single"/>
        </w:rPr>
        <w:t>včetně cenové kalkulace</w:t>
      </w: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p>
    <w:p w:rsidR="00A76CB9" w:rsidRPr="00DB7A6D" w:rsidRDefault="00204971" w:rsidP="00A76CB9">
      <w:pPr>
        <w:tabs>
          <w:tab w:val="left" w:pos="5387"/>
        </w:tabs>
        <w:jc w:val="both"/>
        <w:rPr>
          <w:rFonts w:ascii="Tahoma" w:hAnsi="Tahoma" w:cs="Tahoma"/>
        </w:rPr>
      </w:pPr>
      <w:r>
        <w:rPr>
          <w:rFonts w:ascii="Tahoma" w:hAnsi="Tahoma" w:cs="Tahoma"/>
        </w:rPr>
        <w:t>Ve Strážnici</w:t>
      </w:r>
      <w:r w:rsidR="00A76CB9" w:rsidRPr="00DB7A6D">
        <w:rPr>
          <w:rFonts w:ascii="Tahoma" w:hAnsi="Tahoma" w:cs="Tahoma"/>
        </w:rPr>
        <w:t xml:space="preserve">, dne </w:t>
      </w:r>
      <w:r>
        <w:rPr>
          <w:rFonts w:ascii="Tahoma" w:hAnsi="Tahoma" w:cs="Tahoma"/>
        </w:rPr>
        <w:t>8. 3. 2022</w:t>
      </w:r>
      <w:r w:rsidR="00A76CB9" w:rsidRPr="00DB7A6D">
        <w:rPr>
          <w:rFonts w:ascii="Tahoma" w:hAnsi="Tahoma" w:cs="Tahoma"/>
        </w:rPr>
        <w:t xml:space="preserve">                                            Ve </w:t>
      </w:r>
      <w:r w:rsidR="00673E0E">
        <w:rPr>
          <w:rFonts w:ascii="Tahoma" w:hAnsi="Tahoma" w:cs="Tahoma"/>
        </w:rPr>
        <w:t>Strážnici</w:t>
      </w:r>
      <w:r w:rsidR="00A76CB9" w:rsidRPr="00DB7A6D">
        <w:rPr>
          <w:rFonts w:ascii="Tahoma" w:hAnsi="Tahoma" w:cs="Tahoma"/>
        </w:rPr>
        <w:t xml:space="preserve">, dne </w:t>
      </w:r>
      <w:r>
        <w:rPr>
          <w:rFonts w:ascii="Tahoma" w:hAnsi="Tahoma" w:cs="Tahoma"/>
        </w:rPr>
        <w:t>8. 3. 2022</w:t>
      </w: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p>
    <w:p w:rsidR="00A76CB9" w:rsidRPr="00DB7A6D" w:rsidRDefault="00A76CB9" w:rsidP="00A76CB9">
      <w:pPr>
        <w:jc w:val="both"/>
        <w:rPr>
          <w:rFonts w:ascii="Tahoma" w:hAnsi="Tahoma" w:cs="Tahoma"/>
        </w:rPr>
      </w:pPr>
    </w:p>
    <w:p w:rsidR="00A76CB9" w:rsidRPr="00DB7A6D" w:rsidRDefault="00A76CB9" w:rsidP="00A76CB9">
      <w:pPr>
        <w:tabs>
          <w:tab w:val="center" w:pos="1560"/>
          <w:tab w:val="center" w:pos="6663"/>
        </w:tabs>
        <w:jc w:val="both"/>
        <w:rPr>
          <w:rFonts w:ascii="Tahoma" w:hAnsi="Tahoma" w:cs="Tahoma"/>
        </w:rPr>
      </w:pPr>
      <w:r w:rsidRPr="00DB7A6D">
        <w:rPr>
          <w:rFonts w:ascii="Tahoma" w:hAnsi="Tahoma" w:cs="Tahoma"/>
        </w:rPr>
        <w:tab/>
      </w:r>
      <w:r w:rsidRPr="00DB7A6D">
        <w:rPr>
          <w:rFonts w:ascii="Tahoma" w:hAnsi="Tahoma" w:cs="Tahoma"/>
        </w:rPr>
        <w:tab/>
      </w:r>
    </w:p>
    <w:p w:rsidR="00A76CB9" w:rsidRPr="00DB7A6D" w:rsidRDefault="00A76CB9" w:rsidP="00A76CB9">
      <w:pPr>
        <w:tabs>
          <w:tab w:val="center" w:pos="1560"/>
          <w:tab w:val="center" w:pos="6663"/>
        </w:tabs>
        <w:jc w:val="both"/>
        <w:rPr>
          <w:rFonts w:ascii="Tahoma" w:hAnsi="Tahoma" w:cs="Tahoma"/>
        </w:rPr>
      </w:pPr>
      <w:r w:rsidRPr="00DB7A6D">
        <w:rPr>
          <w:rFonts w:ascii="Tahoma" w:hAnsi="Tahoma" w:cs="Tahoma"/>
        </w:rPr>
        <w:tab/>
        <w:t>...........................................</w:t>
      </w:r>
      <w:r w:rsidRPr="00DB7A6D">
        <w:rPr>
          <w:rFonts w:ascii="Tahoma" w:hAnsi="Tahoma" w:cs="Tahoma"/>
        </w:rPr>
        <w:tab/>
        <w:t>…..........................................</w:t>
      </w:r>
    </w:p>
    <w:p w:rsidR="00A76CB9" w:rsidRPr="00DB7A6D" w:rsidRDefault="00A76CB9" w:rsidP="006C664D">
      <w:pPr>
        <w:tabs>
          <w:tab w:val="center" w:pos="1560"/>
          <w:tab w:val="center" w:pos="6663"/>
        </w:tabs>
        <w:rPr>
          <w:rFonts w:ascii="Tahoma" w:hAnsi="Tahoma" w:cs="Tahoma"/>
        </w:rPr>
      </w:pPr>
      <w:r w:rsidRPr="00DB7A6D">
        <w:rPr>
          <w:rFonts w:ascii="Tahoma" w:hAnsi="Tahoma" w:cs="Tahoma"/>
        </w:rPr>
        <w:tab/>
      </w:r>
      <w:r w:rsidRPr="00DB7A6D">
        <w:rPr>
          <w:rFonts w:ascii="Tahoma" w:hAnsi="Tahoma" w:cs="Tahoma"/>
        </w:rPr>
        <w:tab/>
      </w:r>
      <w:bookmarkStart w:id="2" w:name="_GoBack"/>
      <w:bookmarkEnd w:id="2"/>
    </w:p>
    <w:p w:rsidR="00A76CB9" w:rsidRPr="00DB7A6D" w:rsidRDefault="00A76CB9" w:rsidP="00A76CB9">
      <w:pPr>
        <w:tabs>
          <w:tab w:val="center" w:pos="1560"/>
          <w:tab w:val="center" w:pos="6663"/>
        </w:tabs>
        <w:jc w:val="both"/>
        <w:rPr>
          <w:rFonts w:ascii="Tahoma" w:hAnsi="Tahoma" w:cs="Tahoma"/>
        </w:rPr>
      </w:pPr>
      <w:r w:rsidRPr="00DB7A6D">
        <w:rPr>
          <w:rFonts w:ascii="Tahoma" w:hAnsi="Tahoma" w:cs="Tahoma"/>
        </w:rPr>
        <w:tab/>
        <w:t>Prodávající</w:t>
      </w:r>
      <w:r w:rsidRPr="00DB7A6D">
        <w:rPr>
          <w:rFonts w:ascii="Tahoma" w:hAnsi="Tahoma" w:cs="Tahoma"/>
        </w:rPr>
        <w:tab/>
        <w:t>Kupující</w:t>
      </w:r>
    </w:p>
    <w:p w:rsidR="000E088F" w:rsidRDefault="00A76CB9" w:rsidP="000E088F">
      <w:pPr>
        <w:rPr>
          <w:sz w:val="22"/>
          <w:szCs w:val="22"/>
          <w:u w:val="single"/>
        </w:rPr>
      </w:pPr>
      <w:r>
        <w:rPr>
          <w:sz w:val="22"/>
          <w:szCs w:val="22"/>
        </w:rPr>
        <w:br w:type="page"/>
      </w:r>
      <w:bookmarkEnd w:id="0"/>
      <w:r w:rsidR="000E088F" w:rsidRPr="345707CF">
        <w:rPr>
          <w:sz w:val="22"/>
          <w:szCs w:val="22"/>
          <w:u w:val="single"/>
        </w:rPr>
        <w:t>Příloha č. 1</w:t>
      </w:r>
      <w:r w:rsidR="000E088F">
        <w:rPr>
          <w:sz w:val="22"/>
          <w:szCs w:val="22"/>
          <w:u w:val="single"/>
        </w:rPr>
        <w:t xml:space="preserve"> – technická specifikace stroje (Zboží) </w:t>
      </w:r>
    </w:p>
    <w:p w:rsidR="000E088F" w:rsidRDefault="000E088F" w:rsidP="000E088F">
      <w:pPr>
        <w:rPr>
          <w:sz w:val="22"/>
          <w:szCs w:val="22"/>
          <w:u w:val="single"/>
        </w:rPr>
      </w:pPr>
    </w:p>
    <w:p w:rsidR="000E088F" w:rsidRDefault="000E088F" w:rsidP="000E088F">
      <w:pPr>
        <w:rPr>
          <w:sz w:val="22"/>
          <w:szCs w:val="22"/>
          <w:u w:val="single"/>
        </w:rPr>
      </w:pPr>
    </w:p>
    <w:p w:rsidR="000E088F" w:rsidRDefault="000E088F" w:rsidP="000E088F">
      <w:pPr>
        <w:tabs>
          <w:tab w:val="left" w:pos="9560"/>
        </w:tabs>
        <w:ind w:left="146"/>
        <w:rPr>
          <w:rFonts w:ascii="Tahoma" w:hAnsi="Tahoma" w:cs="Tahoma"/>
          <w:sz w:val="22"/>
          <w:szCs w:val="22"/>
        </w:rPr>
      </w:pPr>
      <w:r>
        <w:rPr>
          <w:rFonts w:ascii="Tahoma" w:hAnsi="Tahoma" w:cs="Tahoma"/>
          <w:color w:val="000000"/>
          <w:position w:val="8"/>
          <w:sz w:val="22"/>
          <w:szCs w:val="22"/>
        </w:rPr>
        <w:t xml:space="preserve">                                                                                                                                                                                        </w:t>
      </w:r>
    </w:p>
    <w:p w:rsidR="000E088F" w:rsidRPr="00567098" w:rsidRDefault="000E088F" w:rsidP="000E088F">
      <w:pPr>
        <w:tabs>
          <w:tab w:val="left" w:pos="9560"/>
        </w:tabs>
        <w:ind w:left="146"/>
        <w:rPr>
          <w:rFonts w:ascii="Tahoma" w:hAnsi="Tahoma" w:cs="Tahoma"/>
          <w:sz w:val="22"/>
          <w:szCs w:val="22"/>
        </w:rPr>
      </w:pPr>
    </w:p>
    <w:p w:rsidR="000E088F" w:rsidRDefault="000E088F" w:rsidP="000E088F">
      <w:pPr>
        <w:keepNext/>
        <w:tabs>
          <w:tab w:val="num" w:pos="0"/>
          <w:tab w:val="left" w:pos="2160"/>
          <w:tab w:val="left" w:pos="5220"/>
          <w:tab w:val="left" w:pos="7740"/>
          <w:tab w:val="left" w:pos="8100"/>
        </w:tabs>
        <w:suppressAutoHyphens/>
        <w:outlineLvl w:val="0"/>
        <w:rPr>
          <w:rFonts w:ascii="Tahoma" w:hAnsi="Tahoma" w:cs="Tahoma"/>
          <w:b/>
          <w:bCs/>
          <w:u w:val="single"/>
          <w:lang w:eastAsia="ar-SA"/>
        </w:rPr>
      </w:pPr>
      <w:r>
        <w:rPr>
          <w:rFonts w:ascii="Tahoma" w:hAnsi="Tahoma" w:cs="Tahoma"/>
          <w:b/>
          <w:bCs/>
          <w:u w:val="single"/>
          <w:lang w:eastAsia="ar-SA"/>
        </w:rPr>
        <w:t>T</w:t>
      </w:r>
      <w:r w:rsidRPr="00B21455">
        <w:rPr>
          <w:rFonts w:ascii="Tahoma" w:hAnsi="Tahoma" w:cs="Tahoma"/>
          <w:b/>
          <w:bCs/>
          <w:u w:val="single"/>
          <w:lang w:eastAsia="ar-SA"/>
        </w:rPr>
        <w:t>raktor</w:t>
      </w:r>
      <w:r>
        <w:rPr>
          <w:rFonts w:ascii="Tahoma" w:hAnsi="Tahoma" w:cs="Tahoma"/>
          <w:b/>
          <w:bCs/>
          <w:u w:val="single"/>
          <w:lang w:eastAsia="ar-SA"/>
        </w:rPr>
        <w:t xml:space="preserve"> </w:t>
      </w:r>
      <w:r w:rsidRPr="00096B95">
        <w:rPr>
          <w:u w:val="single"/>
          <w:lang w:eastAsia="en-US"/>
        </w:rPr>
        <w:t xml:space="preserve"> </w:t>
      </w:r>
      <w:r w:rsidRPr="00096B95">
        <w:rPr>
          <w:rFonts w:ascii="Tahoma" w:hAnsi="Tahoma" w:cs="Tahoma"/>
          <w:b/>
          <w:bCs/>
          <w:u w:val="single"/>
          <w:lang w:eastAsia="ar-SA"/>
        </w:rPr>
        <w:t xml:space="preserve">Deutz-Fahr D 5080 Keyline   </w:t>
      </w:r>
    </w:p>
    <w:p w:rsidR="000E088F" w:rsidRDefault="000E088F" w:rsidP="000E088F">
      <w:pPr>
        <w:keepNext/>
        <w:tabs>
          <w:tab w:val="num" w:pos="0"/>
          <w:tab w:val="left" w:pos="2160"/>
          <w:tab w:val="left" w:pos="5220"/>
          <w:tab w:val="left" w:pos="7740"/>
          <w:tab w:val="left" w:pos="8100"/>
        </w:tabs>
        <w:suppressAutoHyphens/>
        <w:outlineLvl w:val="0"/>
        <w:rPr>
          <w:rFonts w:ascii="Tahoma" w:hAnsi="Tahoma" w:cs="Tahoma"/>
          <w:b/>
          <w:bCs/>
          <w:u w:val="single"/>
          <w:lang w:eastAsia="ar-SA"/>
        </w:rPr>
      </w:pPr>
    </w:p>
    <w:p w:rsidR="000E088F" w:rsidRDefault="000E088F" w:rsidP="000E088F">
      <w:pPr>
        <w:keepNext/>
        <w:tabs>
          <w:tab w:val="num" w:pos="0"/>
          <w:tab w:val="left" w:pos="2160"/>
          <w:tab w:val="left" w:pos="5220"/>
          <w:tab w:val="left" w:pos="7740"/>
          <w:tab w:val="left" w:pos="8100"/>
        </w:tabs>
        <w:suppressAutoHyphens/>
        <w:outlineLvl w:val="0"/>
        <w:rPr>
          <w:rFonts w:ascii="Tahoma" w:hAnsi="Tahoma" w:cs="Tahoma"/>
          <w:b/>
          <w:bCs/>
          <w:u w:val="single"/>
          <w:lang w:eastAsia="ar-SA"/>
        </w:rPr>
      </w:pPr>
      <w:r>
        <w:rPr>
          <w:rFonts w:ascii="Tahoma" w:hAnsi="Tahoma" w:cs="Tahoma"/>
          <w:b/>
          <w:bCs/>
          <w:noProof/>
          <w:u w:val="single"/>
        </w:rPr>
        <w:drawing>
          <wp:inline distT="0" distB="0" distL="0" distR="0">
            <wp:extent cx="5274310" cy="2970530"/>
            <wp:effectExtent l="0" t="0" r="254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70530"/>
                    </a:xfrm>
                    <a:prstGeom prst="rect">
                      <a:avLst/>
                    </a:prstGeom>
                    <a:noFill/>
                    <a:ln>
                      <a:noFill/>
                    </a:ln>
                  </pic:spPr>
                </pic:pic>
              </a:graphicData>
            </a:graphic>
          </wp:inline>
        </w:drawing>
      </w:r>
    </w:p>
    <w:p w:rsidR="000E088F" w:rsidRDefault="000E088F" w:rsidP="000E088F">
      <w:pPr>
        <w:keepNext/>
        <w:tabs>
          <w:tab w:val="num" w:pos="0"/>
          <w:tab w:val="left" w:pos="2160"/>
          <w:tab w:val="left" w:pos="5220"/>
          <w:tab w:val="left" w:pos="7740"/>
          <w:tab w:val="left" w:pos="8100"/>
        </w:tabs>
        <w:suppressAutoHyphens/>
        <w:outlineLvl w:val="0"/>
        <w:rPr>
          <w:rFonts w:ascii="Tahoma" w:hAnsi="Tahoma" w:cs="Tahoma"/>
          <w:b/>
          <w:bCs/>
          <w:u w:val="single"/>
          <w:lang w:eastAsia="ar-SA"/>
        </w:rPr>
      </w:pPr>
    </w:p>
    <w:p w:rsidR="000E088F" w:rsidRPr="00096B95" w:rsidRDefault="000E088F" w:rsidP="000E088F">
      <w:pPr>
        <w:pStyle w:val="Nadpis1"/>
        <w:rPr>
          <w:rFonts w:ascii="Tahoma" w:hAnsi="Tahoma" w:cs="Tahoma"/>
          <w:b w:val="0"/>
          <w:bCs w:val="0"/>
          <w:sz w:val="22"/>
          <w:szCs w:val="22"/>
          <w:lang w:eastAsia="en-US"/>
        </w:rPr>
      </w:pPr>
      <w:r w:rsidRPr="00096B95">
        <w:rPr>
          <w:rFonts w:ascii="Tahoma" w:hAnsi="Tahoma" w:cs="Tahoma"/>
          <w:b w:val="0"/>
          <w:bCs w:val="0"/>
          <w:sz w:val="22"/>
          <w:szCs w:val="22"/>
          <w:u w:val="single"/>
          <w:lang w:eastAsia="ar-SA"/>
        </w:rPr>
        <w:t xml:space="preserve"> </w:t>
      </w:r>
      <w:r w:rsidRPr="00096B95">
        <w:rPr>
          <w:rFonts w:ascii="Tahoma" w:hAnsi="Tahoma" w:cs="Tahoma"/>
          <w:sz w:val="22"/>
          <w:szCs w:val="22"/>
          <w:u w:val="single"/>
          <w:lang w:eastAsia="en-US"/>
        </w:rPr>
        <w:t>Motor:</w:t>
      </w:r>
    </w:p>
    <w:p w:rsidR="000E088F" w:rsidRPr="00096B95" w:rsidRDefault="000E088F" w:rsidP="000E088F">
      <w:pPr>
        <w:numPr>
          <w:ilvl w:val="0"/>
          <w:numId w:val="12"/>
        </w:numPr>
        <w:tabs>
          <w:tab w:val="left" w:pos="624"/>
          <w:tab w:val="left" w:pos="851"/>
          <w:tab w:val="left" w:pos="2530"/>
        </w:tabs>
        <w:ind w:left="714" w:hanging="357"/>
        <w:rPr>
          <w:rFonts w:ascii="Tahoma" w:hAnsi="Tahoma" w:cs="Tahoma"/>
          <w:sz w:val="22"/>
          <w:szCs w:val="22"/>
          <w:lang w:eastAsia="en-US"/>
        </w:rPr>
      </w:pPr>
      <w:r w:rsidRPr="00096B95">
        <w:rPr>
          <w:rFonts w:ascii="Tahoma" w:hAnsi="Tahoma" w:cs="Tahoma"/>
          <w:sz w:val="22"/>
          <w:szCs w:val="22"/>
          <w:lang w:eastAsia="en-US"/>
        </w:rPr>
        <w:t xml:space="preserve">Vodou chlazený 3- válec FARMotion diesel motor o objemu 2 887 cm3. </w:t>
      </w:r>
    </w:p>
    <w:p w:rsidR="000E088F" w:rsidRPr="00096B95" w:rsidRDefault="000E088F" w:rsidP="000E088F">
      <w:pPr>
        <w:numPr>
          <w:ilvl w:val="0"/>
          <w:numId w:val="12"/>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 xml:space="preserve">Plnění emisní normy TIER 4i , systémem DOC (Diesel Oxidation Catalys) a EGR ventil. </w:t>
      </w:r>
    </w:p>
    <w:p w:rsidR="000E088F" w:rsidRPr="00096B95" w:rsidRDefault="000E088F" w:rsidP="000E088F">
      <w:pPr>
        <w:numPr>
          <w:ilvl w:val="0"/>
          <w:numId w:val="12"/>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DCR (DEUTZ COMMON-RAIL) s turbodmychadlem a mezichladičem nasávaného vzduchu a vstřikovacím tlakem 2 000 bar.</w:t>
      </w:r>
    </w:p>
    <w:p w:rsidR="000E088F" w:rsidRPr="00096B95" w:rsidRDefault="000E088F" w:rsidP="000E088F">
      <w:pPr>
        <w:numPr>
          <w:ilvl w:val="0"/>
          <w:numId w:val="12"/>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Konstantní výkon v rozmezí 1 800 – 2 200 ot/min. Jmenovitý výkon při 2 200 ot/min 55,4 kW/75k (ECE R 120), max. výkon 55,4 kW/75 k  při 2 000 ot/min. Elektronická regulace otáček motoru – EMR 3, dvě paměti ot. motoru.</w:t>
      </w:r>
    </w:p>
    <w:p w:rsidR="000E088F" w:rsidRPr="00096B95" w:rsidRDefault="000E088F" w:rsidP="000E088F">
      <w:pPr>
        <w:numPr>
          <w:ilvl w:val="0"/>
          <w:numId w:val="12"/>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Max. točivý moment 342 Nm v rozpětí 1 600-1 900 ot/min, navýšení točivého momentu 43%.</w:t>
      </w:r>
    </w:p>
    <w:p w:rsidR="000E088F" w:rsidRPr="00096B95" w:rsidRDefault="000E088F" w:rsidP="000E088F">
      <w:pPr>
        <w:numPr>
          <w:ilvl w:val="0"/>
          <w:numId w:val="12"/>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Suchý vzduchový filtr 8“s prachovým ejektorem.</w:t>
      </w:r>
    </w:p>
    <w:p w:rsidR="000E088F" w:rsidRDefault="000E088F" w:rsidP="000E088F">
      <w:pPr>
        <w:numPr>
          <w:ilvl w:val="0"/>
          <w:numId w:val="12"/>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Výfuk vlevo vedle kabiny nahoře, baterie 12 V, 100 Ah. Objem nádrže paliva: 90 l.</w:t>
      </w:r>
    </w:p>
    <w:p w:rsidR="000E088F" w:rsidRDefault="000E088F" w:rsidP="000E088F">
      <w:pPr>
        <w:tabs>
          <w:tab w:val="left" w:pos="624"/>
          <w:tab w:val="left" w:pos="851"/>
          <w:tab w:val="left" w:pos="2530"/>
        </w:tabs>
        <w:rPr>
          <w:rFonts w:ascii="Tahoma" w:hAnsi="Tahoma" w:cs="Tahoma"/>
          <w:sz w:val="22"/>
          <w:szCs w:val="22"/>
          <w:lang w:eastAsia="en-US"/>
        </w:rPr>
      </w:pPr>
    </w:p>
    <w:p w:rsidR="000E088F" w:rsidRDefault="000E088F" w:rsidP="000E088F">
      <w:pPr>
        <w:tabs>
          <w:tab w:val="left" w:pos="624"/>
          <w:tab w:val="left" w:pos="851"/>
          <w:tab w:val="left" w:pos="2530"/>
        </w:tabs>
        <w:rPr>
          <w:rFonts w:ascii="Tahoma" w:hAnsi="Tahoma" w:cs="Tahoma"/>
          <w:sz w:val="22"/>
          <w:szCs w:val="22"/>
          <w:lang w:eastAsia="en-US"/>
        </w:rPr>
      </w:pPr>
      <w:r>
        <w:rPr>
          <w:rFonts w:ascii="Tahoma" w:hAnsi="Tahoma" w:cs="Tahoma"/>
          <w:sz w:val="22"/>
          <w:szCs w:val="22"/>
          <w:lang w:eastAsia="en-US"/>
        </w:rPr>
        <w:t xml:space="preserve">                                      </w:t>
      </w:r>
      <w:r>
        <w:rPr>
          <w:rFonts w:ascii="Tahoma" w:hAnsi="Tahoma" w:cs="Tahoma"/>
          <w:noProof/>
          <w:sz w:val="22"/>
          <w:szCs w:val="22"/>
        </w:rPr>
        <w:drawing>
          <wp:inline distT="0" distB="0" distL="0" distR="0">
            <wp:extent cx="3025140" cy="1859280"/>
            <wp:effectExtent l="0" t="0" r="381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140" cy="1859280"/>
                    </a:xfrm>
                    <a:prstGeom prst="rect">
                      <a:avLst/>
                    </a:prstGeom>
                    <a:noFill/>
                    <a:ln>
                      <a:noFill/>
                    </a:ln>
                  </pic:spPr>
                </pic:pic>
              </a:graphicData>
            </a:graphic>
          </wp:inline>
        </w:drawing>
      </w:r>
    </w:p>
    <w:p w:rsidR="000E088F" w:rsidRPr="00096B95" w:rsidRDefault="000E088F" w:rsidP="000E088F">
      <w:pPr>
        <w:tabs>
          <w:tab w:val="left" w:pos="624"/>
          <w:tab w:val="left" w:pos="851"/>
          <w:tab w:val="left" w:pos="2530"/>
        </w:tabs>
        <w:rPr>
          <w:rFonts w:ascii="Tahoma" w:hAnsi="Tahoma" w:cs="Tahoma"/>
          <w:sz w:val="22"/>
          <w:szCs w:val="22"/>
          <w:lang w:eastAsia="en-US"/>
        </w:rPr>
      </w:pPr>
    </w:p>
    <w:p w:rsidR="000E088F" w:rsidRPr="00096B95" w:rsidRDefault="000E088F" w:rsidP="000E088F">
      <w:pPr>
        <w:tabs>
          <w:tab w:val="left" w:pos="624"/>
          <w:tab w:val="left" w:pos="851"/>
          <w:tab w:val="left" w:pos="2530"/>
        </w:tabs>
        <w:rPr>
          <w:rFonts w:ascii="Tahoma" w:hAnsi="Tahoma" w:cs="Tahoma"/>
          <w:b/>
          <w:sz w:val="22"/>
          <w:szCs w:val="22"/>
          <w:u w:val="single"/>
          <w:lang w:eastAsia="en-US"/>
        </w:rPr>
      </w:pPr>
      <w:r w:rsidRPr="00096B95">
        <w:rPr>
          <w:rFonts w:ascii="Tahoma" w:hAnsi="Tahoma" w:cs="Tahoma"/>
          <w:b/>
          <w:sz w:val="22"/>
          <w:szCs w:val="22"/>
          <w:u w:val="single"/>
          <w:lang w:eastAsia="en-US"/>
        </w:rPr>
        <w:t>Převodovka:</w:t>
      </w:r>
    </w:p>
    <w:p w:rsidR="000E088F" w:rsidRPr="00096B95" w:rsidRDefault="000E088F" w:rsidP="000E088F">
      <w:pPr>
        <w:numPr>
          <w:ilvl w:val="0"/>
          <w:numId w:val="13"/>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T…., Počet rychlostí vpřed a vzad 15/15 včetně plazivých rychlostí, maximální rychlost 40 km/hod. při eko. otáčkách.</w:t>
      </w:r>
    </w:p>
    <w:p w:rsidR="000E088F" w:rsidRPr="00096B95" w:rsidRDefault="000E088F" w:rsidP="000E088F">
      <w:pPr>
        <w:numPr>
          <w:ilvl w:val="0"/>
          <w:numId w:val="13"/>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 xml:space="preserve"> 5 základních rychlostních stupňů ve 3  skupinách.</w:t>
      </w:r>
    </w:p>
    <w:p w:rsidR="000E088F" w:rsidRDefault="000E088F" w:rsidP="000E088F">
      <w:pPr>
        <w:numPr>
          <w:ilvl w:val="0"/>
          <w:numId w:val="13"/>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 xml:space="preserve">Mechanický reverzor pojezdu s ovládací pákou umístěnou pod volantem.  </w:t>
      </w:r>
    </w:p>
    <w:p w:rsidR="000E088F" w:rsidRDefault="000E088F" w:rsidP="000E088F">
      <w:pPr>
        <w:tabs>
          <w:tab w:val="left" w:pos="624"/>
          <w:tab w:val="left" w:pos="851"/>
          <w:tab w:val="left" w:pos="2530"/>
        </w:tabs>
        <w:rPr>
          <w:rFonts w:ascii="Tahoma" w:hAnsi="Tahoma" w:cs="Tahoma"/>
          <w:sz w:val="22"/>
          <w:szCs w:val="22"/>
          <w:lang w:eastAsia="en-US"/>
        </w:rPr>
      </w:pPr>
    </w:p>
    <w:p w:rsidR="000E088F" w:rsidRDefault="000E088F" w:rsidP="000E088F">
      <w:pPr>
        <w:tabs>
          <w:tab w:val="left" w:pos="624"/>
          <w:tab w:val="left" w:pos="851"/>
          <w:tab w:val="left" w:pos="2530"/>
        </w:tabs>
        <w:rPr>
          <w:rFonts w:ascii="Tahoma" w:hAnsi="Tahoma" w:cs="Tahoma"/>
          <w:sz w:val="22"/>
          <w:szCs w:val="22"/>
          <w:lang w:eastAsia="en-US"/>
        </w:rPr>
      </w:pPr>
      <w:r>
        <w:rPr>
          <w:rFonts w:ascii="Tahoma" w:hAnsi="Tahoma" w:cs="Tahoma"/>
          <w:sz w:val="22"/>
          <w:szCs w:val="22"/>
          <w:lang w:eastAsia="en-US"/>
        </w:rPr>
        <w:t xml:space="preserve">                       </w:t>
      </w:r>
      <w:r>
        <w:rPr>
          <w:rFonts w:ascii="Tahoma" w:hAnsi="Tahoma" w:cs="Tahoma"/>
          <w:noProof/>
          <w:sz w:val="22"/>
          <w:szCs w:val="22"/>
        </w:rPr>
        <w:drawing>
          <wp:inline distT="0" distB="0" distL="0" distR="0">
            <wp:extent cx="3962400" cy="2438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400" cy="2438400"/>
                    </a:xfrm>
                    <a:prstGeom prst="rect">
                      <a:avLst/>
                    </a:prstGeom>
                    <a:noFill/>
                    <a:ln>
                      <a:noFill/>
                    </a:ln>
                  </pic:spPr>
                </pic:pic>
              </a:graphicData>
            </a:graphic>
          </wp:inline>
        </w:drawing>
      </w:r>
    </w:p>
    <w:p w:rsidR="000E088F" w:rsidRPr="00096B95" w:rsidRDefault="000E088F" w:rsidP="000E088F">
      <w:pPr>
        <w:tabs>
          <w:tab w:val="left" w:pos="624"/>
          <w:tab w:val="left" w:pos="851"/>
          <w:tab w:val="left" w:pos="2530"/>
        </w:tabs>
        <w:rPr>
          <w:rFonts w:ascii="Tahoma" w:hAnsi="Tahoma" w:cs="Tahoma"/>
          <w:sz w:val="22"/>
          <w:szCs w:val="22"/>
          <w:lang w:eastAsia="en-US"/>
        </w:rPr>
      </w:pPr>
    </w:p>
    <w:p w:rsidR="000E088F" w:rsidRPr="00096B95" w:rsidRDefault="000E088F" w:rsidP="000E088F">
      <w:pPr>
        <w:tabs>
          <w:tab w:val="left" w:pos="624"/>
          <w:tab w:val="left" w:pos="851"/>
          <w:tab w:val="left" w:pos="2530"/>
        </w:tabs>
        <w:rPr>
          <w:rFonts w:ascii="Tahoma" w:hAnsi="Tahoma" w:cs="Tahoma"/>
          <w:b/>
          <w:sz w:val="22"/>
          <w:szCs w:val="22"/>
          <w:u w:val="single"/>
          <w:lang w:eastAsia="en-US"/>
        </w:rPr>
      </w:pPr>
      <w:r w:rsidRPr="00096B95">
        <w:rPr>
          <w:rFonts w:ascii="Tahoma" w:hAnsi="Tahoma" w:cs="Tahoma"/>
          <w:b/>
          <w:sz w:val="22"/>
          <w:szCs w:val="22"/>
          <w:u w:val="single"/>
          <w:lang w:eastAsia="en-US"/>
        </w:rPr>
        <w:t>Vývodová hřídel:</w:t>
      </w:r>
    </w:p>
    <w:p w:rsidR="000E088F" w:rsidRPr="00096B95" w:rsidRDefault="000E088F" w:rsidP="000E088F">
      <w:pPr>
        <w:numPr>
          <w:ilvl w:val="0"/>
          <w:numId w:val="14"/>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 xml:space="preserve">Nezávislé 2 úrovně otáček vývodového hřídele 540/540E. </w:t>
      </w:r>
    </w:p>
    <w:p w:rsidR="000E088F" w:rsidRDefault="000E088F" w:rsidP="000E088F">
      <w:pPr>
        <w:numPr>
          <w:ilvl w:val="0"/>
          <w:numId w:val="14"/>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Mechanické zapínání pomocí spojky ovládané pomocí páky  vedle sedačky řidiče..</w:t>
      </w:r>
    </w:p>
    <w:p w:rsidR="000E088F" w:rsidRDefault="000E088F" w:rsidP="000E088F">
      <w:pPr>
        <w:tabs>
          <w:tab w:val="left" w:pos="624"/>
          <w:tab w:val="left" w:pos="851"/>
          <w:tab w:val="left" w:pos="2530"/>
        </w:tabs>
        <w:rPr>
          <w:rFonts w:ascii="Tahoma" w:hAnsi="Tahoma" w:cs="Tahoma"/>
          <w:sz w:val="22"/>
          <w:szCs w:val="22"/>
          <w:lang w:eastAsia="en-US"/>
        </w:rPr>
      </w:pPr>
    </w:p>
    <w:p w:rsidR="000E088F" w:rsidRDefault="000E088F" w:rsidP="000E088F">
      <w:pPr>
        <w:tabs>
          <w:tab w:val="left" w:pos="624"/>
          <w:tab w:val="left" w:pos="851"/>
          <w:tab w:val="left" w:pos="2530"/>
        </w:tabs>
        <w:rPr>
          <w:rFonts w:ascii="Tahoma" w:hAnsi="Tahoma" w:cs="Tahoma"/>
          <w:sz w:val="22"/>
          <w:szCs w:val="22"/>
          <w:lang w:eastAsia="en-US"/>
        </w:rPr>
      </w:pPr>
      <w:r>
        <w:rPr>
          <w:rFonts w:ascii="Tahoma" w:hAnsi="Tahoma" w:cs="Tahoma"/>
          <w:sz w:val="22"/>
          <w:szCs w:val="22"/>
          <w:lang w:eastAsia="en-US"/>
        </w:rPr>
        <w:t xml:space="preserve">                    </w:t>
      </w:r>
      <w:r>
        <w:rPr>
          <w:rFonts w:ascii="Tahoma" w:hAnsi="Tahoma" w:cs="Tahoma"/>
          <w:noProof/>
          <w:sz w:val="22"/>
          <w:szCs w:val="22"/>
        </w:rPr>
        <w:drawing>
          <wp:inline distT="0" distB="0" distL="0" distR="0">
            <wp:extent cx="4015740" cy="2468880"/>
            <wp:effectExtent l="0" t="0" r="381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5740" cy="2468880"/>
                    </a:xfrm>
                    <a:prstGeom prst="rect">
                      <a:avLst/>
                    </a:prstGeom>
                    <a:noFill/>
                    <a:ln>
                      <a:noFill/>
                    </a:ln>
                  </pic:spPr>
                </pic:pic>
              </a:graphicData>
            </a:graphic>
          </wp:inline>
        </w:drawing>
      </w:r>
    </w:p>
    <w:p w:rsidR="000E088F" w:rsidRPr="00096B95" w:rsidRDefault="000E088F" w:rsidP="000E088F">
      <w:pPr>
        <w:tabs>
          <w:tab w:val="left" w:pos="624"/>
          <w:tab w:val="left" w:pos="851"/>
          <w:tab w:val="left" w:pos="2530"/>
        </w:tabs>
        <w:rPr>
          <w:rFonts w:ascii="Tahoma" w:hAnsi="Tahoma" w:cs="Tahoma"/>
          <w:sz w:val="22"/>
          <w:szCs w:val="22"/>
          <w:lang w:eastAsia="en-US"/>
        </w:rPr>
      </w:pPr>
    </w:p>
    <w:p w:rsidR="000E088F" w:rsidRPr="00096B95" w:rsidRDefault="000E088F" w:rsidP="000E088F">
      <w:pPr>
        <w:tabs>
          <w:tab w:val="left" w:pos="624"/>
          <w:tab w:val="left" w:pos="851"/>
          <w:tab w:val="left" w:pos="2530"/>
        </w:tabs>
        <w:rPr>
          <w:rFonts w:ascii="Tahoma" w:hAnsi="Tahoma" w:cs="Tahoma"/>
          <w:b/>
          <w:sz w:val="22"/>
          <w:szCs w:val="22"/>
          <w:u w:val="single"/>
          <w:lang w:eastAsia="en-US"/>
        </w:rPr>
      </w:pPr>
      <w:r w:rsidRPr="00096B95">
        <w:rPr>
          <w:rFonts w:ascii="Tahoma" w:hAnsi="Tahoma" w:cs="Tahoma"/>
          <w:b/>
          <w:sz w:val="22"/>
          <w:szCs w:val="22"/>
          <w:u w:val="single"/>
          <w:lang w:eastAsia="en-US"/>
        </w:rPr>
        <w:t>Brzdy:</w:t>
      </w:r>
    </w:p>
    <w:p w:rsidR="000E088F" w:rsidRPr="00096B95" w:rsidRDefault="000E088F" w:rsidP="000E088F">
      <w:pPr>
        <w:numPr>
          <w:ilvl w:val="0"/>
          <w:numId w:val="15"/>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Plně nezávislý hydrostatický brzdový systém na 4 kola.</w:t>
      </w:r>
    </w:p>
    <w:p w:rsidR="000E088F" w:rsidRPr="00096B95" w:rsidRDefault="000E088F" w:rsidP="000E088F">
      <w:pPr>
        <w:numPr>
          <w:ilvl w:val="0"/>
          <w:numId w:val="15"/>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 xml:space="preserve">Mokré kotoučové brzdy na zadních i předních kolech v olejové lázni. </w:t>
      </w:r>
    </w:p>
    <w:p w:rsidR="000E088F" w:rsidRDefault="000E088F" w:rsidP="000E088F">
      <w:pPr>
        <w:numPr>
          <w:ilvl w:val="0"/>
          <w:numId w:val="15"/>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Brzdění přední nápravy pomocí brzd v předních kolech, mechanická park brzda</w:t>
      </w:r>
    </w:p>
    <w:p w:rsidR="000E088F" w:rsidRPr="00096B95" w:rsidRDefault="000E088F" w:rsidP="000E088F">
      <w:pPr>
        <w:numPr>
          <w:ilvl w:val="0"/>
          <w:numId w:val="15"/>
        </w:numPr>
        <w:tabs>
          <w:tab w:val="left" w:pos="624"/>
          <w:tab w:val="left" w:pos="851"/>
          <w:tab w:val="left" w:pos="2530"/>
        </w:tabs>
        <w:rPr>
          <w:rFonts w:ascii="Tahoma" w:hAnsi="Tahoma" w:cs="Tahoma"/>
          <w:sz w:val="22"/>
          <w:szCs w:val="22"/>
          <w:lang w:eastAsia="en-US"/>
        </w:rPr>
      </w:pPr>
      <w:r>
        <w:rPr>
          <w:rFonts w:ascii="Tahoma" w:eastAsia="Cambria" w:hAnsi="Tahoma" w:cs="Tahoma"/>
          <w:bCs/>
          <w:noProof/>
          <w:sz w:val="22"/>
          <w:szCs w:val="22"/>
        </w:rPr>
        <w:t xml:space="preserve">vzduchové brzdy včetně montáže             </w:t>
      </w:r>
    </w:p>
    <w:p w:rsidR="000E088F" w:rsidRPr="00096B95" w:rsidRDefault="000E088F" w:rsidP="000E088F">
      <w:pPr>
        <w:tabs>
          <w:tab w:val="left" w:pos="624"/>
          <w:tab w:val="left" w:pos="851"/>
          <w:tab w:val="left" w:pos="2530"/>
        </w:tabs>
        <w:rPr>
          <w:rFonts w:ascii="Tahoma" w:hAnsi="Tahoma" w:cs="Tahoma"/>
          <w:b/>
          <w:sz w:val="22"/>
          <w:szCs w:val="22"/>
          <w:lang w:eastAsia="en-US"/>
        </w:rPr>
      </w:pPr>
      <w:r w:rsidRPr="00096B95">
        <w:rPr>
          <w:rFonts w:ascii="Tahoma" w:hAnsi="Tahoma" w:cs="Tahoma"/>
          <w:b/>
          <w:sz w:val="22"/>
          <w:szCs w:val="22"/>
          <w:lang w:eastAsia="en-US"/>
        </w:rPr>
        <w:t xml:space="preserve"> </w:t>
      </w:r>
    </w:p>
    <w:p w:rsidR="000E088F" w:rsidRPr="00096B95" w:rsidRDefault="000E088F" w:rsidP="000E088F">
      <w:pPr>
        <w:tabs>
          <w:tab w:val="left" w:pos="624"/>
          <w:tab w:val="left" w:pos="851"/>
          <w:tab w:val="left" w:pos="2530"/>
        </w:tabs>
        <w:rPr>
          <w:rFonts w:ascii="Tahoma" w:hAnsi="Tahoma" w:cs="Tahoma"/>
          <w:b/>
          <w:sz w:val="22"/>
          <w:szCs w:val="22"/>
          <w:u w:val="single"/>
          <w:lang w:eastAsia="en-US"/>
        </w:rPr>
      </w:pPr>
      <w:r w:rsidRPr="00096B95">
        <w:rPr>
          <w:rFonts w:ascii="Tahoma" w:hAnsi="Tahoma" w:cs="Tahoma"/>
          <w:b/>
          <w:sz w:val="22"/>
          <w:szCs w:val="22"/>
          <w:u w:val="single"/>
          <w:lang w:eastAsia="en-US"/>
        </w:rPr>
        <w:t>Hydraulika:</w:t>
      </w:r>
    </w:p>
    <w:p w:rsidR="000E088F" w:rsidRPr="00096B95" w:rsidRDefault="000E088F" w:rsidP="000E088F">
      <w:pPr>
        <w:numPr>
          <w:ilvl w:val="0"/>
          <w:numId w:val="16"/>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 xml:space="preserve">Mechanická regulace spodních ramen MHR, zvedací síla 2 500 kg, </w:t>
      </w:r>
    </w:p>
    <w:p w:rsidR="000E088F" w:rsidRPr="00096B95" w:rsidRDefault="000E088F" w:rsidP="000E088F">
      <w:pPr>
        <w:numPr>
          <w:ilvl w:val="0"/>
          <w:numId w:val="16"/>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Výkon  hydraulického čerpadla 50 l/min.</w:t>
      </w:r>
      <w:r w:rsidRPr="00096B95">
        <w:rPr>
          <w:rFonts w:ascii="Tahoma" w:hAnsi="Tahoma" w:cs="Tahoma"/>
          <w:b/>
          <w:sz w:val="22"/>
          <w:szCs w:val="22"/>
          <w:lang w:eastAsia="en-US"/>
        </w:rPr>
        <w:t xml:space="preserve"> </w:t>
      </w:r>
      <w:r w:rsidRPr="00096B95">
        <w:rPr>
          <w:rFonts w:ascii="Tahoma" w:hAnsi="Tahoma" w:cs="Tahoma"/>
          <w:sz w:val="22"/>
          <w:szCs w:val="22"/>
          <w:lang w:eastAsia="en-US"/>
        </w:rPr>
        <w:t>Vlastní čerpadlo pro řízení – 18 l/min</w:t>
      </w:r>
    </w:p>
    <w:p w:rsidR="000E088F" w:rsidRPr="00096B95" w:rsidRDefault="000E088F" w:rsidP="000E088F">
      <w:pPr>
        <w:numPr>
          <w:ilvl w:val="0"/>
          <w:numId w:val="16"/>
        </w:numPr>
        <w:tabs>
          <w:tab w:val="left" w:pos="624"/>
          <w:tab w:val="left" w:pos="851"/>
          <w:tab w:val="left" w:pos="2530"/>
        </w:tabs>
        <w:rPr>
          <w:rFonts w:ascii="Tahoma" w:hAnsi="Tahoma" w:cs="Tahoma"/>
          <w:b/>
          <w:sz w:val="22"/>
          <w:szCs w:val="22"/>
          <w:lang w:eastAsia="en-US"/>
        </w:rPr>
      </w:pPr>
      <w:r w:rsidRPr="00096B95">
        <w:rPr>
          <w:rFonts w:ascii="Tahoma" w:hAnsi="Tahoma" w:cs="Tahoma"/>
          <w:b/>
          <w:sz w:val="22"/>
          <w:szCs w:val="22"/>
          <w:lang w:eastAsia="en-US"/>
        </w:rPr>
        <w:t xml:space="preserve">Zadní tříbodový závěs kat. II s rychloupínáním (GC003). </w:t>
      </w:r>
    </w:p>
    <w:p w:rsidR="000E088F" w:rsidRDefault="000E088F" w:rsidP="000E088F">
      <w:pPr>
        <w:numPr>
          <w:ilvl w:val="0"/>
          <w:numId w:val="16"/>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2 přídavné mechanické hydraulické okruhy  vzadu .</w:t>
      </w:r>
    </w:p>
    <w:p w:rsidR="000E088F" w:rsidRDefault="000E088F" w:rsidP="000E088F">
      <w:pPr>
        <w:tabs>
          <w:tab w:val="left" w:pos="624"/>
          <w:tab w:val="left" w:pos="851"/>
          <w:tab w:val="left" w:pos="2530"/>
        </w:tabs>
        <w:rPr>
          <w:rFonts w:ascii="Tahoma" w:hAnsi="Tahoma" w:cs="Tahoma"/>
          <w:sz w:val="22"/>
          <w:szCs w:val="22"/>
          <w:lang w:eastAsia="en-US"/>
        </w:rPr>
      </w:pPr>
    </w:p>
    <w:p w:rsidR="000E088F" w:rsidRPr="00096B95" w:rsidRDefault="000E088F" w:rsidP="000E088F">
      <w:pPr>
        <w:tabs>
          <w:tab w:val="left" w:pos="624"/>
          <w:tab w:val="left" w:pos="851"/>
          <w:tab w:val="left" w:pos="2530"/>
        </w:tabs>
        <w:rPr>
          <w:rFonts w:ascii="Tahoma" w:hAnsi="Tahoma" w:cs="Tahoma"/>
          <w:sz w:val="22"/>
          <w:szCs w:val="22"/>
          <w:lang w:eastAsia="en-US"/>
        </w:rPr>
      </w:pPr>
    </w:p>
    <w:p w:rsidR="000E088F" w:rsidRPr="00096B95" w:rsidRDefault="000E088F" w:rsidP="000E088F">
      <w:pPr>
        <w:tabs>
          <w:tab w:val="left" w:pos="624"/>
          <w:tab w:val="left" w:pos="851"/>
          <w:tab w:val="left" w:pos="2530"/>
        </w:tabs>
        <w:rPr>
          <w:rFonts w:ascii="Tahoma" w:hAnsi="Tahoma" w:cs="Tahoma"/>
          <w:b/>
          <w:sz w:val="22"/>
          <w:szCs w:val="22"/>
          <w:u w:val="single"/>
          <w:lang w:eastAsia="en-US"/>
        </w:rPr>
      </w:pPr>
      <w:r w:rsidRPr="00096B95">
        <w:rPr>
          <w:rFonts w:ascii="Tahoma" w:hAnsi="Tahoma" w:cs="Tahoma"/>
          <w:b/>
          <w:sz w:val="22"/>
          <w:szCs w:val="22"/>
          <w:u w:val="single"/>
          <w:lang w:eastAsia="en-US"/>
        </w:rPr>
        <w:t>Podvozek:</w:t>
      </w:r>
    </w:p>
    <w:p w:rsidR="000E088F" w:rsidRPr="00096B95" w:rsidRDefault="000E088F" w:rsidP="000E088F">
      <w:pPr>
        <w:numPr>
          <w:ilvl w:val="0"/>
          <w:numId w:val="17"/>
        </w:numPr>
        <w:tabs>
          <w:tab w:val="left" w:pos="624"/>
          <w:tab w:val="left" w:pos="851"/>
          <w:tab w:val="left" w:pos="2530"/>
        </w:tabs>
        <w:rPr>
          <w:rFonts w:ascii="Tahoma" w:hAnsi="Tahoma" w:cs="Tahoma"/>
          <w:sz w:val="22"/>
          <w:szCs w:val="22"/>
          <w:u w:val="single"/>
          <w:lang w:eastAsia="en-US"/>
        </w:rPr>
      </w:pPr>
      <w:r w:rsidRPr="00096B95">
        <w:rPr>
          <w:rFonts w:ascii="Tahoma" w:hAnsi="Tahoma" w:cs="Tahoma"/>
          <w:sz w:val="22"/>
          <w:szCs w:val="22"/>
          <w:lang w:eastAsia="en-US"/>
        </w:rPr>
        <w:t xml:space="preserve">Přední pevná hnaná náprava s elektrohydr. ovládáním řazením pohonu nápravy, zatížení nápravy 2300kg.  </w:t>
      </w:r>
    </w:p>
    <w:p w:rsidR="000E088F" w:rsidRPr="00096B95" w:rsidRDefault="000E088F" w:rsidP="000E088F">
      <w:pPr>
        <w:numPr>
          <w:ilvl w:val="0"/>
          <w:numId w:val="17"/>
        </w:numPr>
        <w:tabs>
          <w:tab w:val="left" w:pos="624"/>
          <w:tab w:val="left" w:pos="851"/>
          <w:tab w:val="left" w:pos="2530"/>
        </w:tabs>
        <w:rPr>
          <w:rFonts w:ascii="Tahoma" w:hAnsi="Tahoma" w:cs="Tahoma"/>
          <w:sz w:val="22"/>
          <w:szCs w:val="22"/>
          <w:u w:val="single"/>
          <w:lang w:eastAsia="en-US"/>
        </w:rPr>
      </w:pPr>
      <w:r w:rsidRPr="00096B95">
        <w:rPr>
          <w:rFonts w:ascii="Tahoma" w:hAnsi="Tahoma" w:cs="Tahoma"/>
          <w:sz w:val="22"/>
          <w:szCs w:val="22"/>
          <w:lang w:eastAsia="en-US"/>
        </w:rPr>
        <w:t>Elektrohydraulické ovládání 100% uzávěrky diferenciálu přední i zadní nápravy pomocí ovladače na přístrojové desce.</w:t>
      </w:r>
    </w:p>
    <w:p w:rsidR="000E088F" w:rsidRPr="00096B95" w:rsidRDefault="000E088F" w:rsidP="000E088F">
      <w:pPr>
        <w:numPr>
          <w:ilvl w:val="0"/>
          <w:numId w:val="17"/>
        </w:numPr>
        <w:tabs>
          <w:tab w:val="left" w:pos="624"/>
          <w:tab w:val="left" w:pos="851"/>
          <w:tab w:val="left" w:pos="2530"/>
        </w:tabs>
        <w:rPr>
          <w:rFonts w:ascii="Tahoma" w:hAnsi="Tahoma" w:cs="Tahoma"/>
          <w:sz w:val="22"/>
          <w:szCs w:val="22"/>
          <w:u w:val="single"/>
          <w:lang w:eastAsia="en-US"/>
        </w:rPr>
      </w:pPr>
      <w:r w:rsidRPr="00096B95">
        <w:rPr>
          <w:rFonts w:ascii="Tahoma" w:hAnsi="Tahoma" w:cs="Tahoma"/>
          <w:b/>
          <w:sz w:val="22"/>
          <w:szCs w:val="22"/>
          <w:lang w:eastAsia="en-US"/>
        </w:rPr>
        <w:t>Přední dynamické blatníky (WE003)</w:t>
      </w:r>
      <w:r w:rsidRPr="00096B95">
        <w:rPr>
          <w:rFonts w:ascii="Tahoma" w:hAnsi="Tahoma" w:cs="Tahoma"/>
          <w:sz w:val="22"/>
          <w:szCs w:val="22"/>
          <w:lang w:eastAsia="en-US"/>
        </w:rPr>
        <w:t xml:space="preserve">. </w:t>
      </w:r>
    </w:p>
    <w:p w:rsidR="000E088F" w:rsidRPr="00096B95" w:rsidRDefault="000E088F" w:rsidP="000E088F">
      <w:pPr>
        <w:numPr>
          <w:ilvl w:val="0"/>
          <w:numId w:val="17"/>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Úhel natočení kol přední nápravy 55°.</w:t>
      </w:r>
    </w:p>
    <w:p w:rsidR="000E088F" w:rsidRDefault="000E088F" w:rsidP="000E088F">
      <w:pPr>
        <w:numPr>
          <w:ilvl w:val="0"/>
          <w:numId w:val="17"/>
        </w:numPr>
        <w:tabs>
          <w:tab w:val="left" w:pos="624"/>
          <w:tab w:val="left" w:pos="851"/>
          <w:tab w:val="left" w:pos="2530"/>
        </w:tabs>
        <w:rPr>
          <w:rFonts w:ascii="Tahoma" w:hAnsi="Tahoma" w:cs="Tahoma"/>
          <w:b/>
          <w:sz w:val="22"/>
          <w:szCs w:val="22"/>
          <w:lang w:eastAsia="en-US"/>
        </w:rPr>
      </w:pPr>
      <w:r w:rsidRPr="00096B95">
        <w:rPr>
          <w:rFonts w:ascii="Tahoma" w:hAnsi="Tahoma" w:cs="Tahoma"/>
          <w:b/>
          <w:sz w:val="22"/>
          <w:szCs w:val="22"/>
          <w:lang w:eastAsia="en-US"/>
        </w:rPr>
        <w:t>Mech. ovládaný zadní etážový závěs výškově přestavitelný, dlouhé ližiny (YM088).</w:t>
      </w:r>
    </w:p>
    <w:p w:rsidR="000E088F" w:rsidRPr="00096B95" w:rsidRDefault="000E088F" w:rsidP="000E088F">
      <w:pPr>
        <w:tabs>
          <w:tab w:val="left" w:pos="624"/>
          <w:tab w:val="left" w:pos="851"/>
          <w:tab w:val="left" w:pos="2530"/>
        </w:tabs>
        <w:rPr>
          <w:rFonts w:ascii="Tahoma" w:hAnsi="Tahoma" w:cs="Tahoma"/>
          <w:b/>
          <w:sz w:val="22"/>
          <w:szCs w:val="22"/>
          <w:lang w:eastAsia="en-US"/>
        </w:rPr>
      </w:pPr>
    </w:p>
    <w:p w:rsidR="000E088F" w:rsidRPr="00096B95" w:rsidRDefault="000E088F" w:rsidP="000E088F">
      <w:pPr>
        <w:tabs>
          <w:tab w:val="left" w:pos="624"/>
          <w:tab w:val="left" w:pos="851"/>
          <w:tab w:val="left" w:pos="2530"/>
        </w:tabs>
        <w:rPr>
          <w:rFonts w:ascii="Tahoma" w:hAnsi="Tahoma" w:cs="Tahoma"/>
          <w:b/>
          <w:sz w:val="22"/>
          <w:szCs w:val="22"/>
          <w:u w:val="single"/>
          <w:lang w:eastAsia="en-US"/>
        </w:rPr>
      </w:pPr>
      <w:r w:rsidRPr="00096B95">
        <w:rPr>
          <w:rFonts w:ascii="Tahoma" w:hAnsi="Tahoma" w:cs="Tahoma"/>
          <w:b/>
          <w:sz w:val="22"/>
          <w:szCs w:val="22"/>
          <w:u w:val="single"/>
          <w:lang w:eastAsia="en-US"/>
        </w:rPr>
        <w:t>Kabina:</w:t>
      </w:r>
    </w:p>
    <w:p w:rsidR="000E088F" w:rsidRPr="00096B95" w:rsidRDefault="000E088F" w:rsidP="000E088F">
      <w:pPr>
        <w:numPr>
          <w:ilvl w:val="0"/>
          <w:numId w:val="18"/>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Or</w:t>
      </w:r>
      <w:r>
        <w:rPr>
          <w:rFonts w:ascii="Tahoma" w:hAnsi="Tahoma" w:cs="Tahoma"/>
          <w:sz w:val="22"/>
          <w:szCs w:val="22"/>
          <w:lang w:eastAsia="en-US"/>
        </w:rPr>
        <w:t>i</w:t>
      </w:r>
      <w:r w:rsidRPr="00096B95">
        <w:rPr>
          <w:rFonts w:ascii="Tahoma" w:hAnsi="Tahoma" w:cs="Tahoma"/>
          <w:sz w:val="22"/>
          <w:szCs w:val="22"/>
          <w:lang w:eastAsia="en-US"/>
        </w:rPr>
        <w:t xml:space="preserve">ginál kabina v provedení s topením, ventilací a </w:t>
      </w:r>
      <w:r w:rsidRPr="00096B95">
        <w:rPr>
          <w:rFonts w:ascii="Tahoma" w:hAnsi="Tahoma" w:cs="Tahoma"/>
          <w:b/>
          <w:sz w:val="22"/>
          <w:szCs w:val="22"/>
          <w:lang w:eastAsia="en-US"/>
        </w:rPr>
        <w:t>klimatizací (AQ025)</w:t>
      </w:r>
      <w:r w:rsidRPr="00096B95">
        <w:rPr>
          <w:rFonts w:ascii="Tahoma" w:hAnsi="Tahoma" w:cs="Tahoma"/>
          <w:sz w:val="22"/>
          <w:szCs w:val="22"/>
          <w:lang w:eastAsia="en-US"/>
        </w:rPr>
        <w:t>, zvukově izolovaná, odpružená pomocí silentbloků.</w:t>
      </w:r>
    </w:p>
    <w:p w:rsidR="000E088F" w:rsidRPr="00096B95" w:rsidRDefault="000E088F" w:rsidP="000E088F">
      <w:pPr>
        <w:numPr>
          <w:ilvl w:val="0"/>
          <w:numId w:val="18"/>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Otevírací přední a zadní okno, tónovaná skla, stěrač a ostřikovač na předním a zadním okně.</w:t>
      </w:r>
    </w:p>
    <w:p w:rsidR="000E088F" w:rsidRPr="00096B95" w:rsidRDefault="000E088F" w:rsidP="000E088F">
      <w:pPr>
        <w:numPr>
          <w:ilvl w:val="0"/>
          <w:numId w:val="18"/>
        </w:numPr>
        <w:tabs>
          <w:tab w:val="left" w:pos="624"/>
          <w:tab w:val="left" w:pos="851"/>
          <w:tab w:val="left" w:pos="2530"/>
        </w:tabs>
        <w:rPr>
          <w:rFonts w:ascii="Tahoma" w:hAnsi="Tahoma" w:cs="Tahoma"/>
          <w:sz w:val="22"/>
          <w:szCs w:val="22"/>
          <w:lang w:eastAsia="en-US"/>
        </w:rPr>
      </w:pPr>
      <w:r w:rsidRPr="00096B95">
        <w:rPr>
          <w:rFonts w:ascii="Tahoma" w:hAnsi="Tahoma" w:cs="Tahoma"/>
          <w:b/>
          <w:sz w:val="22"/>
          <w:szCs w:val="22"/>
          <w:lang w:eastAsia="en-US"/>
        </w:rPr>
        <w:t>Sedadlo řidiče pneumaticky  odpružené s nastavením polohy a váhy (AE041).</w:t>
      </w:r>
      <w:r w:rsidRPr="00096B95">
        <w:rPr>
          <w:rFonts w:ascii="Tahoma" w:hAnsi="Tahoma" w:cs="Tahoma"/>
          <w:sz w:val="22"/>
          <w:szCs w:val="22"/>
          <w:lang w:eastAsia="en-US"/>
        </w:rPr>
        <w:t xml:space="preserve">. </w:t>
      </w:r>
    </w:p>
    <w:p w:rsidR="000E088F" w:rsidRDefault="000E088F" w:rsidP="000E088F">
      <w:pPr>
        <w:numPr>
          <w:ilvl w:val="0"/>
          <w:numId w:val="18"/>
        </w:numPr>
        <w:tabs>
          <w:tab w:val="left" w:pos="624"/>
          <w:tab w:val="left" w:pos="851"/>
          <w:tab w:val="left" w:pos="2530"/>
        </w:tabs>
        <w:rPr>
          <w:rFonts w:ascii="Tahoma" w:hAnsi="Tahoma" w:cs="Tahoma"/>
          <w:sz w:val="22"/>
          <w:szCs w:val="22"/>
          <w:lang w:eastAsia="en-US"/>
        </w:rPr>
      </w:pPr>
      <w:r w:rsidRPr="00096B95">
        <w:rPr>
          <w:rFonts w:ascii="Tahoma" w:hAnsi="Tahoma" w:cs="Tahoma"/>
          <w:sz w:val="22"/>
          <w:szCs w:val="22"/>
          <w:lang w:eastAsia="en-US"/>
        </w:rPr>
        <w:t>Vnitřní osvětlení, výškově a stranově nastavitelný volant, vestavěné digitální hodiny, 2 vnější teleskopická zrcadla, odkládací místo, příprava na rádio se 2 reproduktory a anténou.</w:t>
      </w:r>
    </w:p>
    <w:p w:rsidR="000E088F" w:rsidRDefault="000E088F" w:rsidP="000E088F">
      <w:pPr>
        <w:tabs>
          <w:tab w:val="left" w:pos="624"/>
          <w:tab w:val="left" w:pos="851"/>
          <w:tab w:val="left" w:pos="2530"/>
        </w:tabs>
        <w:rPr>
          <w:rFonts w:ascii="Tahoma" w:hAnsi="Tahoma" w:cs="Tahoma"/>
          <w:sz w:val="22"/>
          <w:szCs w:val="22"/>
          <w:lang w:eastAsia="en-US"/>
        </w:rPr>
      </w:pPr>
    </w:p>
    <w:p w:rsidR="000E088F" w:rsidRPr="00096B95" w:rsidRDefault="000E088F" w:rsidP="000E088F">
      <w:pPr>
        <w:tabs>
          <w:tab w:val="left" w:pos="624"/>
          <w:tab w:val="left" w:pos="851"/>
          <w:tab w:val="left" w:pos="2530"/>
        </w:tabs>
        <w:rPr>
          <w:rFonts w:ascii="Tahoma" w:hAnsi="Tahoma" w:cs="Tahoma"/>
          <w:sz w:val="22"/>
          <w:szCs w:val="22"/>
          <w:lang w:eastAsia="en-US"/>
        </w:rPr>
      </w:pPr>
      <w:r>
        <w:rPr>
          <w:rFonts w:ascii="Tahoma" w:hAnsi="Tahoma" w:cs="Tahoma"/>
          <w:sz w:val="22"/>
          <w:szCs w:val="22"/>
          <w:lang w:eastAsia="en-US"/>
        </w:rPr>
        <w:t xml:space="preserve">               </w:t>
      </w:r>
      <w:r>
        <w:rPr>
          <w:rFonts w:ascii="Tahoma" w:hAnsi="Tahoma" w:cs="Tahoma"/>
          <w:noProof/>
          <w:sz w:val="22"/>
          <w:szCs w:val="22"/>
        </w:rPr>
        <w:drawing>
          <wp:inline distT="0" distB="0" distL="0" distR="0">
            <wp:extent cx="4899660" cy="32156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9660" cy="3215640"/>
                    </a:xfrm>
                    <a:prstGeom prst="rect">
                      <a:avLst/>
                    </a:prstGeom>
                    <a:noFill/>
                    <a:ln>
                      <a:noFill/>
                    </a:ln>
                  </pic:spPr>
                </pic:pic>
              </a:graphicData>
            </a:graphic>
          </wp:inline>
        </w:drawing>
      </w:r>
    </w:p>
    <w:p w:rsidR="000E088F" w:rsidRPr="00096B95" w:rsidRDefault="000E088F" w:rsidP="000E088F">
      <w:pPr>
        <w:rPr>
          <w:rFonts w:ascii="Tahoma" w:hAnsi="Tahoma" w:cs="Tahoma"/>
          <w:sz w:val="22"/>
          <w:szCs w:val="22"/>
          <w:lang w:eastAsia="en-US"/>
        </w:rPr>
      </w:pPr>
    </w:p>
    <w:p w:rsidR="000E088F" w:rsidRPr="00096B95" w:rsidRDefault="000E088F" w:rsidP="000E088F">
      <w:pPr>
        <w:tabs>
          <w:tab w:val="left" w:pos="624"/>
          <w:tab w:val="left" w:pos="851"/>
          <w:tab w:val="left" w:pos="2530"/>
        </w:tabs>
        <w:rPr>
          <w:rFonts w:ascii="Tahoma" w:hAnsi="Tahoma" w:cs="Tahoma"/>
          <w:b/>
          <w:bCs/>
          <w:sz w:val="22"/>
          <w:szCs w:val="22"/>
          <w:u w:val="single"/>
          <w:lang w:eastAsia="en-US"/>
        </w:rPr>
      </w:pPr>
      <w:r w:rsidRPr="00096B95">
        <w:rPr>
          <w:rFonts w:ascii="Tahoma" w:hAnsi="Tahoma" w:cs="Tahoma"/>
          <w:b/>
          <w:bCs/>
          <w:sz w:val="22"/>
          <w:szCs w:val="22"/>
          <w:u w:val="single"/>
          <w:lang w:eastAsia="en-US"/>
        </w:rPr>
        <w:t>Ovládání:</w:t>
      </w:r>
    </w:p>
    <w:p w:rsidR="000E088F" w:rsidRPr="00096B95" w:rsidRDefault="000E088F" w:rsidP="000E088F">
      <w:pPr>
        <w:numPr>
          <w:ilvl w:val="0"/>
          <w:numId w:val="19"/>
        </w:numPr>
        <w:tabs>
          <w:tab w:val="left" w:pos="624"/>
          <w:tab w:val="left" w:pos="851"/>
          <w:tab w:val="left" w:pos="2530"/>
        </w:tabs>
        <w:rPr>
          <w:rFonts w:ascii="Tahoma" w:hAnsi="Tahoma" w:cs="Tahoma"/>
          <w:b/>
          <w:sz w:val="22"/>
          <w:szCs w:val="22"/>
          <w:u w:val="single"/>
          <w:lang w:eastAsia="en-US"/>
        </w:rPr>
      </w:pPr>
      <w:r w:rsidRPr="00096B95">
        <w:rPr>
          <w:rFonts w:ascii="Tahoma" w:hAnsi="Tahoma" w:cs="Tahoma"/>
          <w:sz w:val="22"/>
          <w:szCs w:val="22"/>
          <w:lang w:eastAsia="en-US"/>
        </w:rPr>
        <w:t>Ovládací MHR vpravo vedle sedadla řidiče.</w:t>
      </w:r>
    </w:p>
    <w:p w:rsidR="000E088F" w:rsidRPr="00096B95" w:rsidRDefault="000E088F" w:rsidP="000E088F">
      <w:pPr>
        <w:numPr>
          <w:ilvl w:val="0"/>
          <w:numId w:val="19"/>
        </w:numPr>
        <w:tabs>
          <w:tab w:val="left" w:pos="624"/>
          <w:tab w:val="left" w:pos="851"/>
          <w:tab w:val="left" w:pos="2530"/>
        </w:tabs>
        <w:rPr>
          <w:rFonts w:ascii="Tahoma" w:hAnsi="Tahoma" w:cs="Tahoma"/>
          <w:b/>
          <w:sz w:val="22"/>
          <w:szCs w:val="22"/>
          <w:u w:val="single"/>
          <w:lang w:eastAsia="en-US"/>
        </w:rPr>
      </w:pPr>
      <w:r w:rsidRPr="00096B95">
        <w:rPr>
          <w:rFonts w:ascii="Tahoma" w:hAnsi="Tahoma" w:cs="Tahoma"/>
          <w:sz w:val="22"/>
          <w:szCs w:val="22"/>
          <w:lang w:eastAsia="en-US"/>
        </w:rPr>
        <w:t>Řadící páka převodových rychlostí a skupin umístěné na pravé straně sedadla řidiče.</w:t>
      </w:r>
    </w:p>
    <w:p w:rsidR="000E088F" w:rsidRPr="00096B95" w:rsidRDefault="000E088F" w:rsidP="000E088F">
      <w:pPr>
        <w:numPr>
          <w:ilvl w:val="0"/>
          <w:numId w:val="19"/>
        </w:numPr>
        <w:tabs>
          <w:tab w:val="left" w:pos="624"/>
          <w:tab w:val="left" w:pos="851"/>
          <w:tab w:val="left" w:pos="2530"/>
        </w:tabs>
        <w:rPr>
          <w:rFonts w:ascii="Tahoma" w:hAnsi="Tahoma" w:cs="Tahoma"/>
          <w:b/>
          <w:sz w:val="22"/>
          <w:szCs w:val="22"/>
          <w:u w:val="single"/>
          <w:lang w:eastAsia="en-US"/>
        </w:rPr>
      </w:pPr>
      <w:r w:rsidRPr="00096B95">
        <w:rPr>
          <w:rFonts w:ascii="Tahoma" w:hAnsi="Tahoma" w:cs="Tahoma"/>
          <w:sz w:val="22"/>
          <w:szCs w:val="22"/>
          <w:lang w:eastAsia="en-US"/>
        </w:rPr>
        <w:t>Ovládání hydraulických okruhů na levém stranovém panelu-2 ovládací páky a 2 tlačítka pamětí ot. motoru, ruční plyn.</w:t>
      </w:r>
    </w:p>
    <w:p w:rsidR="000E088F" w:rsidRPr="00096B95" w:rsidRDefault="000E088F" w:rsidP="000E088F">
      <w:pPr>
        <w:numPr>
          <w:ilvl w:val="0"/>
          <w:numId w:val="19"/>
        </w:numPr>
        <w:tabs>
          <w:tab w:val="left" w:pos="624"/>
          <w:tab w:val="left" w:pos="851"/>
          <w:tab w:val="left" w:pos="2530"/>
        </w:tabs>
        <w:rPr>
          <w:rFonts w:ascii="Tahoma" w:hAnsi="Tahoma" w:cs="Tahoma"/>
          <w:b/>
          <w:sz w:val="22"/>
          <w:szCs w:val="22"/>
          <w:u w:val="single"/>
          <w:lang w:eastAsia="en-US"/>
        </w:rPr>
      </w:pPr>
      <w:r w:rsidRPr="00096B95">
        <w:rPr>
          <w:rFonts w:ascii="Tahoma" w:hAnsi="Tahoma" w:cs="Tahoma"/>
          <w:sz w:val="22"/>
          <w:szCs w:val="22"/>
          <w:lang w:eastAsia="en-US"/>
        </w:rPr>
        <w:t>Ovládání zapínání PTO vlevo  vedle sedadla řidiče.</w:t>
      </w:r>
    </w:p>
    <w:p w:rsidR="000E088F" w:rsidRPr="00096B95" w:rsidRDefault="000E088F" w:rsidP="000E088F">
      <w:pPr>
        <w:rPr>
          <w:rFonts w:ascii="Tahoma" w:hAnsi="Tahoma" w:cs="Tahoma"/>
          <w:b/>
          <w:bCs/>
          <w:sz w:val="22"/>
          <w:szCs w:val="22"/>
          <w:u w:val="single"/>
          <w:lang w:eastAsia="en-US"/>
        </w:rPr>
      </w:pPr>
    </w:p>
    <w:p w:rsidR="000E088F" w:rsidRPr="00096B95" w:rsidRDefault="000E088F" w:rsidP="000E088F">
      <w:pPr>
        <w:tabs>
          <w:tab w:val="left" w:pos="624"/>
          <w:tab w:val="left" w:pos="2530"/>
        </w:tabs>
        <w:rPr>
          <w:rFonts w:ascii="Tahoma" w:hAnsi="Tahoma" w:cs="Tahoma"/>
          <w:b/>
          <w:sz w:val="22"/>
          <w:szCs w:val="22"/>
          <w:u w:val="single"/>
          <w:lang w:eastAsia="en-US"/>
        </w:rPr>
      </w:pPr>
      <w:r w:rsidRPr="00096B95">
        <w:rPr>
          <w:rFonts w:ascii="Tahoma" w:hAnsi="Tahoma" w:cs="Tahoma"/>
          <w:b/>
          <w:sz w:val="22"/>
          <w:szCs w:val="22"/>
          <w:u w:val="single"/>
          <w:lang w:eastAsia="en-US"/>
        </w:rPr>
        <w:t>Elektronické systémy:</w:t>
      </w:r>
    </w:p>
    <w:p w:rsidR="000E088F" w:rsidRPr="000E088F" w:rsidRDefault="000E088F" w:rsidP="000E088F">
      <w:pPr>
        <w:numPr>
          <w:ilvl w:val="0"/>
          <w:numId w:val="20"/>
        </w:numPr>
        <w:tabs>
          <w:tab w:val="left" w:pos="624"/>
          <w:tab w:val="left" w:pos="2530"/>
        </w:tabs>
        <w:rPr>
          <w:rFonts w:ascii="Tahoma" w:hAnsi="Tahoma" w:cs="Tahoma"/>
          <w:b/>
          <w:sz w:val="22"/>
          <w:szCs w:val="22"/>
          <w:u w:val="single"/>
          <w:lang w:eastAsia="en-US"/>
        </w:rPr>
      </w:pPr>
      <w:r w:rsidRPr="00096B95">
        <w:rPr>
          <w:rFonts w:ascii="Tahoma" w:hAnsi="Tahoma" w:cs="Tahoma"/>
          <w:sz w:val="22"/>
          <w:szCs w:val="22"/>
          <w:lang w:eastAsia="en-US"/>
        </w:rPr>
        <w:t>12 V zásuvka v kabině</w:t>
      </w:r>
      <w:r w:rsidRPr="00096B95">
        <w:rPr>
          <w:rFonts w:ascii="Tahoma" w:hAnsi="Tahoma" w:cs="Tahoma"/>
          <w:b/>
          <w:sz w:val="22"/>
          <w:szCs w:val="22"/>
          <w:lang w:eastAsia="en-US"/>
        </w:rPr>
        <w:t>.</w:t>
      </w:r>
    </w:p>
    <w:p w:rsidR="000E088F" w:rsidRPr="00096B95" w:rsidRDefault="000E088F" w:rsidP="000E088F">
      <w:pPr>
        <w:tabs>
          <w:tab w:val="left" w:pos="624"/>
          <w:tab w:val="left" w:pos="2530"/>
        </w:tabs>
        <w:ind w:left="720"/>
        <w:rPr>
          <w:rFonts w:ascii="Tahoma" w:hAnsi="Tahoma" w:cs="Tahoma"/>
          <w:b/>
          <w:sz w:val="22"/>
          <w:szCs w:val="22"/>
          <w:u w:val="single"/>
          <w:lang w:eastAsia="en-US"/>
        </w:rPr>
      </w:pPr>
    </w:p>
    <w:p w:rsidR="000E088F" w:rsidRPr="00096B95" w:rsidRDefault="000E088F" w:rsidP="000E088F">
      <w:pPr>
        <w:tabs>
          <w:tab w:val="left" w:pos="624"/>
          <w:tab w:val="left" w:pos="2530"/>
        </w:tabs>
        <w:rPr>
          <w:rFonts w:ascii="Tahoma" w:hAnsi="Tahoma" w:cs="Tahoma"/>
          <w:b/>
          <w:sz w:val="22"/>
          <w:szCs w:val="22"/>
          <w:u w:val="single"/>
          <w:lang w:eastAsia="en-US"/>
        </w:rPr>
      </w:pPr>
    </w:p>
    <w:p w:rsidR="000E088F" w:rsidRPr="00096B95" w:rsidRDefault="000E088F" w:rsidP="000E088F">
      <w:pPr>
        <w:tabs>
          <w:tab w:val="left" w:pos="624"/>
          <w:tab w:val="left" w:pos="2530"/>
        </w:tabs>
        <w:rPr>
          <w:rFonts w:ascii="Tahoma" w:hAnsi="Tahoma" w:cs="Tahoma"/>
          <w:b/>
          <w:sz w:val="22"/>
          <w:szCs w:val="22"/>
          <w:u w:val="single"/>
          <w:lang w:eastAsia="en-US"/>
        </w:rPr>
      </w:pPr>
      <w:r w:rsidRPr="00096B95">
        <w:rPr>
          <w:rFonts w:ascii="Tahoma" w:hAnsi="Tahoma" w:cs="Tahoma"/>
          <w:b/>
          <w:sz w:val="22"/>
          <w:szCs w:val="22"/>
          <w:u w:val="single"/>
          <w:lang w:eastAsia="en-US"/>
        </w:rPr>
        <w:t>Osvětlení:</w:t>
      </w:r>
    </w:p>
    <w:p w:rsidR="000E088F" w:rsidRPr="00096B95" w:rsidRDefault="000E088F" w:rsidP="000E088F">
      <w:pPr>
        <w:numPr>
          <w:ilvl w:val="0"/>
          <w:numId w:val="21"/>
        </w:numPr>
        <w:tabs>
          <w:tab w:val="left" w:pos="624"/>
          <w:tab w:val="left" w:pos="2530"/>
        </w:tabs>
        <w:rPr>
          <w:rFonts w:ascii="Tahoma" w:hAnsi="Tahoma" w:cs="Tahoma"/>
          <w:sz w:val="22"/>
          <w:szCs w:val="22"/>
          <w:lang w:eastAsia="en-US"/>
        </w:rPr>
      </w:pPr>
      <w:r w:rsidRPr="00096B95">
        <w:rPr>
          <w:rFonts w:ascii="Tahoma" w:hAnsi="Tahoma" w:cs="Tahoma"/>
          <w:sz w:val="22"/>
          <w:szCs w:val="22"/>
          <w:lang w:eastAsia="en-US"/>
        </w:rPr>
        <w:t>4 pracovní světla v masce kapoty</w:t>
      </w:r>
    </w:p>
    <w:p w:rsidR="000E088F" w:rsidRPr="00096B95" w:rsidRDefault="000E088F" w:rsidP="000E088F">
      <w:pPr>
        <w:numPr>
          <w:ilvl w:val="0"/>
          <w:numId w:val="21"/>
        </w:numPr>
        <w:tabs>
          <w:tab w:val="left" w:pos="624"/>
          <w:tab w:val="left" w:pos="2530"/>
        </w:tabs>
        <w:rPr>
          <w:rFonts w:ascii="Tahoma" w:hAnsi="Tahoma" w:cs="Tahoma"/>
          <w:sz w:val="22"/>
          <w:szCs w:val="22"/>
          <w:lang w:eastAsia="en-US"/>
        </w:rPr>
      </w:pPr>
      <w:r w:rsidRPr="00096B95">
        <w:rPr>
          <w:rFonts w:ascii="Tahoma" w:hAnsi="Tahoma" w:cs="Tahoma"/>
          <w:sz w:val="22"/>
          <w:szCs w:val="22"/>
          <w:lang w:eastAsia="en-US"/>
        </w:rPr>
        <w:t xml:space="preserve">2 pracovní světlomety vpředu a 2 pracovní světlomety vzadu na střeše kabiny. </w:t>
      </w:r>
    </w:p>
    <w:p w:rsidR="000E088F" w:rsidRPr="00096B95" w:rsidRDefault="000E088F" w:rsidP="000E088F">
      <w:pPr>
        <w:numPr>
          <w:ilvl w:val="0"/>
          <w:numId w:val="21"/>
        </w:numPr>
        <w:tabs>
          <w:tab w:val="left" w:pos="624"/>
          <w:tab w:val="left" w:pos="2530"/>
        </w:tabs>
        <w:rPr>
          <w:rFonts w:ascii="Tahoma" w:hAnsi="Tahoma" w:cs="Tahoma"/>
          <w:b/>
          <w:sz w:val="22"/>
          <w:szCs w:val="22"/>
          <w:lang w:eastAsia="en-US"/>
        </w:rPr>
      </w:pPr>
      <w:r w:rsidRPr="00096B95">
        <w:rPr>
          <w:rFonts w:ascii="Tahoma" w:hAnsi="Tahoma" w:cs="Tahoma"/>
          <w:sz w:val="22"/>
          <w:szCs w:val="22"/>
          <w:lang w:eastAsia="en-US"/>
        </w:rPr>
        <w:t>Silniční světla – dálkové a potkávací v masce</w:t>
      </w:r>
    </w:p>
    <w:p w:rsidR="000E088F" w:rsidRPr="00096B95" w:rsidRDefault="000E088F" w:rsidP="000E088F">
      <w:pPr>
        <w:numPr>
          <w:ilvl w:val="0"/>
          <w:numId w:val="21"/>
        </w:numPr>
        <w:tabs>
          <w:tab w:val="left" w:pos="624"/>
          <w:tab w:val="left" w:pos="2530"/>
        </w:tabs>
        <w:rPr>
          <w:rFonts w:ascii="Tahoma" w:hAnsi="Tahoma" w:cs="Tahoma"/>
          <w:b/>
          <w:sz w:val="22"/>
          <w:szCs w:val="22"/>
          <w:lang w:eastAsia="en-US"/>
        </w:rPr>
      </w:pPr>
      <w:r w:rsidRPr="00096B95">
        <w:rPr>
          <w:rFonts w:ascii="Tahoma" w:hAnsi="Tahoma" w:cs="Tahoma"/>
          <w:b/>
          <w:sz w:val="22"/>
          <w:szCs w:val="22"/>
          <w:lang w:eastAsia="en-US"/>
        </w:rPr>
        <w:t>Výstražný maják (VF014).</w:t>
      </w:r>
      <w:r w:rsidRPr="00096B95">
        <w:rPr>
          <w:rFonts w:ascii="Tahoma" w:hAnsi="Tahoma" w:cs="Tahoma"/>
          <w:sz w:val="22"/>
          <w:szCs w:val="22"/>
          <w:lang w:eastAsia="en-US"/>
        </w:rPr>
        <w:t xml:space="preserve">  </w:t>
      </w:r>
    </w:p>
    <w:p w:rsidR="000E088F" w:rsidRPr="00096B95" w:rsidRDefault="000E088F" w:rsidP="000E088F">
      <w:pPr>
        <w:tabs>
          <w:tab w:val="left" w:pos="2530"/>
        </w:tabs>
        <w:rPr>
          <w:rFonts w:ascii="Tahoma" w:hAnsi="Tahoma" w:cs="Tahoma"/>
          <w:sz w:val="22"/>
          <w:szCs w:val="22"/>
          <w:lang w:eastAsia="en-US"/>
        </w:rPr>
      </w:pPr>
    </w:p>
    <w:p w:rsidR="000E088F" w:rsidRDefault="000E088F" w:rsidP="000E088F">
      <w:pPr>
        <w:keepNext/>
        <w:tabs>
          <w:tab w:val="num" w:pos="0"/>
          <w:tab w:val="left" w:pos="2160"/>
          <w:tab w:val="left" w:pos="5220"/>
          <w:tab w:val="left" w:pos="7740"/>
          <w:tab w:val="left" w:pos="8100"/>
        </w:tabs>
        <w:suppressAutoHyphens/>
        <w:outlineLvl w:val="0"/>
        <w:rPr>
          <w:rFonts w:ascii="Tahoma" w:hAnsi="Tahoma" w:cs="Tahoma"/>
          <w:b/>
          <w:sz w:val="22"/>
          <w:szCs w:val="22"/>
          <w:lang w:eastAsia="en-US"/>
        </w:rPr>
      </w:pPr>
      <w:r w:rsidRPr="00096B95">
        <w:rPr>
          <w:rFonts w:ascii="Tahoma" w:hAnsi="Tahoma" w:cs="Tahoma"/>
          <w:b/>
          <w:sz w:val="22"/>
          <w:szCs w:val="22"/>
          <w:u w:val="single"/>
          <w:lang w:eastAsia="en-US"/>
        </w:rPr>
        <w:t>Pneumatiky:</w:t>
      </w:r>
      <w:r w:rsidRPr="00096B95">
        <w:rPr>
          <w:rFonts w:ascii="Tahoma" w:hAnsi="Tahoma" w:cs="Tahoma"/>
          <w:sz w:val="22"/>
          <w:szCs w:val="22"/>
          <w:lang w:eastAsia="en-US"/>
        </w:rPr>
        <w:t xml:space="preserve">   </w:t>
      </w:r>
      <w:r w:rsidRPr="00096B95">
        <w:rPr>
          <w:rFonts w:ascii="Tahoma" w:hAnsi="Tahoma" w:cs="Tahoma"/>
          <w:b/>
          <w:sz w:val="22"/>
          <w:szCs w:val="22"/>
          <w:lang w:eastAsia="en-US"/>
        </w:rPr>
        <w:t>320/85 R20 vpředu, 380/85 R30 vzadu (RF510)</w:t>
      </w:r>
    </w:p>
    <w:p w:rsidR="000E088F" w:rsidRDefault="000E088F" w:rsidP="000E088F">
      <w:pPr>
        <w:keepNext/>
        <w:tabs>
          <w:tab w:val="num" w:pos="0"/>
          <w:tab w:val="left" w:pos="2160"/>
          <w:tab w:val="left" w:pos="5220"/>
          <w:tab w:val="left" w:pos="7740"/>
          <w:tab w:val="left" w:pos="8100"/>
        </w:tabs>
        <w:suppressAutoHyphens/>
        <w:outlineLvl w:val="0"/>
        <w:rPr>
          <w:rFonts w:ascii="Tahoma" w:hAnsi="Tahoma" w:cs="Tahoma"/>
          <w:b/>
          <w:sz w:val="22"/>
          <w:szCs w:val="22"/>
          <w:lang w:eastAsia="en-US"/>
        </w:rPr>
      </w:pPr>
    </w:p>
    <w:p w:rsidR="00E35600" w:rsidRDefault="00E35600" w:rsidP="00A76CB9">
      <w:pPr>
        <w:rPr>
          <w:sz w:val="22"/>
          <w:szCs w:val="22"/>
          <w:u w:val="single"/>
        </w:rPr>
      </w:pPr>
    </w:p>
    <w:p w:rsidR="00E35600" w:rsidRDefault="00E35600" w:rsidP="00A76CB9">
      <w:pPr>
        <w:rPr>
          <w:sz w:val="22"/>
          <w:szCs w:val="22"/>
          <w:u w:val="single"/>
        </w:rPr>
      </w:pPr>
    </w:p>
    <w:p w:rsidR="00A76CB9" w:rsidRDefault="00A76CB9" w:rsidP="00A76CB9">
      <w:pPr>
        <w:tabs>
          <w:tab w:val="left" w:pos="9560"/>
        </w:tabs>
        <w:ind w:left="146"/>
        <w:rPr>
          <w:rFonts w:ascii="Tahoma" w:hAnsi="Tahoma" w:cs="Tahoma"/>
          <w:sz w:val="22"/>
          <w:szCs w:val="22"/>
        </w:rPr>
      </w:pPr>
      <w:r>
        <w:rPr>
          <w:rFonts w:ascii="Tahoma" w:hAnsi="Tahoma" w:cs="Tahoma"/>
          <w:color w:val="000000"/>
          <w:position w:val="8"/>
          <w:sz w:val="22"/>
          <w:szCs w:val="22"/>
        </w:rPr>
        <w:t xml:space="preserve">                                                                                                                                                                                        </w:t>
      </w:r>
    </w:p>
    <w:p w:rsidR="00A76CB9" w:rsidRPr="00567098" w:rsidRDefault="00A76CB9" w:rsidP="00A76CB9">
      <w:pPr>
        <w:tabs>
          <w:tab w:val="left" w:pos="9560"/>
        </w:tabs>
        <w:ind w:left="146"/>
        <w:rPr>
          <w:rFonts w:ascii="Tahoma" w:hAnsi="Tahoma" w:cs="Tahoma"/>
          <w:sz w:val="22"/>
          <w:szCs w:val="22"/>
        </w:rPr>
      </w:pPr>
    </w:p>
    <w:sectPr w:rsidR="00A76CB9" w:rsidRPr="00567098" w:rsidSect="00373B3C">
      <w:footerReference w:type="even" r:id="rId16"/>
      <w:footerReference w:type="default" r:id="rId17"/>
      <w:pgSz w:w="11906" w:h="16838"/>
      <w:pgMar w:top="1135" w:right="1800" w:bottom="1276" w:left="18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260" w:rsidRDefault="004F7260">
      <w:r>
        <w:separator/>
      </w:r>
    </w:p>
  </w:endnote>
  <w:endnote w:type="continuationSeparator" w:id="0">
    <w:p w:rsidR="004F7260" w:rsidRDefault="004F7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nky"/>
      </w:rPr>
      <w:id w:val="464401537"/>
      <w:docPartObj>
        <w:docPartGallery w:val="Page Numbers (Bottom of Page)"/>
        <w:docPartUnique/>
      </w:docPartObj>
    </w:sdtPr>
    <w:sdtEndPr>
      <w:rPr>
        <w:rStyle w:val="slostrnky"/>
      </w:rPr>
    </w:sdtEndPr>
    <w:sdtContent>
      <w:p w:rsidR="00861368" w:rsidRDefault="005202DA" w:rsidP="006950BA">
        <w:pPr>
          <w:pStyle w:val="Zpat"/>
          <w:framePr w:wrap="none" w:vAnchor="text" w:hAnchor="margin" w:xAlign="right" w:y="1"/>
          <w:rPr>
            <w:rStyle w:val="slostrnky"/>
          </w:rPr>
        </w:pPr>
        <w:r>
          <w:rPr>
            <w:rStyle w:val="slostrnky"/>
          </w:rPr>
          <w:fldChar w:fldCharType="begin"/>
        </w:r>
        <w:r w:rsidR="00A76CB9">
          <w:rPr>
            <w:rStyle w:val="slostrnky"/>
          </w:rPr>
          <w:instrText xml:space="preserve"> PAGE </w:instrText>
        </w:r>
        <w:r>
          <w:rPr>
            <w:rStyle w:val="slostrnky"/>
          </w:rPr>
          <w:fldChar w:fldCharType="end"/>
        </w:r>
      </w:p>
    </w:sdtContent>
  </w:sdt>
  <w:p w:rsidR="00861368" w:rsidRDefault="00204971" w:rsidP="00861368">
    <w:pPr>
      <w:pStyle w:val="Zpa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nky"/>
      </w:rPr>
      <w:id w:val="-2123138446"/>
      <w:docPartObj>
        <w:docPartGallery w:val="Page Numbers (Bottom of Page)"/>
        <w:docPartUnique/>
      </w:docPartObj>
    </w:sdtPr>
    <w:sdtEndPr>
      <w:rPr>
        <w:rStyle w:val="slostrnky"/>
      </w:rPr>
    </w:sdtEndPr>
    <w:sdtContent>
      <w:p w:rsidR="00861368" w:rsidRDefault="005202DA" w:rsidP="006950BA">
        <w:pPr>
          <w:pStyle w:val="Zpat"/>
          <w:framePr w:wrap="none" w:vAnchor="text" w:hAnchor="margin" w:xAlign="right" w:y="1"/>
          <w:rPr>
            <w:rStyle w:val="slostrnky"/>
          </w:rPr>
        </w:pPr>
        <w:r>
          <w:rPr>
            <w:rStyle w:val="slostrnky"/>
          </w:rPr>
          <w:fldChar w:fldCharType="begin"/>
        </w:r>
        <w:r w:rsidR="00A76CB9">
          <w:rPr>
            <w:rStyle w:val="slostrnky"/>
          </w:rPr>
          <w:instrText xml:space="preserve"> PAGE </w:instrText>
        </w:r>
        <w:r>
          <w:rPr>
            <w:rStyle w:val="slostrnky"/>
          </w:rPr>
          <w:fldChar w:fldCharType="separate"/>
        </w:r>
        <w:r w:rsidR="00204971">
          <w:rPr>
            <w:rStyle w:val="slostrnky"/>
            <w:noProof/>
          </w:rPr>
          <w:t>10</w:t>
        </w:r>
        <w:r>
          <w:rPr>
            <w:rStyle w:val="slostrnky"/>
          </w:rPr>
          <w:fldChar w:fldCharType="end"/>
        </w:r>
      </w:p>
    </w:sdtContent>
  </w:sdt>
  <w:p w:rsidR="00861368" w:rsidRDefault="00204971" w:rsidP="00861368">
    <w:pPr>
      <w:pStyle w:val="Zpat"/>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260" w:rsidRDefault="004F7260">
      <w:r>
        <w:separator/>
      </w:r>
    </w:p>
  </w:footnote>
  <w:footnote w:type="continuationSeparator" w:id="0">
    <w:p w:rsidR="004F7260" w:rsidRDefault="004F72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87A8B"/>
    <w:multiLevelType w:val="hybridMultilevel"/>
    <w:tmpl w:val="CED4467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B045992"/>
    <w:multiLevelType w:val="multilevel"/>
    <w:tmpl w:val="D6762FCC"/>
    <w:lvl w:ilvl="0">
      <w:start w:val="1"/>
      <w:numFmt w:val="decimal"/>
      <w:lvlText w:val="%1"/>
      <w:lvlJc w:val="left"/>
      <w:pPr>
        <w:ind w:left="432" w:hanging="432"/>
      </w:pPr>
      <w:rPr>
        <w:rFonts w:hint="default"/>
        <w:b w:val="0"/>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DE4029"/>
    <w:multiLevelType w:val="multilevel"/>
    <w:tmpl w:val="D6762FCC"/>
    <w:lvl w:ilvl="0">
      <w:start w:val="1"/>
      <w:numFmt w:val="decimal"/>
      <w:lvlText w:val="%1"/>
      <w:lvlJc w:val="left"/>
      <w:pPr>
        <w:ind w:left="432" w:hanging="432"/>
      </w:pPr>
      <w:rPr>
        <w:rFonts w:hint="default"/>
        <w:b w:val="0"/>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566A3B"/>
    <w:multiLevelType w:val="hybridMultilevel"/>
    <w:tmpl w:val="E1D4068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337525D"/>
    <w:multiLevelType w:val="multilevel"/>
    <w:tmpl w:val="7FB23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0D46C2"/>
    <w:multiLevelType w:val="multilevel"/>
    <w:tmpl w:val="7FB23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9C558DB"/>
    <w:multiLevelType w:val="hybridMultilevel"/>
    <w:tmpl w:val="301C0F78"/>
    <w:lvl w:ilvl="0" w:tplc="A3744122">
      <w:start w:val="1"/>
      <w:numFmt w:val="bullet"/>
      <w:lvlText w:val=""/>
      <w:lvlJc w:val="left"/>
      <w:pPr>
        <w:ind w:left="720" w:hanging="360"/>
      </w:pPr>
      <w:rPr>
        <w:rFonts w:ascii="Wingdings" w:hAnsi="Wingdings" w:hint="default"/>
      </w:rPr>
    </w:lvl>
    <w:lvl w:ilvl="1" w:tplc="0AAE2C92">
      <w:start w:val="1"/>
      <w:numFmt w:val="bullet"/>
      <w:lvlText w:val="o"/>
      <w:lvlJc w:val="left"/>
      <w:pPr>
        <w:ind w:left="1440" w:hanging="360"/>
      </w:pPr>
      <w:rPr>
        <w:rFonts w:ascii="Courier New" w:hAnsi="Courier New" w:cs="Courier New" w:hint="default"/>
      </w:rPr>
    </w:lvl>
    <w:lvl w:ilvl="2" w:tplc="36EEBD60">
      <w:start w:val="1"/>
      <w:numFmt w:val="bullet"/>
      <w:lvlText w:val=""/>
      <w:lvlJc w:val="left"/>
      <w:pPr>
        <w:ind w:left="2160" w:hanging="360"/>
      </w:pPr>
      <w:rPr>
        <w:rFonts w:ascii="Wingdings" w:hAnsi="Wingdings" w:hint="default"/>
      </w:rPr>
    </w:lvl>
    <w:lvl w:ilvl="3" w:tplc="A4F4C4E8">
      <w:start w:val="1"/>
      <w:numFmt w:val="bullet"/>
      <w:lvlText w:val=""/>
      <w:lvlJc w:val="left"/>
      <w:pPr>
        <w:ind w:left="2880" w:hanging="360"/>
      </w:pPr>
      <w:rPr>
        <w:rFonts w:ascii="Symbol" w:hAnsi="Symbol" w:hint="default"/>
      </w:rPr>
    </w:lvl>
    <w:lvl w:ilvl="4" w:tplc="8B966682">
      <w:start w:val="1"/>
      <w:numFmt w:val="bullet"/>
      <w:lvlText w:val="o"/>
      <w:lvlJc w:val="left"/>
      <w:pPr>
        <w:ind w:left="3600" w:hanging="360"/>
      </w:pPr>
      <w:rPr>
        <w:rFonts w:ascii="Courier New" w:hAnsi="Courier New" w:cs="Courier New" w:hint="default"/>
      </w:rPr>
    </w:lvl>
    <w:lvl w:ilvl="5" w:tplc="EF88B7C8">
      <w:start w:val="1"/>
      <w:numFmt w:val="bullet"/>
      <w:lvlText w:val=""/>
      <w:lvlJc w:val="left"/>
      <w:pPr>
        <w:ind w:left="4320" w:hanging="360"/>
      </w:pPr>
      <w:rPr>
        <w:rFonts w:ascii="Wingdings" w:hAnsi="Wingdings" w:hint="default"/>
      </w:rPr>
    </w:lvl>
    <w:lvl w:ilvl="6" w:tplc="25266D72">
      <w:start w:val="1"/>
      <w:numFmt w:val="bullet"/>
      <w:lvlText w:val=""/>
      <w:lvlJc w:val="left"/>
      <w:pPr>
        <w:ind w:left="5040" w:hanging="360"/>
      </w:pPr>
      <w:rPr>
        <w:rFonts w:ascii="Symbol" w:hAnsi="Symbol" w:hint="default"/>
      </w:rPr>
    </w:lvl>
    <w:lvl w:ilvl="7" w:tplc="0D3C0DE6">
      <w:start w:val="1"/>
      <w:numFmt w:val="bullet"/>
      <w:lvlText w:val="o"/>
      <w:lvlJc w:val="left"/>
      <w:pPr>
        <w:ind w:left="5760" w:hanging="360"/>
      </w:pPr>
      <w:rPr>
        <w:rFonts w:ascii="Courier New" w:hAnsi="Courier New" w:cs="Courier New" w:hint="default"/>
      </w:rPr>
    </w:lvl>
    <w:lvl w:ilvl="8" w:tplc="8BB2C584">
      <w:start w:val="1"/>
      <w:numFmt w:val="bullet"/>
      <w:lvlText w:val=""/>
      <w:lvlJc w:val="left"/>
      <w:pPr>
        <w:ind w:left="6480" w:hanging="360"/>
      </w:pPr>
      <w:rPr>
        <w:rFonts w:ascii="Wingdings" w:hAnsi="Wingdings" w:hint="default"/>
      </w:rPr>
    </w:lvl>
  </w:abstractNum>
  <w:abstractNum w:abstractNumId="7" w15:restartNumberingAfterBreak="0">
    <w:nsid w:val="19F04F60"/>
    <w:multiLevelType w:val="hybridMultilevel"/>
    <w:tmpl w:val="D9CE74F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245335A4"/>
    <w:multiLevelType w:val="hybridMultilevel"/>
    <w:tmpl w:val="411AFF1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4027661A"/>
    <w:multiLevelType w:val="hybridMultilevel"/>
    <w:tmpl w:val="6782725E"/>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5FD30B2"/>
    <w:multiLevelType w:val="multilevel"/>
    <w:tmpl w:val="D6762FCC"/>
    <w:lvl w:ilvl="0">
      <w:start w:val="1"/>
      <w:numFmt w:val="decimal"/>
      <w:lvlText w:val="%1"/>
      <w:lvlJc w:val="left"/>
      <w:pPr>
        <w:ind w:left="432" w:hanging="432"/>
      </w:pPr>
      <w:rPr>
        <w:rFonts w:hint="default"/>
        <w:b w:val="0"/>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7746D16"/>
    <w:multiLevelType w:val="hybridMultilevel"/>
    <w:tmpl w:val="842E5136"/>
    <w:lvl w:ilvl="0" w:tplc="563E0B38">
      <w:start w:val="1"/>
      <w:numFmt w:val="bullet"/>
      <w:lvlText w:val=""/>
      <w:lvlJc w:val="left"/>
      <w:pPr>
        <w:ind w:left="720" w:hanging="360"/>
      </w:pPr>
      <w:rPr>
        <w:rFonts w:ascii="Wingdings" w:hAnsi="Wingdings" w:hint="default"/>
      </w:rPr>
    </w:lvl>
    <w:lvl w:ilvl="1" w:tplc="AF20FBAC">
      <w:start w:val="1"/>
      <w:numFmt w:val="bullet"/>
      <w:lvlText w:val="o"/>
      <w:lvlJc w:val="left"/>
      <w:pPr>
        <w:ind w:left="1440" w:hanging="360"/>
      </w:pPr>
      <w:rPr>
        <w:rFonts w:ascii="Courier New" w:hAnsi="Courier New" w:cs="Courier New" w:hint="default"/>
      </w:rPr>
    </w:lvl>
    <w:lvl w:ilvl="2" w:tplc="AAEEEA20">
      <w:start w:val="1"/>
      <w:numFmt w:val="bullet"/>
      <w:lvlText w:val=""/>
      <w:lvlJc w:val="left"/>
      <w:pPr>
        <w:ind w:left="2160" w:hanging="360"/>
      </w:pPr>
      <w:rPr>
        <w:rFonts w:ascii="Wingdings" w:hAnsi="Wingdings" w:hint="default"/>
      </w:rPr>
    </w:lvl>
    <w:lvl w:ilvl="3" w:tplc="52B6908C">
      <w:start w:val="1"/>
      <w:numFmt w:val="bullet"/>
      <w:lvlText w:val=""/>
      <w:lvlJc w:val="left"/>
      <w:pPr>
        <w:ind w:left="2880" w:hanging="360"/>
      </w:pPr>
      <w:rPr>
        <w:rFonts w:ascii="Symbol" w:hAnsi="Symbol" w:hint="default"/>
      </w:rPr>
    </w:lvl>
    <w:lvl w:ilvl="4" w:tplc="CDE8FA94">
      <w:start w:val="1"/>
      <w:numFmt w:val="bullet"/>
      <w:lvlText w:val="o"/>
      <w:lvlJc w:val="left"/>
      <w:pPr>
        <w:ind w:left="3600" w:hanging="360"/>
      </w:pPr>
      <w:rPr>
        <w:rFonts w:ascii="Courier New" w:hAnsi="Courier New" w:cs="Courier New" w:hint="default"/>
      </w:rPr>
    </w:lvl>
    <w:lvl w:ilvl="5" w:tplc="C53867FA">
      <w:start w:val="1"/>
      <w:numFmt w:val="bullet"/>
      <w:lvlText w:val=""/>
      <w:lvlJc w:val="left"/>
      <w:pPr>
        <w:ind w:left="4320" w:hanging="360"/>
      </w:pPr>
      <w:rPr>
        <w:rFonts w:ascii="Wingdings" w:hAnsi="Wingdings" w:hint="default"/>
      </w:rPr>
    </w:lvl>
    <w:lvl w:ilvl="6" w:tplc="7E9219E6">
      <w:start w:val="1"/>
      <w:numFmt w:val="bullet"/>
      <w:lvlText w:val=""/>
      <w:lvlJc w:val="left"/>
      <w:pPr>
        <w:ind w:left="5040" w:hanging="360"/>
      </w:pPr>
      <w:rPr>
        <w:rFonts w:ascii="Symbol" w:hAnsi="Symbol" w:hint="default"/>
      </w:rPr>
    </w:lvl>
    <w:lvl w:ilvl="7" w:tplc="EA6E4602">
      <w:start w:val="1"/>
      <w:numFmt w:val="bullet"/>
      <w:lvlText w:val="o"/>
      <w:lvlJc w:val="left"/>
      <w:pPr>
        <w:ind w:left="5760" w:hanging="360"/>
      </w:pPr>
      <w:rPr>
        <w:rFonts w:ascii="Courier New" w:hAnsi="Courier New" w:cs="Courier New" w:hint="default"/>
      </w:rPr>
    </w:lvl>
    <w:lvl w:ilvl="8" w:tplc="4A02C7AA">
      <w:start w:val="1"/>
      <w:numFmt w:val="bullet"/>
      <w:lvlText w:val=""/>
      <w:lvlJc w:val="left"/>
      <w:pPr>
        <w:ind w:left="6480" w:hanging="360"/>
      </w:pPr>
      <w:rPr>
        <w:rFonts w:ascii="Wingdings" w:hAnsi="Wingdings" w:hint="default"/>
      </w:rPr>
    </w:lvl>
  </w:abstractNum>
  <w:abstractNum w:abstractNumId="12" w15:restartNumberingAfterBreak="0">
    <w:nsid w:val="49877610"/>
    <w:multiLevelType w:val="multilevel"/>
    <w:tmpl w:val="7FB23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B831D35"/>
    <w:multiLevelType w:val="hybridMultilevel"/>
    <w:tmpl w:val="9692FE3C"/>
    <w:lvl w:ilvl="0" w:tplc="C53AB78E">
      <w:start w:val="1"/>
      <w:numFmt w:val="bullet"/>
      <w:lvlText w:val=""/>
      <w:lvlJc w:val="left"/>
      <w:pPr>
        <w:ind w:left="720" w:hanging="360"/>
      </w:pPr>
      <w:rPr>
        <w:rFonts w:ascii="Wingdings" w:hAnsi="Wingdings" w:hint="default"/>
      </w:rPr>
    </w:lvl>
    <w:lvl w:ilvl="1" w:tplc="7C648D10">
      <w:start w:val="1"/>
      <w:numFmt w:val="bullet"/>
      <w:lvlText w:val="o"/>
      <w:lvlJc w:val="left"/>
      <w:pPr>
        <w:ind w:left="1440" w:hanging="360"/>
      </w:pPr>
      <w:rPr>
        <w:rFonts w:ascii="Courier New" w:hAnsi="Courier New" w:cs="Courier New" w:hint="default"/>
      </w:rPr>
    </w:lvl>
    <w:lvl w:ilvl="2" w:tplc="4920D1F6">
      <w:start w:val="1"/>
      <w:numFmt w:val="bullet"/>
      <w:lvlText w:val=""/>
      <w:lvlJc w:val="left"/>
      <w:pPr>
        <w:ind w:left="2160" w:hanging="360"/>
      </w:pPr>
      <w:rPr>
        <w:rFonts w:ascii="Wingdings" w:hAnsi="Wingdings" w:hint="default"/>
      </w:rPr>
    </w:lvl>
    <w:lvl w:ilvl="3" w:tplc="4C6C236C">
      <w:start w:val="1"/>
      <w:numFmt w:val="bullet"/>
      <w:lvlText w:val=""/>
      <w:lvlJc w:val="left"/>
      <w:pPr>
        <w:ind w:left="2880" w:hanging="360"/>
      </w:pPr>
      <w:rPr>
        <w:rFonts w:ascii="Symbol" w:hAnsi="Symbol" w:hint="default"/>
      </w:rPr>
    </w:lvl>
    <w:lvl w:ilvl="4" w:tplc="538A2FF0">
      <w:start w:val="1"/>
      <w:numFmt w:val="bullet"/>
      <w:lvlText w:val="o"/>
      <w:lvlJc w:val="left"/>
      <w:pPr>
        <w:ind w:left="3600" w:hanging="360"/>
      </w:pPr>
      <w:rPr>
        <w:rFonts w:ascii="Courier New" w:hAnsi="Courier New" w:cs="Courier New" w:hint="default"/>
      </w:rPr>
    </w:lvl>
    <w:lvl w:ilvl="5" w:tplc="727A3F54">
      <w:start w:val="1"/>
      <w:numFmt w:val="bullet"/>
      <w:lvlText w:val=""/>
      <w:lvlJc w:val="left"/>
      <w:pPr>
        <w:ind w:left="4320" w:hanging="360"/>
      </w:pPr>
      <w:rPr>
        <w:rFonts w:ascii="Wingdings" w:hAnsi="Wingdings" w:hint="default"/>
      </w:rPr>
    </w:lvl>
    <w:lvl w:ilvl="6" w:tplc="CB88ADCE">
      <w:start w:val="1"/>
      <w:numFmt w:val="bullet"/>
      <w:lvlText w:val=""/>
      <w:lvlJc w:val="left"/>
      <w:pPr>
        <w:ind w:left="5040" w:hanging="360"/>
      </w:pPr>
      <w:rPr>
        <w:rFonts w:ascii="Symbol" w:hAnsi="Symbol" w:hint="default"/>
      </w:rPr>
    </w:lvl>
    <w:lvl w:ilvl="7" w:tplc="34587A94">
      <w:start w:val="1"/>
      <w:numFmt w:val="bullet"/>
      <w:lvlText w:val="o"/>
      <w:lvlJc w:val="left"/>
      <w:pPr>
        <w:ind w:left="5760" w:hanging="360"/>
      </w:pPr>
      <w:rPr>
        <w:rFonts w:ascii="Courier New" w:hAnsi="Courier New" w:cs="Courier New" w:hint="default"/>
      </w:rPr>
    </w:lvl>
    <w:lvl w:ilvl="8" w:tplc="F7365A42">
      <w:start w:val="1"/>
      <w:numFmt w:val="bullet"/>
      <w:lvlText w:val=""/>
      <w:lvlJc w:val="left"/>
      <w:pPr>
        <w:ind w:left="6480" w:hanging="360"/>
      </w:pPr>
      <w:rPr>
        <w:rFonts w:ascii="Wingdings" w:hAnsi="Wingdings" w:hint="default"/>
      </w:rPr>
    </w:lvl>
  </w:abstractNum>
  <w:abstractNum w:abstractNumId="14" w15:restartNumberingAfterBreak="0">
    <w:nsid w:val="4C9F29C6"/>
    <w:multiLevelType w:val="multilevel"/>
    <w:tmpl w:val="7FB23ABC"/>
    <w:lvl w:ilvl="0">
      <w:start w:val="1"/>
      <w:numFmt w:val="decimal"/>
      <w:lvlText w:val="%1"/>
      <w:lvlJc w:val="left"/>
      <w:pPr>
        <w:ind w:left="432" w:hanging="432"/>
      </w:p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EF302AD"/>
    <w:multiLevelType w:val="multilevel"/>
    <w:tmpl w:val="D6762FCC"/>
    <w:lvl w:ilvl="0">
      <w:start w:val="1"/>
      <w:numFmt w:val="decimal"/>
      <w:lvlText w:val="%1"/>
      <w:lvlJc w:val="left"/>
      <w:pPr>
        <w:ind w:left="432" w:hanging="432"/>
      </w:pPr>
      <w:rPr>
        <w:rFonts w:hint="default"/>
        <w:b w:val="0"/>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3D85F2C"/>
    <w:multiLevelType w:val="multilevel"/>
    <w:tmpl w:val="7FB23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A2B6BAD"/>
    <w:multiLevelType w:val="hybridMultilevel"/>
    <w:tmpl w:val="1EAE83CC"/>
    <w:lvl w:ilvl="0" w:tplc="D278F48C">
      <w:start w:val="1"/>
      <w:numFmt w:val="bullet"/>
      <w:lvlText w:val=""/>
      <w:lvlJc w:val="left"/>
      <w:pPr>
        <w:ind w:left="720" w:hanging="360"/>
      </w:pPr>
      <w:rPr>
        <w:rFonts w:ascii="Wingdings" w:hAnsi="Wingdings" w:hint="default"/>
      </w:rPr>
    </w:lvl>
    <w:lvl w:ilvl="1" w:tplc="48CE99C8">
      <w:start w:val="1"/>
      <w:numFmt w:val="bullet"/>
      <w:lvlText w:val="o"/>
      <w:lvlJc w:val="left"/>
      <w:pPr>
        <w:ind w:left="1440" w:hanging="360"/>
      </w:pPr>
      <w:rPr>
        <w:rFonts w:ascii="Courier New" w:hAnsi="Courier New" w:cs="Courier New" w:hint="default"/>
      </w:rPr>
    </w:lvl>
    <w:lvl w:ilvl="2" w:tplc="210A0238">
      <w:start w:val="1"/>
      <w:numFmt w:val="bullet"/>
      <w:lvlText w:val=""/>
      <w:lvlJc w:val="left"/>
      <w:pPr>
        <w:ind w:left="2160" w:hanging="360"/>
      </w:pPr>
      <w:rPr>
        <w:rFonts w:ascii="Wingdings" w:hAnsi="Wingdings" w:hint="default"/>
      </w:rPr>
    </w:lvl>
    <w:lvl w:ilvl="3" w:tplc="6CAA2898">
      <w:start w:val="1"/>
      <w:numFmt w:val="bullet"/>
      <w:lvlText w:val=""/>
      <w:lvlJc w:val="left"/>
      <w:pPr>
        <w:ind w:left="2880" w:hanging="360"/>
      </w:pPr>
      <w:rPr>
        <w:rFonts w:ascii="Symbol" w:hAnsi="Symbol" w:hint="default"/>
      </w:rPr>
    </w:lvl>
    <w:lvl w:ilvl="4" w:tplc="9B44048A">
      <w:start w:val="1"/>
      <w:numFmt w:val="bullet"/>
      <w:lvlText w:val="o"/>
      <w:lvlJc w:val="left"/>
      <w:pPr>
        <w:ind w:left="3600" w:hanging="360"/>
      </w:pPr>
      <w:rPr>
        <w:rFonts w:ascii="Courier New" w:hAnsi="Courier New" w:cs="Courier New" w:hint="default"/>
      </w:rPr>
    </w:lvl>
    <w:lvl w:ilvl="5" w:tplc="935EDF7E">
      <w:start w:val="1"/>
      <w:numFmt w:val="bullet"/>
      <w:lvlText w:val=""/>
      <w:lvlJc w:val="left"/>
      <w:pPr>
        <w:ind w:left="4320" w:hanging="360"/>
      </w:pPr>
      <w:rPr>
        <w:rFonts w:ascii="Wingdings" w:hAnsi="Wingdings" w:hint="default"/>
      </w:rPr>
    </w:lvl>
    <w:lvl w:ilvl="6" w:tplc="9278A168">
      <w:start w:val="1"/>
      <w:numFmt w:val="bullet"/>
      <w:lvlText w:val=""/>
      <w:lvlJc w:val="left"/>
      <w:pPr>
        <w:ind w:left="5040" w:hanging="360"/>
      </w:pPr>
      <w:rPr>
        <w:rFonts w:ascii="Symbol" w:hAnsi="Symbol" w:hint="default"/>
      </w:rPr>
    </w:lvl>
    <w:lvl w:ilvl="7" w:tplc="A22291B6">
      <w:start w:val="1"/>
      <w:numFmt w:val="bullet"/>
      <w:lvlText w:val="o"/>
      <w:lvlJc w:val="left"/>
      <w:pPr>
        <w:ind w:left="5760" w:hanging="360"/>
      </w:pPr>
      <w:rPr>
        <w:rFonts w:ascii="Courier New" w:hAnsi="Courier New" w:cs="Courier New" w:hint="default"/>
      </w:rPr>
    </w:lvl>
    <w:lvl w:ilvl="8" w:tplc="57360E90">
      <w:start w:val="1"/>
      <w:numFmt w:val="bullet"/>
      <w:lvlText w:val=""/>
      <w:lvlJc w:val="left"/>
      <w:pPr>
        <w:ind w:left="6480" w:hanging="360"/>
      </w:pPr>
      <w:rPr>
        <w:rFonts w:ascii="Wingdings" w:hAnsi="Wingdings" w:hint="default"/>
      </w:rPr>
    </w:lvl>
  </w:abstractNum>
  <w:abstractNum w:abstractNumId="18" w15:restartNumberingAfterBreak="0">
    <w:nsid w:val="5C865214"/>
    <w:multiLevelType w:val="hybridMultilevel"/>
    <w:tmpl w:val="51A45BEC"/>
    <w:lvl w:ilvl="0" w:tplc="04050005">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9" w15:restartNumberingAfterBreak="0">
    <w:nsid w:val="63837125"/>
    <w:multiLevelType w:val="multilevel"/>
    <w:tmpl w:val="040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3C250D7"/>
    <w:multiLevelType w:val="hybridMultilevel"/>
    <w:tmpl w:val="30A6B8A4"/>
    <w:lvl w:ilvl="0" w:tplc="0126594A">
      <w:start w:val="1"/>
      <w:numFmt w:val="bullet"/>
      <w:lvlText w:val=""/>
      <w:lvlJc w:val="left"/>
      <w:pPr>
        <w:ind w:left="720" w:hanging="360"/>
      </w:pPr>
      <w:rPr>
        <w:rFonts w:ascii="Wingdings" w:hAnsi="Wingdings" w:hint="default"/>
      </w:rPr>
    </w:lvl>
    <w:lvl w:ilvl="1" w:tplc="EF2AD162">
      <w:start w:val="1"/>
      <w:numFmt w:val="bullet"/>
      <w:lvlText w:val="o"/>
      <w:lvlJc w:val="left"/>
      <w:pPr>
        <w:ind w:left="1440" w:hanging="360"/>
      </w:pPr>
      <w:rPr>
        <w:rFonts w:ascii="Courier New" w:hAnsi="Courier New" w:cs="Courier New" w:hint="default"/>
      </w:rPr>
    </w:lvl>
    <w:lvl w:ilvl="2" w:tplc="58005088">
      <w:start w:val="1"/>
      <w:numFmt w:val="bullet"/>
      <w:lvlText w:val=""/>
      <w:lvlJc w:val="left"/>
      <w:pPr>
        <w:ind w:left="2160" w:hanging="360"/>
      </w:pPr>
      <w:rPr>
        <w:rFonts w:ascii="Wingdings" w:hAnsi="Wingdings" w:hint="default"/>
      </w:rPr>
    </w:lvl>
    <w:lvl w:ilvl="3" w:tplc="0036501A">
      <w:start w:val="1"/>
      <w:numFmt w:val="bullet"/>
      <w:lvlText w:val=""/>
      <w:lvlJc w:val="left"/>
      <w:pPr>
        <w:ind w:left="2880" w:hanging="360"/>
      </w:pPr>
      <w:rPr>
        <w:rFonts w:ascii="Symbol" w:hAnsi="Symbol" w:hint="default"/>
      </w:rPr>
    </w:lvl>
    <w:lvl w:ilvl="4" w:tplc="5A3886B2">
      <w:start w:val="1"/>
      <w:numFmt w:val="bullet"/>
      <w:lvlText w:val="o"/>
      <w:lvlJc w:val="left"/>
      <w:pPr>
        <w:ind w:left="3600" w:hanging="360"/>
      </w:pPr>
      <w:rPr>
        <w:rFonts w:ascii="Courier New" w:hAnsi="Courier New" w:cs="Courier New" w:hint="default"/>
      </w:rPr>
    </w:lvl>
    <w:lvl w:ilvl="5" w:tplc="DE724F0E">
      <w:start w:val="1"/>
      <w:numFmt w:val="bullet"/>
      <w:lvlText w:val=""/>
      <w:lvlJc w:val="left"/>
      <w:pPr>
        <w:ind w:left="4320" w:hanging="360"/>
      </w:pPr>
      <w:rPr>
        <w:rFonts w:ascii="Wingdings" w:hAnsi="Wingdings" w:hint="default"/>
      </w:rPr>
    </w:lvl>
    <w:lvl w:ilvl="6" w:tplc="23BAFDEA">
      <w:start w:val="1"/>
      <w:numFmt w:val="bullet"/>
      <w:lvlText w:val=""/>
      <w:lvlJc w:val="left"/>
      <w:pPr>
        <w:ind w:left="5040" w:hanging="360"/>
      </w:pPr>
      <w:rPr>
        <w:rFonts w:ascii="Symbol" w:hAnsi="Symbol" w:hint="default"/>
      </w:rPr>
    </w:lvl>
    <w:lvl w:ilvl="7" w:tplc="BABE9AEE">
      <w:start w:val="1"/>
      <w:numFmt w:val="bullet"/>
      <w:lvlText w:val="o"/>
      <w:lvlJc w:val="left"/>
      <w:pPr>
        <w:ind w:left="5760" w:hanging="360"/>
      </w:pPr>
      <w:rPr>
        <w:rFonts w:ascii="Courier New" w:hAnsi="Courier New" w:cs="Courier New" w:hint="default"/>
      </w:rPr>
    </w:lvl>
    <w:lvl w:ilvl="8" w:tplc="49EEA7A4">
      <w:start w:val="1"/>
      <w:numFmt w:val="bullet"/>
      <w:lvlText w:val=""/>
      <w:lvlJc w:val="left"/>
      <w:pPr>
        <w:ind w:left="6480" w:hanging="360"/>
      </w:pPr>
      <w:rPr>
        <w:rFonts w:ascii="Wingdings" w:hAnsi="Wingdings" w:hint="default"/>
      </w:rPr>
    </w:lvl>
  </w:abstractNum>
  <w:abstractNum w:abstractNumId="21" w15:restartNumberingAfterBreak="0">
    <w:nsid w:val="6C233BD2"/>
    <w:multiLevelType w:val="hybridMultilevel"/>
    <w:tmpl w:val="5282D89A"/>
    <w:lvl w:ilvl="0" w:tplc="04050005">
      <w:start w:val="1"/>
      <w:numFmt w:val="upperRoman"/>
      <w:lvlText w:val="%1."/>
      <w:lvlJc w:val="right"/>
      <w:pPr>
        <w:ind w:left="720" w:hanging="360"/>
      </w:p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num w:numId="1">
    <w:abstractNumId w:val="21"/>
  </w:num>
  <w:num w:numId="2">
    <w:abstractNumId w:val="19"/>
  </w:num>
  <w:num w:numId="3">
    <w:abstractNumId w:val="16"/>
  </w:num>
  <w:num w:numId="4">
    <w:abstractNumId w:val="4"/>
  </w:num>
  <w:num w:numId="5">
    <w:abstractNumId w:val="14"/>
  </w:num>
  <w:num w:numId="6">
    <w:abstractNumId w:val="12"/>
  </w:num>
  <w:num w:numId="7">
    <w:abstractNumId w:val="5"/>
  </w:num>
  <w:num w:numId="8">
    <w:abstractNumId w:val="10"/>
  </w:num>
  <w:num w:numId="9">
    <w:abstractNumId w:val="15"/>
  </w:num>
  <w:num w:numId="10">
    <w:abstractNumId w:val="1"/>
  </w:num>
  <w:num w:numId="11">
    <w:abstractNumId w:val="2"/>
  </w:num>
  <w:num w:numId="12">
    <w:abstractNumId w:val="11"/>
  </w:num>
  <w:num w:numId="13">
    <w:abstractNumId w:val="3"/>
  </w:num>
  <w:num w:numId="14">
    <w:abstractNumId w:val="0"/>
  </w:num>
  <w:num w:numId="15">
    <w:abstractNumId w:val="17"/>
  </w:num>
  <w:num w:numId="16">
    <w:abstractNumId w:val="20"/>
  </w:num>
  <w:num w:numId="17">
    <w:abstractNumId w:val="13"/>
  </w:num>
  <w:num w:numId="18">
    <w:abstractNumId w:val="8"/>
  </w:num>
  <w:num w:numId="19">
    <w:abstractNumId w:val="9"/>
  </w:num>
  <w:num w:numId="20">
    <w:abstractNumId w:val="6"/>
  </w:num>
  <w:num w:numId="21">
    <w:abstractNumId w:val="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CB9"/>
    <w:rsid w:val="000C17CD"/>
    <w:rsid w:val="000E088F"/>
    <w:rsid w:val="000F7502"/>
    <w:rsid w:val="00111A57"/>
    <w:rsid w:val="00113CD3"/>
    <w:rsid w:val="00145A7A"/>
    <w:rsid w:val="001A55FD"/>
    <w:rsid w:val="001C26AB"/>
    <w:rsid w:val="001F7668"/>
    <w:rsid w:val="00204971"/>
    <w:rsid w:val="00224BDE"/>
    <w:rsid w:val="002315CD"/>
    <w:rsid w:val="002834A1"/>
    <w:rsid w:val="00291830"/>
    <w:rsid w:val="002D1122"/>
    <w:rsid w:val="003014EC"/>
    <w:rsid w:val="003101B7"/>
    <w:rsid w:val="00352655"/>
    <w:rsid w:val="003569E6"/>
    <w:rsid w:val="00376E45"/>
    <w:rsid w:val="003B615F"/>
    <w:rsid w:val="00423DB3"/>
    <w:rsid w:val="00460EBF"/>
    <w:rsid w:val="00495972"/>
    <w:rsid w:val="004F7260"/>
    <w:rsid w:val="005147BE"/>
    <w:rsid w:val="005202DA"/>
    <w:rsid w:val="00673E0E"/>
    <w:rsid w:val="006B2609"/>
    <w:rsid w:val="006C664D"/>
    <w:rsid w:val="00701EFA"/>
    <w:rsid w:val="00711285"/>
    <w:rsid w:val="008075AA"/>
    <w:rsid w:val="00815C21"/>
    <w:rsid w:val="00857353"/>
    <w:rsid w:val="00885167"/>
    <w:rsid w:val="00902407"/>
    <w:rsid w:val="009214C4"/>
    <w:rsid w:val="0095338F"/>
    <w:rsid w:val="00963092"/>
    <w:rsid w:val="00A04FFF"/>
    <w:rsid w:val="00A32AB0"/>
    <w:rsid w:val="00A60780"/>
    <w:rsid w:val="00A76CB9"/>
    <w:rsid w:val="00A81DE8"/>
    <w:rsid w:val="00AA5AC5"/>
    <w:rsid w:val="00AC2D41"/>
    <w:rsid w:val="00AC4259"/>
    <w:rsid w:val="00B1223D"/>
    <w:rsid w:val="00BD6F91"/>
    <w:rsid w:val="00D16519"/>
    <w:rsid w:val="00D244BE"/>
    <w:rsid w:val="00D24938"/>
    <w:rsid w:val="00D75F5D"/>
    <w:rsid w:val="00DA19D9"/>
    <w:rsid w:val="00E35600"/>
    <w:rsid w:val="00E65DD9"/>
    <w:rsid w:val="00E82B71"/>
    <w:rsid w:val="00E9043D"/>
    <w:rsid w:val="00ED54FE"/>
    <w:rsid w:val="00EF3692"/>
    <w:rsid w:val="00F5540C"/>
    <w:rsid w:val="00F701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C5F1B"/>
  <w15:docId w15:val="{2FD94D63-A2CE-492A-8CE4-BBA42FE7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76CB9"/>
    <w:pPr>
      <w:spacing w:after="0" w:line="240" w:lineRule="auto"/>
    </w:pPr>
    <w:rPr>
      <w:rFonts w:ascii="Times New Roman" w:eastAsia="Times New Roman" w:hAnsi="Times New Roman" w:cs="Times New Roman"/>
      <w:sz w:val="20"/>
      <w:szCs w:val="20"/>
      <w:lang w:eastAsia="cs-CZ"/>
    </w:rPr>
  </w:style>
  <w:style w:type="paragraph" w:styleId="Nadpis1">
    <w:name w:val="heading 1"/>
    <w:aliases w:val="_Nadpis 1"/>
    <w:basedOn w:val="Normln"/>
    <w:next w:val="Normln"/>
    <w:link w:val="Nadpis1Char"/>
    <w:qFormat/>
    <w:rsid w:val="00673E0E"/>
    <w:pPr>
      <w:keepNext/>
      <w:spacing w:before="240" w:after="60"/>
      <w:outlineLvl w:val="0"/>
    </w:pPr>
    <w:rPr>
      <w:rFonts w:ascii="Calibri Light" w:hAnsi="Calibri Light"/>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76CB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76CB9"/>
    <w:rPr>
      <w:rFonts w:ascii="Segoe UI" w:hAnsi="Segoe UI" w:cs="Segoe UI"/>
      <w:sz w:val="18"/>
      <w:szCs w:val="18"/>
    </w:rPr>
  </w:style>
  <w:style w:type="character" w:styleId="Hypertextovodkaz">
    <w:name w:val="Hyperlink"/>
    <w:uiPriority w:val="99"/>
    <w:unhideWhenUsed/>
    <w:rsid w:val="00A76CB9"/>
    <w:rPr>
      <w:color w:val="0563C1"/>
      <w:u w:val="single"/>
    </w:rPr>
  </w:style>
  <w:style w:type="paragraph" w:styleId="Odstavecseseznamem">
    <w:name w:val="List Paragraph"/>
    <w:basedOn w:val="Normln"/>
    <w:uiPriority w:val="99"/>
    <w:qFormat/>
    <w:rsid w:val="00A76CB9"/>
    <w:pPr>
      <w:ind w:left="708"/>
    </w:pPr>
  </w:style>
  <w:style w:type="paragraph" w:styleId="Zpat">
    <w:name w:val="footer"/>
    <w:basedOn w:val="Normln"/>
    <w:link w:val="ZpatChar"/>
    <w:uiPriority w:val="99"/>
    <w:unhideWhenUsed/>
    <w:rsid w:val="00A76CB9"/>
    <w:pPr>
      <w:tabs>
        <w:tab w:val="center" w:pos="4536"/>
        <w:tab w:val="right" w:pos="9072"/>
      </w:tabs>
    </w:pPr>
  </w:style>
  <w:style w:type="character" w:customStyle="1" w:styleId="ZpatChar">
    <w:name w:val="Zápatí Char"/>
    <w:basedOn w:val="Standardnpsmoodstavce"/>
    <w:link w:val="Zpat"/>
    <w:uiPriority w:val="99"/>
    <w:rsid w:val="00A76CB9"/>
    <w:rPr>
      <w:rFonts w:ascii="Times New Roman" w:eastAsia="Times New Roman" w:hAnsi="Times New Roman" w:cs="Times New Roman"/>
      <w:sz w:val="20"/>
      <w:szCs w:val="20"/>
      <w:lang w:eastAsia="cs-CZ"/>
    </w:rPr>
  </w:style>
  <w:style w:type="character" w:styleId="slostrnky">
    <w:name w:val="page number"/>
    <w:basedOn w:val="Standardnpsmoodstavce"/>
    <w:uiPriority w:val="99"/>
    <w:semiHidden/>
    <w:unhideWhenUsed/>
    <w:rsid w:val="00A76CB9"/>
  </w:style>
  <w:style w:type="paragraph" w:styleId="Revize">
    <w:name w:val="Revision"/>
    <w:hidden/>
    <w:uiPriority w:val="99"/>
    <w:semiHidden/>
    <w:rsid w:val="00A76CB9"/>
    <w:pPr>
      <w:spacing w:after="0" w:line="240" w:lineRule="auto"/>
    </w:pPr>
    <w:rPr>
      <w:rFonts w:ascii="Times New Roman" w:eastAsia="Times New Roman" w:hAnsi="Times New Roman" w:cs="Times New Roman"/>
      <w:sz w:val="20"/>
      <w:szCs w:val="20"/>
      <w:lang w:eastAsia="cs-CZ"/>
    </w:rPr>
  </w:style>
  <w:style w:type="paragraph" w:styleId="Textkomente">
    <w:name w:val="annotation text"/>
    <w:basedOn w:val="Normln"/>
    <w:link w:val="TextkomenteChar"/>
    <w:uiPriority w:val="99"/>
    <w:semiHidden/>
    <w:unhideWhenUsed/>
    <w:rsid w:val="000C17CD"/>
  </w:style>
  <w:style w:type="character" w:customStyle="1" w:styleId="TextkomenteChar">
    <w:name w:val="Text komentáře Char"/>
    <w:basedOn w:val="Standardnpsmoodstavce"/>
    <w:link w:val="Textkomente"/>
    <w:uiPriority w:val="99"/>
    <w:semiHidden/>
    <w:rsid w:val="000C17CD"/>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0C17CD"/>
    <w:rPr>
      <w:sz w:val="16"/>
      <w:szCs w:val="16"/>
    </w:rPr>
  </w:style>
  <w:style w:type="character" w:customStyle="1" w:styleId="Nevyeenzmnka1">
    <w:name w:val="Nevyřešená zmínka1"/>
    <w:basedOn w:val="Standardnpsmoodstavce"/>
    <w:uiPriority w:val="99"/>
    <w:semiHidden/>
    <w:unhideWhenUsed/>
    <w:rsid w:val="003569E6"/>
    <w:rPr>
      <w:color w:val="605E5C"/>
      <w:shd w:val="clear" w:color="auto" w:fill="E1DFDD"/>
    </w:rPr>
  </w:style>
  <w:style w:type="character" w:customStyle="1" w:styleId="Nadpis1Char">
    <w:name w:val="Nadpis 1 Char"/>
    <w:aliases w:val="_Nadpis 1 Char"/>
    <w:basedOn w:val="Standardnpsmoodstavce"/>
    <w:link w:val="Nadpis1"/>
    <w:rsid w:val="00673E0E"/>
    <w:rPr>
      <w:rFonts w:ascii="Calibri Light" w:eastAsia="Times New Roman" w:hAnsi="Calibri Light" w:cs="Times New Roman"/>
      <w:b/>
      <w:bCs/>
      <w:kern w:val="32"/>
      <w:sz w:val="32"/>
      <w:szCs w:val="32"/>
      <w:lang w:eastAsia="cs-CZ"/>
    </w:rPr>
  </w:style>
  <w:style w:type="paragraph" w:styleId="Pedmtkomente">
    <w:name w:val="annotation subject"/>
    <w:basedOn w:val="Textkomente"/>
    <w:next w:val="Textkomente"/>
    <w:link w:val="PedmtkomenteChar"/>
    <w:uiPriority w:val="99"/>
    <w:semiHidden/>
    <w:unhideWhenUsed/>
    <w:rsid w:val="00E65DD9"/>
    <w:rPr>
      <w:b/>
      <w:bCs/>
    </w:rPr>
  </w:style>
  <w:style w:type="character" w:customStyle="1" w:styleId="PedmtkomenteChar">
    <w:name w:val="Předmět komentáře Char"/>
    <w:basedOn w:val="TextkomenteChar"/>
    <w:link w:val="Pedmtkomente"/>
    <w:uiPriority w:val="99"/>
    <w:semiHidden/>
    <w:rsid w:val="00E65DD9"/>
    <w:rPr>
      <w:rFonts w:ascii="Times New Roman" w:eastAsia="Times New Roman" w:hAnsi="Times New Roman" w:cs="Times New Roman"/>
      <w:b/>
      <w:bCs/>
      <w:sz w:val="20"/>
      <w:szCs w:val="20"/>
      <w:lang w:eastAsia="cs-CZ"/>
    </w:rPr>
  </w:style>
  <w:style w:type="paragraph" w:customStyle="1" w:styleId="Styl2">
    <w:name w:val="Styl2"/>
    <w:basedOn w:val="Bezmezer"/>
    <w:qFormat/>
    <w:rsid w:val="002315CD"/>
    <w:pPr>
      <w:spacing w:before="120" w:after="120" w:line="276" w:lineRule="auto"/>
      <w:ind w:left="709" w:hanging="709"/>
      <w:jc w:val="both"/>
    </w:pPr>
    <w:rPr>
      <w:rFonts w:asciiTheme="minorHAnsi" w:eastAsia="Calibri" w:hAnsiTheme="minorHAnsi" w:cs="Arial"/>
      <w:sz w:val="22"/>
      <w:szCs w:val="22"/>
    </w:rPr>
  </w:style>
  <w:style w:type="paragraph" w:customStyle="1" w:styleId="Psmena">
    <w:name w:val="Písmena"/>
    <w:qFormat/>
    <w:rsid w:val="002315CD"/>
    <w:pPr>
      <w:spacing w:after="0" w:line="276" w:lineRule="auto"/>
      <w:ind w:left="851" w:hanging="284"/>
      <w:jc w:val="both"/>
    </w:pPr>
    <w:rPr>
      <w:rFonts w:ascii="Arial" w:eastAsiaTheme="majorEastAsia" w:hAnsi="Arial" w:cs="Arial"/>
      <w:bCs/>
      <w:sz w:val="20"/>
      <w:szCs w:val="20"/>
    </w:rPr>
  </w:style>
  <w:style w:type="paragraph" w:customStyle="1" w:styleId="rovezanadpis">
    <w:name w:val="Úroveň za nadpis"/>
    <w:basedOn w:val="Normln"/>
    <w:link w:val="rovezanadpisChar"/>
    <w:qFormat/>
    <w:rsid w:val="002315CD"/>
    <w:pPr>
      <w:tabs>
        <w:tab w:val="left" w:pos="709"/>
      </w:tabs>
      <w:spacing w:before="60" w:after="60" w:line="276" w:lineRule="auto"/>
      <w:ind w:left="709" w:hanging="709"/>
      <w:jc w:val="both"/>
    </w:pPr>
    <w:rPr>
      <w:rFonts w:ascii="Arial" w:hAnsi="Arial" w:cs="Arial"/>
      <w:color w:val="000000" w:themeColor="text1"/>
    </w:rPr>
  </w:style>
  <w:style w:type="character" w:customStyle="1" w:styleId="rovezanadpisChar">
    <w:name w:val="Úroveň za nadpis Char"/>
    <w:basedOn w:val="Standardnpsmoodstavce"/>
    <w:link w:val="rovezanadpis"/>
    <w:rsid w:val="002315CD"/>
    <w:rPr>
      <w:rFonts w:ascii="Arial" w:eastAsia="Times New Roman" w:hAnsi="Arial" w:cs="Arial"/>
      <w:color w:val="000000" w:themeColor="text1"/>
      <w:sz w:val="20"/>
      <w:szCs w:val="20"/>
      <w:lang w:eastAsia="cs-CZ"/>
    </w:rPr>
  </w:style>
  <w:style w:type="paragraph" w:styleId="Bezmezer">
    <w:name w:val="No Spacing"/>
    <w:uiPriority w:val="1"/>
    <w:qFormat/>
    <w:rsid w:val="002315CD"/>
    <w:pPr>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ulk.cz"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rvis@jestech.cz"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nulk.c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nulk.cz" TargetMode="External"/><Relationship Id="rId14"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2673</Words>
  <Characters>15771</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Uživatel</dc:creator>
  <cp:lastModifiedBy>epodatelna</cp:lastModifiedBy>
  <cp:revision>3</cp:revision>
  <dcterms:created xsi:type="dcterms:W3CDTF">2022-03-09T08:52:00Z</dcterms:created>
  <dcterms:modified xsi:type="dcterms:W3CDTF">2022-03-09T09:00:00Z</dcterms:modified>
</cp:coreProperties>
</file>