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D940" w14:textId="77777777" w:rsidR="00C8551F" w:rsidRPr="00AB293C" w:rsidRDefault="00B920F8" w:rsidP="007F35CF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Times New Roman" w:hAnsi="Times New Roman"/>
          <w:bCs/>
          <w:sz w:val="36"/>
          <w:szCs w:val="36"/>
        </w:rPr>
      </w:pPr>
      <w:r w:rsidRPr="00AB293C">
        <w:rPr>
          <w:rFonts w:ascii="Times New Roman" w:hAnsi="Times New Roman"/>
          <w:bCs/>
          <w:sz w:val="36"/>
          <w:szCs w:val="36"/>
        </w:rPr>
        <w:t xml:space="preserve">KUPNÍ </w:t>
      </w:r>
      <w:r w:rsidR="00C8551F" w:rsidRPr="00AB293C">
        <w:rPr>
          <w:rFonts w:ascii="Times New Roman" w:hAnsi="Times New Roman"/>
          <w:bCs/>
          <w:sz w:val="36"/>
          <w:szCs w:val="36"/>
        </w:rPr>
        <w:t>SMLOUVA</w:t>
      </w:r>
    </w:p>
    <w:p w14:paraId="7EAED941" w14:textId="77777777" w:rsidR="001007EF" w:rsidRPr="00AB293C" w:rsidRDefault="001007EF" w:rsidP="008F2A64">
      <w:pPr>
        <w:pStyle w:val="Prohlen"/>
        <w:spacing w:line="260" w:lineRule="atLeast"/>
        <w:rPr>
          <w:rFonts w:ascii="Times New Roman" w:hAnsi="Times New Roman"/>
          <w:bCs/>
          <w:sz w:val="22"/>
          <w:szCs w:val="22"/>
        </w:rPr>
      </w:pPr>
    </w:p>
    <w:p w14:paraId="7EAED942" w14:textId="77777777" w:rsidR="00C8551F" w:rsidRPr="00AB293C" w:rsidRDefault="00C8551F" w:rsidP="008F2A64">
      <w:pPr>
        <w:pStyle w:val="Identifikacestran"/>
        <w:spacing w:line="260" w:lineRule="atLeast"/>
        <w:jc w:val="left"/>
        <w:rPr>
          <w:sz w:val="22"/>
          <w:szCs w:val="22"/>
        </w:rPr>
      </w:pPr>
    </w:p>
    <w:p w14:paraId="7EAED943" w14:textId="77777777" w:rsidR="001A32CE" w:rsidRPr="00AB293C" w:rsidRDefault="001A32CE" w:rsidP="001A32CE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proofErr w:type="spellStart"/>
      <w:r w:rsidRPr="00AB293C">
        <w:rPr>
          <w:color w:val="000000"/>
          <w:sz w:val="22"/>
          <w:szCs w:val="22"/>
        </w:rPr>
        <w:t>Machart</w:t>
      </w:r>
      <w:proofErr w:type="spellEnd"/>
      <w:r w:rsidRPr="00AB293C">
        <w:rPr>
          <w:color w:val="000000"/>
          <w:sz w:val="22"/>
          <w:szCs w:val="22"/>
        </w:rPr>
        <w:t xml:space="preserve"> PIANA, s.r.o.</w:t>
      </w:r>
    </w:p>
    <w:p w14:paraId="7EAED944" w14:textId="77777777"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se sídlem:</w:t>
      </w:r>
      <w:r w:rsidRPr="00AB293C">
        <w:rPr>
          <w:rFonts w:ascii="Times New Roman" w:hAnsi="Times New Roman"/>
        </w:rPr>
        <w:tab/>
        <w:t>Pražská 1470/</w:t>
      </w:r>
      <w:proofErr w:type="gramStart"/>
      <w:r w:rsidRPr="00AB293C">
        <w:rPr>
          <w:rFonts w:ascii="Times New Roman" w:hAnsi="Times New Roman"/>
        </w:rPr>
        <w:t>18b</w:t>
      </w:r>
      <w:proofErr w:type="gramEnd"/>
      <w:r w:rsidRPr="00AB293C">
        <w:rPr>
          <w:rFonts w:ascii="Times New Roman" w:hAnsi="Times New Roman"/>
        </w:rPr>
        <w:t>, 102 00 Praha 10</w:t>
      </w:r>
    </w:p>
    <w:p w14:paraId="7EAED945" w14:textId="77777777"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IČ:</w:t>
      </w:r>
      <w:r w:rsidRPr="00AB293C">
        <w:rPr>
          <w:rFonts w:ascii="Times New Roman" w:hAnsi="Times New Roman"/>
        </w:rPr>
        <w:tab/>
        <w:t>248 18 372</w:t>
      </w:r>
    </w:p>
    <w:p w14:paraId="7EAED946" w14:textId="77777777" w:rsidR="001A32CE" w:rsidRPr="00AB293C" w:rsidRDefault="001A32CE" w:rsidP="001A32CE">
      <w:pPr>
        <w:tabs>
          <w:tab w:val="left" w:pos="1134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DIČ:</w:t>
      </w:r>
      <w:r w:rsidRPr="00AB293C">
        <w:rPr>
          <w:rFonts w:ascii="Times New Roman" w:hAnsi="Times New Roman"/>
        </w:rPr>
        <w:tab/>
        <w:t>CZ 24818372</w:t>
      </w:r>
    </w:p>
    <w:p w14:paraId="7EAED947" w14:textId="77777777"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 xml:space="preserve">jednající/zastoupen: </w:t>
      </w:r>
      <w:r w:rsidR="00E46572">
        <w:rPr>
          <w:rFonts w:ascii="Times New Roman" w:hAnsi="Times New Roman"/>
        </w:rPr>
        <w:t xml:space="preserve">Andrea </w:t>
      </w:r>
      <w:proofErr w:type="spellStart"/>
      <w:r w:rsidR="00E46572">
        <w:rPr>
          <w:rFonts w:ascii="Times New Roman" w:hAnsi="Times New Roman"/>
        </w:rPr>
        <w:t>Machartová</w:t>
      </w:r>
      <w:proofErr w:type="spellEnd"/>
      <w:r w:rsidR="00E46572">
        <w:rPr>
          <w:rFonts w:ascii="Times New Roman" w:hAnsi="Times New Roman"/>
        </w:rPr>
        <w:t>, jednatelka</w:t>
      </w:r>
    </w:p>
    <w:p w14:paraId="7EAED948" w14:textId="77777777"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zapsaná</w:t>
      </w:r>
      <w:r w:rsidRPr="00AB293C">
        <w:rPr>
          <w:rFonts w:ascii="Times New Roman" w:hAnsi="Times New Roman"/>
        </w:rPr>
        <w:t xml:space="preserve"> v rejstříku Městského soudu v Praze, odd. C, vložka 177126 </w:t>
      </w:r>
    </w:p>
    <w:p w14:paraId="7EAED949" w14:textId="7EF8ABE9" w:rsidR="001A32CE" w:rsidRPr="00AB293C" w:rsidRDefault="00E46572" w:rsidP="001A32CE">
      <w:pPr>
        <w:tabs>
          <w:tab w:val="left" w:pos="1134"/>
          <w:tab w:val="right" w:pos="1985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1A32CE" w:rsidRPr="00AB293C">
        <w:rPr>
          <w:rFonts w:ascii="Times New Roman" w:hAnsi="Times New Roman"/>
        </w:rPr>
        <w:t>ankovní spojení:</w:t>
      </w:r>
      <w:r w:rsidR="001A32CE">
        <w:rPr>
          <w:rFonts w:ascii="Times New Roman" w:hAnsi="Times New Roman"/>
        </w:rPr>
        <w:t xml:space="preserve"> </w:t>
      </w:r>
      <w:r w:rsidR="001A32CE" w:rsidRPr="00AB293C">
        <w:rPr>
          <w:rFonts w:ascii="Times New Roman" w:hAnsi="Times New Roman"/>
        </w:rPr>
        <w:tab/>
      </w:r>
      <w:proofErr w:type="spellStart"/>
      <w:r w:rsidR="008B64DB">
        <w:rPr>
          <w:rFonts w:ascii="Times New Roman" w:hAnsi="Times New Roman"/>
        </w:rPr>
        <w:t>xxx</w:t>
      </w:r>
      <w:proofErr w:type="spellEnd"/>
      <w:r w:rsidR="001A32CE" w:rsidRPr="00AB293C">
        <w:rPr>
          <w:rFonts w:ascii="Times New Roman" w:hAnsi="Times New Roman"/>
        </w:rPr>
        <w:tab/>
      </w:r>
    </w:p>
    <w:p w14:paraId="7EAED94A" w14:textId="77777777"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p</w:t>
      </w:r>
      <w:r w:rsidRPr="00AB293C">
        <w:rPr>
          <w:b/>
          <w:i/>
          <w:sz w:val="22"/>
          <w:szCs w:val="22"/>
        </w:rPr>
        <w:t>rodávající</w:t>
      </w:r>
      <w:r w:rsidRPr="00AB293C">
        <w:rPr>
          <w:sz w:val="22"/>
          <w:szCs w:val="22"/>
        </w:rPr>
        <w:t>“)</w:t>
      </w:r>
    </w:p>
    <w:p w14:paraId="7EAED94B" w14:textId="77777777" w:rsidR="00B50067" w:rsidRDefault="00B50067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7EAED94C" w14:textId="77777777" w:rsidR="001A32CE" w:rsidRPr="00AB293C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jedné a</w:t>
      </w:r>
    </w:p>
    <w:p w14:paraId="7EAED94D" w14:textId="77777777"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7EAED94F" w14:textId="0FDE730B" w:rsidR="001A32CE" w:rsidRPr="001A32CE" w:rsidRDefault="00BC1D57" w:rsidP="12185AEC">
      <w:pPr>
        <w:pStyle w:val="Smluvnstrana"/>
        <w:tabs>
          <w:tab w:val="left" w:pos="1134"/>
        </w:tabs>
        <w:spacing w:after="60" w:line="260" w:lineRule="atLeast"/>
        <w:rPr>
          <w:color w:val="000000"/>
          <w:sz w:val="22"/>
          <w:szCs w:val="22"/>
        </w:rPr>
      </w:pPr>
      <w:r w:rsidRPr="12185AEC">
        <w:rPr>
          <w:color w:val="000000" w:themeColor="text1"/>
          <w:sz w:val="22"/>
          <w:szCs w:val="22"/>
        </w:rPr>
        <w:t>A</w:t>
      </w:r>
      <w:r w:rsidR="001A32CE" w:rsidRPr="12185AEC">
        <w:rPr>
          <w:color w:val="000000" w:themeColor="text1"/>
          <w:sz w:val="22"/>
          <w:szCs w:val="22"/>
        </w:rPr>
        <w:t>kademie</w:t>
      </w:r>
      <w:r w:rsidRPr="12185AEC">
        <w:rPr>
          <w:color w:val="000000" w:themeColor="text1"/>
          <w:sz w:val="22"/>
          <w:szCs w:val="22"/>
        </w:rPr>
        <w:t xml:space="preserve"> múzických uměni v Praze</w:t>
      </w:r>
    </w:p>
    <w:p w14:paraId="7EAED950" w14:textId="77777777" w:rsidR="001A32CE" w:rsidRPr="001A32CE" w:rsidRDefault="00C8551F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 w:rsidRPr="00AB293C">
        <w:rPr>
          <w:sz w:val="22"/>
          <w:szCs w:val="22"/>
        </w:rPr>
        <w:t>se sídlem</w:t>
      </w:r>
      <w:r w:rsidR="0084053D" w:rsidRPr="00AB293C">
        <w:rPr>
          <w:sz w:val="22"/>
          <w:szCs w:val="22"/>
        </w:rPr>
        <w:t>:</w:t>
      </w:r>
      <w:r w:rsidR="001A32CE">
        <w:rPr>
          <w:sz w:val="22"/>
          <w:szCs w:val="22"/>
        </w:rPr>
        <w:tab/>
      </w:r>
      <w:r w:rsidR="00BC1D57">
        <w:rPr>
          <w:sz w:val="22"/>
          <w:szCs w:val="22"/>
        </w:rPr>
        <w:t>Malostranské nám. 12, 118 00 Praha 1</w:t>
      </w:r>
    </w:p>
    <w:p w14:paraId="7EAED951" w14:textId="77777777" w:rsidR="001007EF" w:rsidRPr="00AB293C" w:rsidRDefault="00C8551F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 w:rsidRPr="00AB293C">
        <w:rPr>
          <w:sz w:val="22"/>
          <w:szCs w:val="22"/>
        </w:rPr>
        <w:t>IČ:</w:t>
      </w:r>
      <w:r w:rsidR="0084053D" w:rsidRPr="00AB293C">
        <w:rPr>
          <w:sz w:val="22"/>
          <w:szCs w:val="22"/>
        </w:rPr>
        <w:tab/>
      </w:r>
      <w:r w:rsidR="00BC1D57">
        <w:rPr>
          <w:sz w:val="22"/>
          <w:szCs w:val="22"/>
        </w:rPr>
        <w:t>61384984</w:t>
      </w:r>
    </w:p>
    <w:p w14:paraId="7EAED952" w14:textId="098B666B" w:rsidR="001007EF" w:rsidRPr="00BC56F7" w:rsidRDefault="001007EF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rStyle w:val="normaltextrun"/>
          <w:color w:val="000000"/>
          <w:sz w:val="22"/>
          <w:szCs w:val="22"/>
          <w:shd w:val="clear" w:color="auto" w:fill="FFFFFF"/>
        </w:rPr>
      </w:pPr>
      <w:r w:rsidRPr="001A32CE">
        <w:rPr>
          <w:sz w:val="22"/>
          <w:szCs w:val="22"/>
        </w:rPr>
        <w:t>zastoupen</w:t>
      </w:r>
      <w:r w:rsidR="006C63B7" w:rsidRPr="001A32CE">
        <w:rPr>
          <w:sz w:val="22"/>
          <w:szCs w:val="22"/>
        </w:rPr>
        <w:t>á</w:t>
      </w:r>
      <w:r w:rsidRPr="001A32CE">
        <w:rPr>
          <w:sz w:val="22"/>
          <w:szCs w:val="22"/>
        </w:rPr>
        <w:t>:</w:t>
      </w:r>
      <w:r w:rsidR="001A32CE" w:rsidRPr="00BC56F7">
        <w:rPr>
          <w:sz w:val="22"/>
          <w:szCs w:val="22"/>
        </w:rPr>
        <w:tab/>
      </w:r>
      <w:r w:rsidR="00054231" w:rsidRPr="00BC56F7">
        <w:rPr>
          <w:rStyle w:val="normaltextrun"/>
          <w:color w:val="000000"/>
          <w:sz w:val="22"/>
          <w:szCs w:val="22"/>
          <w:shd w:val="clear" w:color="auto" w:fill="FFFFFF"/>
        </w:rPr>
        <w:t>Ing. Tomáš Langer, Ph.D., kvestor AMU</w:t>
      </w:r>
    </w:p>
    <w:p w14:paraId="32ED697B" w14:textId="700D7F68" w:rsidR="00054231" w:rsidRPr="00BC56F7" w:rsidRDefault="00054231" w:rsidP="12185AE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18"/>
          <w:szCs w:val="18"/>
        </w:rPr>
      </w:pPr>
      <w:r w:rsidRPr="12185AEC">
        <w:rPr>
          <w:rStyle w:val="normaltextrun"/>
          <w:sz w:val="22"/>
          <w:szCs w:val="22"/>
        </w:rPr>
        <w:t>Osoba oprávněná k jednání: </w:t>
      </w:r>
      <w:proofErr w:type="gramStart"/>
      <w:r w:rsidRPr="12185AEC">
        <w:rPr>
          <w:rStyle w:val="normaltextrun"/>
          <w:sz w:val="22"/>
          <w:szCs w:val="22"/>
        </w:rPr>
        <w:t>Prof.</w:t>
      </w:r>
      <w:proofErr w:type="gramEnd"/>
      <w:r w:rsidRPr="12185AEC">
        <w:rPr>
          <w:rStyle w:val="normaltextrun"/>
          <w:sz w:val="22"/>
          <w:szCs w:val="22"/>
        </w:rPr>
        <w:t xml:space="preserve"> Ivan </w:t>
      </w:r>
      <w:proofErr w:type="spellStart"/>
      <w:r w:rsidRPr="12185AEC">
        <w:rPr>
          <w:rStyle w:val="spellingerror"/>
          <w:sz w:val="22"/>
          <w:szCs w:val="22"/>
        </w:rPr>
        <w:t>Klánský</w:t>
      </w:r>
      <w:proofErr w:type="spellEnd"/>
      <w:r w:rsidRPr="12185AEC">
        <w:rPr>
          <w:rStyle w:val="normaltextrun"/>
          <w:sz w:val="22"/>
          <w:szCs w:val="22"/>
        </w:rPr>
        <w:t>, děkan HAMU</w:t>
      </w:r>
      <w:r w:rsidRPr="12185AEC">
        <w:rPr>
          <w:rStyle w:val="eop"/>
          <w:sz w:val="22"/>
          <w:szCs w:val="22"/>
        </w:rPr>
        <w:t> </w:t>
      </w:r>
    </w:p>
    <w:p w14:paraId="21863B30" w14:textId="77777777" w:rsidR="008D07A0" w:rsidRDefault="008D07A0" w:rsidP="008D07A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58F46E6C" w14:textId="6C2EC4C7" w:rsidR="00054231" w:rsidRPr="00BC56F7" w:rsidRDefault="00054231" w:rsidP="12185AE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18"/>
          <w:szCs w:val="18"/>
        </w:rPr>
      </w:pPr>
      <w:r w:rsidRPr="12185AEC">
        <w:rPr>
          <w:rStyle w:val="normaltextrun"/>
          <w:sz w:val="22"/>
          <w:szCs w:val="22"/>
        </w:rPr>
        <w:t>IČ: 61384984   DIČ CZ61384984</w:t>
      </w:r>
      <w:r w:rsidRPr="12185AEC">
        <w:rPr>
          <w:rStyle w:val="eop"/>
          <w:sz w:val="22"/>
          <w:szCs w:val="22"/>
        </w:rPr>
        <w:t> </w:t>
      </w:r>
    </w:p>
    <w:p w14:paraId="343CFDCD" w14:textId="409F1452" w:rsidR="00054231" w:rsidRPr="00BC56F7" w:rsidRDefault="00054231" w:rsidP="12185AE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18"/>
          <w:szCs w:val="18"/>
        </w:rPr>
      </w:pPr>
      <w:r w:rsidRPr="12185AEC">
        <w:rPr>
          <w:rStyle w:val="normaltextrun"/>
          <w:sz w:val="22"/>
          <w:szCs w:val="22"/>
        </w:rPr>
        <w:t xml:space="preserve">bankovní spojení: </w:t>
      </w:r>
      <w:proofErr w:type="spellStart"/>
      <w:r w:rsidR="008B64DB">
        <w:rPr>
          <w:rStyle w:val="normaltextrun"/>
          <w:sz w:val="22"/>
          <w:szCs w:val="22"/>
        </w:rPr>
        <w:t>xxx</w:t>
      </w:r>
      <w:proofErr w:type="spellEnd"/>
      <w:r w:rsidRPr="12185AEC">
        <w:rPr>
          <w:rStyle w:val="eop"/>
          <w:sz w:val="22"/>
          <w:szCs w:val="22"/>
        </w:rPr>
        <w:t> </w:t>
      </w:r>
    </w:p>
    <w:p w14:paraId="43E4C21B" w14:textId="77777777" w:rsidR="00054231" w:rsidRPr="00BC56F7" w:rsidRDefault="00054231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</w:p>
    <w:p w14:paraId="7EAED953" w14:textId="77777777" w:rsidR="00C8551F" w:rsidRPr="00AB293C" w:rsidRDefault="00C8551F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k</w:t>
      </w:r>
      <w:r w:rsidR="00B920F8" w:rsidRPr="00AB293C">
        <w:rPr>
          <w:b/>
          <w:i/>
          <w:sz w:val="22"/>
          <w:szCs w:val="22"/>
        </w:rPr>
        <w:t>upující</w:t>
      </w:r>
      <w:r w:rsidRPr="00AB293C">
        <w:rPr>
          <w:sz w:val="22"/>
          <w:szCs w:val="22"/>
        </w:rPr>
        <w:t>“)</w:t>
      </w:r>
    </w:p>
    <w:p w14:paraId="7EAED954" w14:textId="77777777" w:rsidR="00B50067" w:rsidRDefault="00B50067" w:rsidP="008F2A64">
      <w:pPr>
        <w:pStyle w:val="Identifikacestran"/>
        <w:spacing w:line="260" w:lineRule="atLeast"/>
        <w:rPr>
          <w:sz w:val="22"/>
          <w:szCs w:val="22"/>
        </w:rPr>
      </w:pPr>
    </w:p>
    <w:p w14:paraId="7EAED955" w14:textId="77777777"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druhé</w:t>
      </w:r>
    </w:p>
    <w:p w14:paraId="7EAED956" w14:textId="77777777"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</w:p>
    <w:p w14:paraId="7EAED957" w14:textId="77777777" w:rsidR="00C8551F" w:rsidRPr="00AB293C" w:rsidRDefault="00C8551F" w:rsidP="008F2A64">
      <w:pPr>
        <w:spacing w:line="260" w:lineRule="atLeast"/>
        <w:jc w:val="both"/>
        <w:rPr>
          <w:rFonts w:ascii="Times New Roman" w:hAnsi="Times New Roman"/>
        </w:rPr>
      </w:pPr>
      <w:r w:rsidRPr="00AB293C">
        <w:rPr>
          <w:rFonts w:ascii="Times New Roman" w:hAnsi="Times New Roman"/>
        </w:rPr>
        <w:t>(společně dále jen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strany</w:t>
      </w:r>
      <w:r w:rsidRPr="00AB293C">
        <w:rPr>
          <w:rFonts w:ascii="Times New Roman" w:hAnsi="Times New Roman"/>
        </w:rPr>
        <w:t>“ nebo každ</w:t>
      </w:r>
      <w:r w:rsidR="00B920F8" w:rsidRPr="00AB293C"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 jednotlivě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strana</w:t>
      </w:r>
      <w:r w:rsidRPr="00AB293C">
        <w:rPr>
          <w:rFonts w:ascii="Times New Roman" w:hAnsi="Times New Roman"/>
        </w:rPr>
        <w:t>“)</w:t>
      </w:r>
    </w:p>
    <w:p w14:paraId="7EAED958" w14:textId="77777777" w:rsidR="00C8551F" w:rsidRPr="00AB293C" w:rsidRDefault="007F35CF" w:rsidP="008F2A64">
      <w:pPr>
        <w:spacing w:line="2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uzavírají </w:t>
      </w:r>
      <w:r w:rsidR="00C8551F" w:rsidRPr="00AB293C">
        <w:rPr>
          <w:rFonts w:ascii="Times New Roman" w:hAnsi="Times New Roman"/>
        </w:rPr>
        <w:t>tuto</w:t>
      </w:r>
      <w:r w:rsidR="00BC1D57">
        <w:rPr>
          <w:rFonts w:ascii="Times New Roman" w:hAnsi="Times New Roman"/>
        </w:rPr>
        <w:t xml:space="preserve"> </w:t>
      </w:r>
      <w:r w:rsidR="005A193E" w:rsidRPr="00AB293C">
        <w:rPr>
          <w:rFonts w:ascii="Times New Roman" w:hAnsi="Times New Roman"/>
        </w:rPr>
        <w:t>kupní smlouvu</w:t>
      </w:r>
      <w:r w:rsidR="00C8551F" w:rsidRPr="00AB293C">
        <w:rPr>
          <w:rFonts w:ascii="Times New Roman" w:hAnsi="Times New Roman"/>
        </w:rPr>
        <w:t xml:space="preserve"> </w:t>
      </w:r>
    </w:p>
    <w:p w14:paraId="7EAED959" w14:textId="77777777" w:rsidR="00C8551F" w:rsidRDefault="00C8551F" w:rsidP="008F2A64">
      <w:pPr>
        <w:spacing w:line="260" w:lineRule="atLeast"/>
        <w:jc w:val="center"/>
        <w:rPr>
          <w:rFonts w:ascii="Times New Roman" w:hAnsi="Times New Roman"/>
        </w:rPr>
      </w:pPr>
      <w:r w:rsidRPr="00AB293C">
        <w:rPr>
          <w:rFonts w:ascii="Times New Roman" w:hAnsi="Times New Roman"/>
        </w:rPr>
        <w:t>(dále jen „</w:t>
      </w:r>
      <w:r w:rsidR="007F35CF">
        <w:rPr>
          <w:rFonts w:ascii="Times New Roman" w:hAnsi="Times New Roman"/>
          <w:b/>
          <w:i/>
        </w:rPr>
        <w:t>s</w:t>
      </w:r>
      <w:r w:rsidRPr="00AB293C">
        <w:rPr>
          <w:rFonts w:ascii="Times New Roman" w:hAnsi="Times New Roman"/>
          <w:b/>
          <w:i/>
        </w:rPr>
        <w:t>mlouva</w:t>
      </w:r>
      <w:r w:rsidR="007F35CF">
        <w:rPr>
          <w:rFonts w:ascii="Times New Roman" w:hAnsi="Times New Roman"/>
        </w:rPr>
        <w:t>“)</w:t>
      </w:r>
    </w:p>
    <w:p w14:paraId="7EAED95A" w14:textId="77777777" w:rsidR="007F35CF" w:rsidRPr="00AB293C" w:rsidRDefault="007F35CF" w:rsidP="008F2A64">
      <w:pPr>
        <w:spacing w:line="260" w:lineRule="atLeast"/>
        <w:jc w:val="center"/>
        <w:rPr>
          <w:rFonts w:ascii="Times New Roman" w:hAnsi="Times New Roman"/>
        </w:rPr>
      </w:pPr>
    </w:p>
    <w:p w14:paraId="7EAED95B" w14:textId="77777777" w:rsidR="00C8551F" w:rsidRPr="00AB293C" w:rsidRDefault="00C8551F" w:rsidP="007B5F4F">
      <w:pPr>
        <w:pStyle w:val="Nadpis1"/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PŘEDMĚT SMLOUVY</w:t>
      </w:r>
    </w:p>
    <w:p w14:paraId="7EAED95C" w14:textId="77777777" w:rsidR="00C8551F" w:rsidRPr="00AB293C" w:rsidRDefault="005A193E" w:rsidP="00752717">
      <w:pPr>
        <w:pStyle w:val="Nadpis2"/>
        <w:keepNext/>
        <w:numPr>
          <w:ilvl w:val="1"/>
          <w:numId w:val="7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Prodávají</w:t>
      </w:r>
      <w:r w:rsidR="001A32CE">
        <w:rPr>
          <w:rFonts w:ascii="Times New Roman" w:hAnsi="Times New Roman"/>
          <w:sz w:val="22"/>
          <w:szCs w:val="22"/>
        </w:rPr>
        <w:t>cí se zavazuje na základě této s</w:t>
      </w:r>
      <w:r w:rsidRPr="00AB293C">
        <w:rPr>
          <w:rFonts w:ascii="Times New Roman" w:hAnsi="Times New Roman"/>
          <w:sz w:val="22"/>
          <w:szCs w:val="22"/>
        </w:rPr>
        <w:t xml:space="preserve">mlouvy dodat </w:t>
      </w:r>
      <w:r w:rsidR="001A32CE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>upujícímu</w:t>
      </w:r>
      <w:r w:rsidR="00CE33AB" w:rsidRPr="00AB293C">
        <w:rPr>
          <w:rFonts w:ascii="Times New Roman" w:hAnsi="Times New Roman"/>
          <w:sz w:val="22"/>
          <w:szCs w:val="22"/>
        </w:rPr>
        <w:t xml:space="preserve"> zboží, a </w:t>
      </w:r>
      <w:r w:rsidR="00B9386C" w:rsidRPr="00AB293C">
        <w:rPr>
          <w:rFonts w:ascii="Times New Roman" w:hAnsi="Times New Roman"/>
          <w:sz w:val="22"/>
          <w:szCs w:val="22"/>
        </w:rPr>
        <w:t>to</w:t>
      </w:r>
      <w:r w:rsidR="006C63B7" w:rsidRPr="00AB293C">
        <w:rPr>
          <w:rFonts w:ascii="Times New Roman" w:hAnsi="Times New Roman"/>
          <w:sz w:val="22"/>
          <w:szCs w:val="22"/>
        </w:rPr>
        <w:t xml:space="preserve"> </w:t>
      </w:r>
      <w:r w:rsidR="00BC1D57" w:rsidRPr="008B64DB">
        <w:rPr>
          <w:rFonts w:ascii="Times New Roman" w:hAnsi="Times New Roman"/>
          <w:b/>
          <w:sz w:val="22"/>
          <w:szCs w:val="22"/>
        </w:rPr>
        <w:t>pianino</w:t>
      </w:r>
      <w:r w:rsidR="00BC1D57">
        <w:rPr>
          <w:rFonts w:ascii="Times New Roman" w:hAnsi="Times New Roman"/>
          <w:sz w:val="22"/>
          <w:szCs w:val="22"/>
        </w:rPr>
        <w:t xml:space="preserve"> </w:t>
      </w:r>
      <w:r w:rsidR="006C63B7" w:rsidRPr="00AB293C">
        <w:rPr>
          <w:rFonts w:ascii="Times New Roman" w:hAnsi="Times New Roman"/>
          <w:sz w:val="22"/>
          <w:szCs w:val="22"/>
        </w:rPr>
        <w:t xml:space="preserve">výrobní značky </w:t>
      </w:r>
      <w:r w:rsidR="006B6ED6" w:rsidRPr="008B64DB">
        <w:rPr>
          <w:rFonts w:ascii="Times New Roman" w:hAnsi="Times New Roman"/>
          <w:b/>
          <w:sz w:val="22"/>
          <w:szCs w:val="22"/>
        </w:rPr>
        <w:t>Y</w:t>
      </w:r>
      <w:r w:rsidR="001A32CE" w:rsidRPr="008B64DB">
        <w:rPr>
          <w:rFonts w:ascii="Times New Roman" w:hAnsi="Times New Roman"/>
          <w:b/>
          <w:sz w:val="22"/>
          <w:szCs w:val="22"/>
        </w:rPr>
        <w:t>amaha</w:t>
      </w:r>
      <w:r w:rsidR="006C63B7" w:rsidRPr="008B64DB">
        <w:rPr>
          <w:rFonts w:ascii="Times New Roman" w:hAnsi="Times New Roman"/>
          <w:b/>
          <w:sz w:val="22"/>
          <w:szCs w:val="22"/>
        </w:rPr>
        <w:t>, typové označení</w:t>
      </w:r>
      <w:r w:rsidR="006B6ED6" w:rsidRPr="008B64DB">
        <w:rPr>
          <w:rFonts w:ascii="Times New Roman" w:hAnsi="Times New Roman"/>
          <w:b/>
          <w:sz w:val="22"/>
          <w:szCs w:val="22"/>
        </w:rPr>
        <w:t xml:space="preserve"> </w:t>
      </w:r>
      <w:r w:rsidR="00BC1D57" w:rsidRPr="008B64DB">
        <w:rPr>
          <w:rFonts w:ascii="Times New Roman" w:hAnsi="Times New Roman"/>
          <w:b/>
          <w:sz w:val="22"/>
          <w:szCs w:val="22"/>
        </w:rPr>
        <w:t>b3E</w:t>
      </w:r>
      <w:r w:rsidR="00962C91" w:rsidRPr="008B64DB">
        <w:rPr>
          <w:rFonts w:ascii="Times New Roman" w:hAnsi="Times New Roman"/>
          <w:b/>
          <w:sz w:val="22"/>
          <w:szCs w:val="22"/>
        </w:rPr>
        <w:t xml:space="preserve"> </w:t>
      </w:r>
      <w:r w:rsidR="0028732D" w:rsidRPr="008B64DB">
        <w:rPr>
          <w:rFonts w:ascii="Times New Roman" w:hAnsi="Times New Roman"/>
          <w:b/>
          <w:sz w:val="22"/>
          <w:szCs w:val="22"/>
        </w:rPr>
        <w:t>PE</w:t>
      </w:r>
      <w:r w:rsidR="006C63B7" w:rsidRPr="008B64DB">
        <w:rPr>
          <w:rFonts w:ascii="Times New Roman" w:hAnsi="Times New Roman"/>
          <w:b/>
          <w:sz w:val="22"/>
          <w:szCs w:val="22"/>
        </w:rPr>
        <w:t>,</w:t>
      </w:r>
      <w:r w:rsidR="006C63B7" w:rsidRPr="00AB293C">
        <w:rPr>
          <w:rFonts w:ascii="Times New Roman" w:hAnsi="Times New Roman"/>
          <w:sz w:val="22"/>
          <w:szCs w:val="22"/>
        </w:rPr>
        <w:t xml:space="preserve"> výrobce </w:t>
      </w:r>
      <w:r w:rsidR="0028732D" w:rsidRPr="00AB293C">
        <w:rPr>
          <w:rFonts w:ascii="Times New Roman" w:hAnsi="Times New Roman"/>
          <w:sz w:val="22"/>
          <w:szCs w:val="22"/>
        </w:rPr>
        <w:t>Y</w:t>
      </w:r>
      <w:r w:rsidR="00962C91">
        <w:rPr>
          <w:rFonts w:ascii="Times New Roman" w:hAnsi="Times New Roman"/>
          <w:sz w:val="22"/>
          <w:szCs w:val="22"/>
        </w:rPr>
        <w:t>amaha</w:t>
      </w:r>
      <w:r w:rsidR="006C63B7" w:rsidRPr="00AB293C">
        <w:rPr>
          <w:rFonts w:ascii="Times New Roman" w:hAnsi="Times New Roman"/>
          <w:sz w:val="22"/>
          <w:szCs w:val="22"/>
        </w:rPr>
        <w:t xml:space="preserve"> 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(dále jen „</w:t>
      </w:r>
      <w:r w:rsidR="00962C91" w:rsidRPr="00821CF4">
        <w:rPr>
          <w:rFonts w:ascii="Times New Roman" w:hAnsi="Times New Roman"/>
          <w:b/>
          <w:i/>
          <w:color w:val="000000"/>
          <w:sz w:val="22"/>
          <w:szCs w:val="22"/>
        </w:rPr>
        <w:t>z</w:t>
      </w:r>
      <w:r w:rsidR="00CE33AB" w:rsidRPr="00821CF4">
        <w:rPr>
          <w:rFonts w:ascii="Times New Roman" w:hAnsi="Times New Roman"/>
          <w:b/>
          <w:i/>
          <w:color w:val="000000"/>
          <w:sz w:val="22"/>
          <w:szCs w:val="22"/>
        </w:rPr>
        <w:t>bož</w:t>
      </w:r>
      <w:r w:rsidR="005A2CEB" w:rsidRPr="00821CF4">
        <w:rPr>
          <w:rFonts w:ascii="Times New Roman" w:hAnsi="Times New Roman"/>
          <w:b/>
          <w:i/>
          <w:color w:val="000000"/>
          <w:sz w:val="22"/>
          <w:szCs w:val="22"/>
        </w:rPr>
        <w:t>í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“)</w:t>
      </w:r>
      <w:r w:rsidRPr="00AB293C">
        <w:rPr>
          <w:rFonts w:ascii="Times New Roman" w:hAnsi="Times New Roman"/>
          <w:sz w:val="22"/>
          <w:szCs w:val="22"/>
        </w:rPr>
        <w:t xml:space="preserve">, a převést na </w:t>
      </w:r>
      <w:r w:rsidR="00962C91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 xml:space="preserve">upujícího vlastnické právo k tomuto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boží.</w:t>
      </w:r>
    </w:p>
    <w:p w14:paraId="7EAED95D" w14:textId="77777777" w:rsidR="009B2D6C" w:rsidRPr="00AB293C" w:rsidRDefault="00CE33AB" w:rsidP="00F02F93">
      <w:pPr>
        <w:pStyle w:val="Nadpis2"/>
        <w:numPr>
          <w:ilvl w:val="1"/>
          <w:numId w:val="7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Kupující se zavazuje od </w:t>
      </w:r>
      <w:r w:rsidR="00962C91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 xml:space="preserve">rodávajícího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 uvedené v přechozím odstavci</w:t>
      </w:r>
      <w:r w:rsidR="00DC2365" w:rsidRPr="00AB293C">
        <w:rPr>
          <w:rFonts w:ascii="Times New Roman" w:hAnsi="Times New Roman"/>
          <w:sz w:val="22"/>
          <w:szCs w:val="22"/>
        </w:rPr>
        <w:t xml:space="preserve"> odebrat a zaplatit za něj kupní cenu.</w:t>
      </w:r>
    </w:p>
    <w:p w14:paraId="7EAED95E" w14:textId="77777777" w:rsidR="006C63B7" w:rsidRPr="00AB293C" w:rsidRDefault="00C3271B" w:rsidP="00F02F93">
      <w:pPr>
        <w:pStyle w:val="Nadpis2"/>
        <w:numPr>
          <w:ilvl w:val="1"/>
          <w:numId w:val="7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12185AEC">
        <w:rPr>
          <w:rFonts w:ascii="Times New Roman" w:hAnsi="Times New Roman"/>
          <w:sz w:val="22"/>
          <w:szCs w:val="22"/>
        </w:rPr>
        <w:t xml:space="preserve">Předmětem této </w:t>
      </w:r>
      <w:r w:rsidR="00962C91" w:rsidRPr="12185AEC">
        <w:rPr>
          <w:rFonts w:ascii="Times New Roman" w:hAnsi="Times New Roman"/>
          <w:sz w:val="22"/>
          <w:szCs w:val="22"/>
        </w:rPr>
        <w:t>s</w:t>
      </w:r>
      <w:r w:rsidRPr="12185AEC">
        <w:rPr>
          <w:rFonts w:ascii="Times New Roman" w:hAnsi="Times New Roman"/>
          <w:sz w:val="22"/>
          <w:szCs w:val="22"/>
        </w:rPr>
        <w:t xml:space="preserve">mlouvy je dále doprava </w:t>
      </w:r>
      <w:r w:rsidR="00962C91" w:rsidRPr="12185AEC">
        <w:rPr>
          <w:rFonts w:ascii="Times New Roman" w:hAnsi="Times New Roman"/>
          <w:sz w:val="22"/>
          <w:szCs w:val="22"/>
        </w:rPr>
        <w:t>zboží do místa stanoveného k</w:t>
      </w:r>
      <w:r w:rsidRPr="12185AEC">
        <w:rPr>
          <w:rFonts w:ascii="Times New Roman" w:hAnsi="Times New Roman"/>
          <w:sz w:val="22"/>
          <w:szCs w:val="22"/>
        </w:rPr>
        <w:t xml:space="preserve">upujícím, </w:t>
      </w:r>
      <w:r w:rsidR="007B67B6" w:rsidRPr="12185AEC">
        <w:rPr>
          <w:rFonts w:ascii="Times New Roman" w:hAnsi="Times New Roman"/>
          <w:sz w:val="22"/>
          <w:szCs w:val="22"/>
        </w:rPr>
        <w:t xml:space="preserve">stěhování a </w:t>
      </w:r>
      <w:r w:rsidRPr="12185AEC">
        <w:rPr>
          <w:rFonts w:ascii="Times New Roman" w:hAnsi="Times New Roman"/>
          <w:sz w:val="22"/>
          <w:szCs w:val="22"/>
        </w:rPr>
        <w:t>instalace</w:t>
      </w:r>
      <w:r w:rsidR="007B67B6" w:rsidRPr="12185AEC">
        <w:rPr>
          <w:rFonts w:ascii="Times New Roman" w:hAnsi="Times New Roman"/>
          <w:sz w:val="22"/>
          <w:szCs w:val="22"/>
        </w:rPr>
        <w:t xml:space="preserve"> a poprodejní servis. </w:t>
      </w:r>
      <w:r w:rsidR="007B5F4F" w:rsidRPr="12185AEC">
        <w:rPr>
          <w:rFonts w:ascii="Times New Roman" w:hAnsi="Times New Roman"/>
          <w:sz w:val="22"/>
          <w:szCs w:val="22"/>
        </w:rPr>
        <w:t>Poprodejní servis</w:t>
      </w:r>
      <w:r w:rsidR="007B67B6" w:rsidRPr="12185AEC">
        <w:rPr>
          <w:rFonts w:ascii="Times New Roman" w:hAnsi="Times New Roman"/>
          <w:sz w:val="22"/>
          <w:szCs w:val="22"/>
        </w:rPr>
        <w:t xml:space="preserve"> zahrnuje </w:t>
      </w:r>
      <w:r w:rsidR="007B5F4F" w:rsidRPr="12185AEC">
        <w:rPr>
          <w:rFonts w:ascii="Times New Roman" w:hAnsi="Times New Roman"/>
          <w:sz w:val="22"/>
          <w:szCs w:val="22"/>
        </w:rPr>
        <w:t xml:space="preserve">ladění, kontrolu a servis nástroje dle vzájemně dohodnutého termínu do 1 měsíce od předání nástroje. </w:t>
      </w:r>
    </w:p>
    <w:p w14:paraId="1801D978" w14:textId="4AB5AE4B" w:rsidR="12185AEC" w:rsidRDefault="12185AEC" w:rsidP="12185AEC">
      <w:pPr>
        <w:pStyle w:val="Nadpis2"/>
        <w:numPr>
          <w:ilvl w:val="1"/>
          <w:numId w:val="0"/>
        </w:numPr>
        <w:spacing w:line="260" w:lineRule="atLeast"/>
        <w:rPr>
          <w:szCs w:val="24"/>
        </w:rPr>
      </w:pPr>
    </w:p>
    <w:p w14:paraId="41BE5429" w14:textId="161E0964" w:rsidR="12185AEC" w:rsidRDefault="12185AEC" w:rsidP="12185AEC">
      <w:pPr>
        <w:pStyle w:val="Nadpis2"/>
        <w:numPr>
          <w:ilvl w:val="1"/>
          <w:numId w:val="0"/>
        </w:numPr>
        <w:spacing w:line="260" w:lineRule="atLeast"/>
        <w:ind w:left="350"/>
        <w:rPr>
          <w:szCs w:val="24"/>
        </w:rPr>
      </w:pPr>
    </w:p>
    <w:p w14:paraId="7EAED95F" w14:textId="77777777" w:rsidR="00C8551F" w:rsidRPr="00AB293C" w:rsidRDefault="00DC2365" w:rsidP="007B5F4F">
      <w:pPr>
        <w:pStyle w:val="Nadpis1"/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kupní cena</w:t>
      </w:r>
    </w:p>
    <w:p w14:paraId="7EAED960" w14:textId="77777777" w:rsidR="0053170D" w:rsidRDefault="00DC2365" w:rsidP="00752717">
      <w:pPr>
        <w:pStyle w:val="Nadpis2"/>
        <w:keepNext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se dohodly, že kupní cena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dle této </w:t>
      </w:r>
      <w:r w:rsidR="00962C91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činí </w:t>
      </w:r>
    </w:p>
    <w:p w14:paraId="7EAED961" w14:textId="77777777" w:rsidR="0053170D" w:rsidRDefault="0053170D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cena bez DPH </w:t>
      </w:r>
      <w:r>
        <w:rPr>
          <w:rFonts w:ascii="Times New Roman" w:hAnsi="Times New Roman"/>
          <w:sz w:val="22"/>
          <w:szCs w:val="22"/>
        </w:rPr>
        <w:tab/>
      </w:r>
      <w:r w:rsidR="00C537FE">
        <w:rPr>
          <w:rFonts w:ascii="Times New Roman" w:hAnsi="Times New Roman"/>
          <w:sz w:val="22"/>
          <w:szCs w:val="22"/>
        </w:rPr>
        <w:t>121 157</w:t>
      </w:r>
      <w:r w:rsidR="006B6ED6" w:rsidRPr="00AB293C">
        <w:rPr>
          <w:rFonts w:ascii="Times New Roman" w:hAnsi="Times New Roman"/>
          <w:sz w:val="22"/>
          <w:szCs w:val="22"/>
        </w:rPr>
        <w:t>,</w:t>
      </w:r>
      <w:r w:rsidR="007B67B6">
        <w:rPr>
          <w:rFonts w:ascii="Times New Roman" w:hAnsi="Times New Roman"/>
          <w:sz w:val="22"/>
          <w:szCs w:val="22"/>
        </w:rPr>
        <w:t>00</w:t>
      </w:r>
      <w:r w:rsidR="00DC2365" w:rsidRPr="00AB293C">
        <w:rPr>
          <w:rFonts w:ascii="Times New Roman" w:hAnsi="Times New Roman"/>
          <w:color w:val="808080"/>
          <w:sz w:val="22"/>
          <w:szCs w:val="22"/>
        </w:rPr>
        <w:t> </w:t>
      </w:r>
      <w:r w:rsidR="00DC2365" w:rsidRPr="00AB293C">
        <w:rPr>
          <w:rFonts w:ascii="Times New Roman" w:hAnsi="Times New Roman"/>
          <w:sz w:val="22"/>
          <w:szCs w:val="22"/>
        </w:rPr>
        <w:t xml:space="preserve">Kč </w:t>
      </w:r>
    </w:p>
    <w:p w14:paraId="7EAED962" w14:textId="77777777" w:rsidR="007F35CF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DPH ve výši </w:t>
      </w:r>
      <w:proofErr w:type="gramStart"/>
      <w:r w:rsidR="006B6ED6" w:rsidRPr="00AB293C">
        <w:rPr>
          <w:rFonts w:ascii="Times New Roman" w:hAnsi="Times New Roman"/>
          <w:sz w:val="22"/>
          <w:szCs w:val="22"/>
        </w:rPr>
        <w:t>21%</w:t>
      </w:r>
      <w:proofErr w:type="gramEnd"/>
      <w:r>
        <w:rPr>
          <w:rFonts w:ascii="Times New Roman" w:hAnsi="Times New Roman"/>
          <w:sz w:val="22"/>
          <w:szCs w:val="22"/>
        </w:rPr>
        <w:tab/>
      </w:r>
      <w:r w:rsidR="00C537FE">
        <w:rPr>
          <w:rFonts w:ascii="Times New Roman" w:hAnsi="Times New Roman"/>
          <w:sz w:val="22"/>
          <w:szCs w:val="22"/>
        </w:rPr>
        <w:t>25 443</w:t>
      </w:r>
      <w:r w:rsidR="007B67B6">
        <w:rPr>
          <w:rFonts w:ascii="Times New Roman" w:hAnsi="Times New Roman"/>
          <w:sz w:val="22"/>
          <w:szCs w:val="22"/>
        </w:rPr>
        <w:t>,00</w:t>
      </w:r>
      <w:r w:rsidR="00DC2365" w:rsidRPr="00AB293C">
        <w:rPr>
          <w:rFonts w:ascii="Times New Roman" w:hAnsi="Times New Roman"/>
          <w:sz w:val="22"/>
          <w:szCs w:val="22"/>
        </w:rPr>
        <w:t> Kč</w:t>
      </w:r>
    </w:p>
    <w:p w14:paraId="7EAED963" w14:textId="77777777" w:rsidR="00C8551F" w:rsidRPr="00AB293C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cena </w:t>
      </w:r>
      <w:r w:rsidR="007B67B6">
        <w:rPr>
          <w:rFonts w:ascii="Times New Roman" w:hAnsi="Times New Roman"/>
          <w:sz w:val="22"/>
          <w:szCs w:val="22"/>
        </w:rPr>
        <w:t>včetně DPH</w:t>
      </w:r>
      <w:r w:rsidR="00F479F8">
        <w:rPr>
          <w:rFonts w:ascii="Times New Roman" w:hAnsi="Times New Roman"/>
          <w:sz w:val="22"/>
          <w:szCs w:val="22"/>
        </w:rPr>
        <w:tab/>
      </w:r>
      <w:r w:rsidR="00C537FE">
        <w:rPr>
          <w:rFonts w:ascii="Times New Roman" w:hAnsi="Times New Roman"/>
          <w:sz w:val="22"/>
          <w:szCs w:val="22"/>
        </w:rPr>
        <w:t>146 600</w:t>
      </w:r>
      <w:r>
        <w:rPr>
          <w:rFonts w:ascii="Times New Roman" w:hAnsi="Times New Roman"/>
          <w:sz w:val="22"/>
          <w:szCs w:val="22"/>
        </w:rPr>
        <w:t>,00</w:t>
      </w:r>
      <w:r w:rsidR="006B6ED6" w:rsidRPr="00AB293C">
        <w:rPr>
          <w:rFonts w:ascii="Times New Roman" w:hAnsi="Times New Roman"/>
          <w:sz w:val="22"/>
          <w:szCs w:val="22"/>
        </w:rPr>
        <w:t> K</w:t>
      </w:r>
      <w:r w:rsidR="00C623DB" w:rsidRPr="00AB293C">
        <w:rPr>
          <w:rFonts w:ascii="Times New Roman" w:hAnsi="Times New Roman"/>
          <w:sz w:val="22"/>
          <w:szCs w:val="22"/>
        </w:rPr>
        <w:t xml:space="preserve">č </w:t>
      </w:r>
    </w:p>
    <w:p w14:paraId="7EAED964" w14:textId="77777777" w:rsidR="007F35CF" w:rsidRDefault="00DC2365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  <w:r w:rsidRPr="007B5F4F">
        <w:rPr>
          <w:rFonts w:ascii="Times New Roman" w:hAnsi="Times New Roman"/>
          <w:sz w:val="22"/>
          <w:szCs w:val="22"/>
        </w:rPr>
        <w:t>V kupní ceně</w:t>
      </w:r>
      <w:r w:rsidR="00962C91" w:rsidRPr="007B5F4F">
        <w:rPr>
          <w:rFonts w:ascii="Times New Roman" w:hAnsi="Times New Roman"/>
          <w:sz w:val="22"/>
          <w:szCs w:val="22"/>
        </w:rPr>
        <w:t xml:space="preserve"> jsou zahrnuty veškeré náklady p</w:t>
      </w:r>
      <w:r w:rsidRPr="007B5F4F">
        <w:rPr>
          <w:rFonts w:ascii="Times New Roman" w:hAnsi="Times New Roman"/>
          <w:sz w:val="22"/>
          <w:szCs w:val="22"/>
        </w:rPr>
        <w:t xml:space="preserve">rodávajícího související s dodáním </w:t>
      </w:r>
      <w:r w:rsidR="00962C91" w:rsidRPr="007B5F4F">
        <w:rPr>
          <w:rFonts w:ascii="Times New Roman" w:hAnsi="Times New Roman"/>
          <w:sz w:val="22"/>
          <w:szCs w:val="22"/>
        </w:rPr>
        <w:t>z</w:t>
      </w:r>
      <w:r w:rsidRPr="007B5F4F">
        <w:rPr>
          <w:rFonts w:ascii="Times New Roman" w:hAnsi="Times New Roman"/>
          <w:sz w:val="22"/>
          <w:szCs w:val="22"/>
        </w:rPr>
        <w:t>boží (např. náklady na dopravu do místa plnění, balné,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="007B5F4F" w:rsidRPr="007B5F4F">
        <w:rPr>
          <w:rFonts w:ascii="Times New Roman" w:hAnsi="Times New Roman"/>
          <w:sz w:val="22"/>
          <w:szCs w:val="22"/>
        </w:rPr>
        <w:t>poprodejní servis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Pr="00AB293C">
        <w:rPr>
          <w:rFonts w:ascii="Times New Roman" w:hAnsi="Times New Roman"/>
          <w:sz w:val="22"/>
          <w:szCs w:val="22"/>
        </w:rPr>
        <w:t>apod.).</w:t>
      </w:r>
    </w:p>
    <w:p w14:paraId="7EAED965" w14:textId="77777777" w:rsidR="007B5F4F" w:rsidRPr="00AB293C" w:rsidRDefault="007B5F4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7EAED966" w14:textId="77777777" w:rsidR="00C8551F" w:rsidRPr="00AB293C" w:rsidRDefault="00752717" w:rsidP="007B5F4F">
      <w:pPr>
        <w:pStyle w:val="Nadpis1"/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Dodání zboží</w:t>
      </w:r>
    </w:p>
    <w:p w14:paraId="7EAED967" w14:textId="77777777" w:rsidR="002779C4" w:rsidRPr="00AB293C" w:rsidRDefault="002779C4" w:rsidP="00752717">
      <w:pPr>
        <w:pStyle w:val="Nadpis2"/>
        <w:keepNext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Prodávající se zavazuje dodat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do </w:t>
      </w:r>
      <w:r w:rsidR="00C537FE">
        <w:rPr>
          <w:rFonts w:ascii="Times New Roman" w:hAnsi="Times New Roman"/>
          <w:sz w:val="22"/>
          <w:szCs w:val="22"/>
        </w:rPr>
        <w:t>28. 02. 2022</w:t>
      </w:r>
      <w:r w:rsidR="00E46572">
        <w:rPr>
          <w:rFonts w:ascii="Times New Roman" w:hAnsi="Times New Roman"/>
          <w:sz w:val="22"/>
          <w:szCs w:val="22"/>
        </w:rPr>
        <w:t>.</w:t>
      </w:r>
    </w:p>
    <w:p w14:paraId="7EAED968" w14:textId="77777777" w:rsidR="00C8551F" w:rsidRPr="00AB293C" w:rsidRDefault="007B67B6" w:rsidP="00282CC3">
      <w:pPr>
        <w:pStyle w:val="Nadpis2"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Nedohodnou-li se s</w:t>
      </w:r>
      <w:r w:rsidR="002779C4" w:rsidRPr="00AB293C">
        <w:rPr>
          <w:rFonts w:ascii="Times New Roman" w:hAnsi="Times New Roman"/>
          <w:sz w:val="22"/>
          <w:szCs w:val="22"/>
        </w:rPr>
        <w:t xml:space="preserve">mluvní strany jinak, bude </w:t>
      </w:r>
      <w:r w:rsidR="00962C91">
        <w:rPr>
          <w:rFonts w:ascii="Times New Roman" w:hAnsi="Times New Roman"/>
          <w:sz w:val="22"/>
          <w:szCs w:val="22"/>
        </w:rPr>
        <w:t>z</w:t>
      </w:r>
      <w:r w:rsidR="002779C4" w:rsidRPr="00AB293C">
        <w:rPr>
          <w:rFonts w:ascii="Times New Roman" w:hAnsi="Times New Roman"/>
          <w:sz w:val="22"/>
          <w:szCs w:val="22"/>
        </w:rPr>
        <w:t>boží předáno</w:t>
      </w:r>
      <w:r w:rsidR="007406CD" w:rsidRPr="00AB293C">
        <w:rPr>
          <w:rFonts w:ascii="Times New Roman" w:hAnsi="Times New Roman"/>
          <w:sz w:val="22"/>
          <w:szCs w:val="22"/>
        </w:rPr>
        <w:t xml:space="preserve"> </w:t>
      </w:r>
      <w:r w:rsidR="00962C91">
        <w:rPr>
          <w:rFonts w:ascii="Times New Roman" w:hAnsi="Times New Roman"/>
          <w:sz w:val="22"/>
          <w:szCs w:val="22"/>
        </w:rPr>
        <w:t>p</w:t>
      </w:r>
      <w:r w:rsidR="007406CD" w:rsidRPr="00AB293C">
        <w:rPr>
          <w:rFonts w:ascii="Times New Roman" w:hAnsi="Times New Roman"/>
          <w:sz w:val="22"/>
          <w:szCs w:val="22"/>
        </w:rPr>
        <w:t>rodávajícím</w:t>
      </w:r>
      <w:r w:rsidR="002779C4" w:rsidRPr="00AB293C">
        <w:rPr>
          <w:rFonts w:ascii="Times New Roman" w:hAnsi="Times New Roman"/>
          <w:sz w:val="22"/>
          <w:szCs w:val="22"/>
        </w:rPr>
        <w:t xml:space="preserve"> v sídle </w:t>
      </w:r>
      <w:r w:rsidR="00962C91">
        <w:rPr>
          <w:rFonts w:ascii="Times New Roman" w:hAnsi="Times New Roman"/>
          <w:sz w:val="22"/>
          <w:szCs w:val="22"/>
        </w:rPr>
        <w:t>k</w:t>
      </w:r>
      <w:r w:rsidR="002779C4" w:rsidRPr="00AB293C">
        <w:rPr>
          <w:rFonts w:ascii="Times New Roman" w:hAnsi="Times New Roman"/>
          <w:sz w:val="22"/>
          <w:szCs w:val="22"/>
        </w:rPr>
        <w:t xml:space="preserve">upujícího ve výše uvedené lhůtě. </w:t>
      </w:r>
    </w:p>
    <w:p w14:paraId="7EAED969" w14:textId="77777777" w:rsidR="001A4AFE" w:rsidRDefault="001A4AFE" w:rsidP="001A4AFE">
      <w:pPr>
        <w:pStyle w:val="Nadpis2"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O předání zboží bude vystaven </w:t>
      </w:r>
      <w:proofErr w:type="gramStart"/>
      <w:r w:rsidRPr="00AB293C">
        <w:rPr>
          <w:rFonts w:ascii="Times New Roman" w:hAnsi="Times New Roman"/>
          <w:sz w:val="22"/>
          <w:szCs w:val="22"/>
        </w:rPr>
        <w:t>doklad</w:t>
      </w:r>
      <w:r w:rsidR="00962C91">
        <w:rPr>
          <w:rFonts w:ascii="Times New Roman" w:hAnsi="Times New Roman"/>
          <w:sz w:val="22"/>
          <w:szCs w:val="22"/>
        </w:rPr>
        <w:t xml:space="preserve"> -</w:t>
      </w:r>
      <w:r w:rsidRPr="00AB293C">
        <w:rPr>
          <w:rFonts w:ascii="Times New Roman" w:hAnsi="Times New Roman"/>
          <w:sz w:val="22"/>
          <w:szCs w:val="22"/>
        </w:rPr>
        <w:t xml:space="preserve"> předávací</w:t>
      </w:r>
      <w:proofErr w:type="gramEnd"/>
      <w:r w:rsidRPr="00AB293C">
        <w:rPr>
          <w:rFonts w:ascii="Times New Roman" w:hAnsi="Times New Roman"/>
          <w:sz w:val="22"/>
          <w:szCs w:val="22"/>
        </w:rPr>
        <w:t xml:space="preserve"> protokol. Zboží je pokládáno za dodané, když bude doklad o předání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potvrzen odpovědnou osobou </w:t>
      </w:r>
      <w:r w:rsidR="00962C91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 xml:space="preserve">upujícího. </w:t>
      </w:r>
    </w:p>
    <w:p w14:paraId="7EAED96A" w14:textId="77777777"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7EAED96B" w14:textId="77777777" w:rsidR="00D3578F" w:rsidRPr="00AB293C" w:rsidRDefault="00D3578F" w:rsidP="007B5F4F">
      <w:pPr>
        <w:pStyle w:val="Nadpis1"/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nabytí vlastnického práva</w:t>
      </w:r>
    </w:p>
    <w:p w14:paraId="7EAED96C" w14:textId="77777777" w:rsidR="00D3578F" w:rsidRDefault="00D3578F" w:rsidP="00752717">
      <w:pPr>
        <w:pStyle w:val="Nadpis2"/>
        <w:keepNext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Vlastnické právo ke </w:t>
      </w:r>
      <w:r w:rsidR="00962C91">
        <w:rPr>
          <w:rFonts w:ascii="Times New Roman" w:hAnsi="Times New Roman"/>
          <w:sz w:val="22"/>
          <w:szCs w:val="22"/>
        </w:rPr>
        <w:t>zboží přejde na k</w:t>
      </w:r>
      <w:r w:rsidRPr="00AB293C">
        <w:rPr>
          <w:rFonts w:ascii="Times New Roman" w:hAnsi="Times New Roman"/>
          <w:sz w:val="22"/>
          <w:szCs w:val="22"/>
        </w:rPr>
        <w:t xml:space="preserve">upujícího zaplacením kupní ceny. Nebezpečí škody 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 však na kupujícího přechází již jeho převzetím.</w:t>
      </w:r>
    </w:p>
    <w:p w14:paraId="7EAED96D" w14:textId="77777777"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7EAED96E" w14:textId="77777777" w:rsidR="00BC2677" w:rsidRPr="00AB293C" w:rsidRDefault="002B541B" w:rsidP="007B5F4F">
      <w:pPr>
        <w:pStyle w:val="Nadpis1"/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PLATEBNÍ PODMÍNKY</w:t>
      </w:r>
    </w:p>
    <w:p w14:paraId="7EAED96F" w14:textId="77777777" w:rsidR="009D3EE1" w:rsidRPr="00AB293C" w:rsidRDefault="002B541B" w:rsidP="009D3EE1">
      <w:pPr>
        <w:pStyle w:val="Nadpis2"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Zaplacení kupní ceny bude provedeno bezhotovostně po převzetí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 na základě vystaveného daňového dokladu (faktury)</w:t>
      </w:r>
      <w:r w:rsidR="009D3EE1" w:rsidRPr="00AB293C">
        <w:rPr>
          <w:rFonts w:ascii="Times New Roman" w:hAnsi="Times New Roman"/>
          <w:sz w:val="22"/>
          <w:szCs w:val="22"/>
        </w:rPr>
        <w:t xml:space="preserve"> se splatností 14</w:t>
      </w:r>
      <w:r w:rsidR="001C4D22" w:rsidRPr="00AB293C">
        <w:rPr>
          <w:rFonts w:ascii="Times New Roman" w:hAnsi="Times New Roman"/>
          <w:sz w:val="22"/>
          <w:szCs w:val="22"/>
        </w:rPr>
        <w:t xml:space="preserve"> </w:t>
      </w:r>
      <w:r w:rsidR="009D3EE1" w:rsidRPr="00AB293C">
        <w:rPr>
          <w:rFonts w:ascii="Times New Roman" w:hAnsi="Times New Roman"/>
          <w:sz w:val="22"/>
          <w:szCs w:val="22"/>
        </w:rPr>
        <w:t>dní</w:t>
      </w:r>
      <w:r w:rsidRPr="00AB293C">
        <w:rPr>
          <w:rFonts w:ascii="Times New Roman" w:hAnsi="Times New Roman"/>
          <w:sz w:val="22"/>
          <w:szCs w:val="22"/>
        </w:rPr>
        <w:t>.</w:t>
      </w:r>
      <w:r w:rsidR="009D3EE1" w:rsidRPr="00AB293C">
        <w:rPr>
          <w:rFonts w:ascii="Times New Roman" w:hAnsi="Times New Roman"/>
          <w:sz w:val="22"/>
          <w:szCs w:val="22"/>
        </w:rPr>
        <w:t xml:space="preserve"> </w:t>
      </w:r>
      <w:r w:rsidR="009D3EE1" w:rsidRPr="00962C91">
        <w:rPr>
          <w:rFonts w:ascii="Times New Roman" w:hAnsi="Times New Roman"/>
          <w:sz w:val="22"/>
          <w:szCs w:val="22"/>
        </w:rPr>
        <w:t xml:space="preserve">Fakturu doručí </w:t>
      </w:r>
      <w:r w:rsidR="00962C91">
        <w:rPr>
          <w:rFonts w:ascii="Times New Roman" w:hAnsi="Times New Roman"/>
          <w:sz w:val="22"/>
          <w:szCs w:val="22"/>
        </w:rPr>
        <w:t>p</w:t>
      </w:r>
      <w:r w:rsidR="009D3EE1" w:rsidRPr="00962C91">
        <w:rPr>
          <w:rFonts w:ascii="Times New Roman" w:hAnsi="Times New Roman"/>
          <w:sz w:val="22"/>
          <w:szCs w:val="22"/>
        </w:rPr>
        <w:t xml:space="preserve">rodávající </w:t>
      </w:r>
      <w:r w:rsidR="00962C91">
        <w:rPr>
          <w:rFonts w:ascii="Times New Roman" w:hAnsi="Times New Roman"/>
          <w:sz w:val="22"/>
          <w:szCs w:val="22"/>
        </w:rPr>
        <w:t>k</w:t>
      </w:r>
      <w:r w:rsidR="009D3EE1" w:rsidRPr="00962C91">
        <w:rPr>
          <w:rFonts w:ascii="Times New Roman" w:hAnsi="Times New Roman"/>
          <w:sz w:val="22"/>
          <w:szCs w:val="22"/>
        </w:rPr>
        <w:t xml:space="preserve">upujícímu </w:t>
      </w:r>
      <w:r w:rsidR="00962C91">
        <w:rPr>
          <w:rFonts w:ascii="Times New Roman" w:hAnsi="Times New Roman"/>
          <w:sz w:val="22"/>
          <w:szCs w:val="22"/>
        </w:rPr>
        <w:t xml:space="preserve">společně se zbožím. </w:t>
      </w:r>
    </w:p>
    <w:p w14:paraId="7EAED970" w14:textId="77777777" w:rsidR="002B541B" w:rsidRPr="00AB293C" w:rsidRDefault="002B541B" w:rsidP="001079BC">
      <w:pPr>
        <w:pStyle w:val="Nadpis2"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Kupující neposkytuje zálohy.</w:t>
      </w:r>
    </w:p>
    <w:p w14:paraId="7EAED971" w14:textId="77777777" w:rsidR="001079BC" w:rsidRDefault="001079BC" w:rsidP="001079BC">
      <w:pPr>
        <w:pStyle w:val="Nadpis2"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F</w:t>
      </w:r>
      <w:r w:rsidR="00C8551F" w:rsidRPr="00AB293C">
        <w:rPr>
          <w:rFonts w:ascii="Times New Roman" w:hAnsi="Times New Roman"/>
          <w:sz w:val="22"/>
          <w:szCs w:val="22"/>
        </w:rPr>
        <w:t>aktur</w:t>
      </w:r>
      <w:r w:rsidRPr="00AB293C">
        <w:rPr>
          <w:rFonts w:ascii="Times New Roman" w:hAnsi="Times New Roman"/>
          <w:sz w:val="22"/>
          <w:szCs w:val="22"/>
        </w:rPr>
        <w:t xml:space="preserve">a </w:t>
      </w:r>
      <w:r w:rsidR="00C8551F" w:rsidRPr="00AB293C">
        <w:rPr>
          <w:rFonts w:ascii="Times New Roman" w:hAnsi="Times New Roman"/>
          <w:sz w:val="22"/>
          <w:szCs w:val="22"/>
        </w:rPr>
        <w:t>musí</w:t>
      </w:r>
      <w:r w:rsidRPr="00AB293C">
        <w:rPr>
          <w:rFonts w:ascii="Times New Roman" w:hAnsi="Times New Roman"/>
          <w:sz w:val="22"/>
          <w:szCs w:val="22"/>
        </w:rPr>
        <w:t xml:space="preserve"> obsahovat všechny náležitosti řádného účetního a daňového dokladu ve smyslu příslušných právních předpisů, zejména zákona č. 563/1991 Sb., o účetnictví ve znění pozdějších předpisů a zákona č. 235/2004 Sb., o dani z přidané hodnoty ve znění pozdějších předpisů. </w:t>
      </w:r>
    </w:p>
    <w:p w14:paraId="7EAED972" w14:textId="77777777"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7EAED973" w14:textId="77777777" w:rsidR="00C8551F" w:rsidRPr="00AB293C" w:rsidRDefault="007D5469" w:rsidP="007B5F4F">
      <w:pPr>
        <w:pStyle w:val="Nadpis1"/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z</w:t>
      </w:r>
      <w:r w:rsidR="00D777BB" w:rsidRPr="00AB293C">
        <w:rPr>
          <w:rFonts w:ascii="Times New Roman" w:hAnsi="Times New Roman"/>
          <w:sz w:val="22"/>
          <w:szCs w:val="22"/>
        </w:rPr>
        <w:t>áruční podmínky</w:t>
      </w:r>
    </w:p>
    <w:p w14:paraId="7EAED974" w14:textId="77777777" w:rsidR="00F9035E" w:rsidRPr="00AB293C" w:rsidRDefault="00F955F6" w:rsidP="00752717">
      <w:pPr>
        <w:pStyle w:val="Nadpis2"/>
        <w:keepNext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Prodávající se zavazuje, </w:t>
      </w:r>
      <w:r w:rsidR="00F9035E" w:rsidRPr="00AB293C">
        <w:rPr>
          <w:rFonts w:ascii="Times New Roman" w:hAnsi="Times New Roman"/>
          <w:sz w:val="22"/>
          <w:szCs w:val="22"/>
        </w:rPr>
        <w:t xml:space="preserve">že </w:t>
      </w:r>
      <w:r w:rsidR="0053170D">
        <w:rPr>
          <w:rFonts w:ascii="Times New Roman" w:hAnsi="Times New Roman"/>
          <w:sz w:val="22"/>
          <w:szCs w:val="22"/>
        </w:rPr>
        <w:t>z</w:t>
      </w:r>
      <w:r w:rsidR="00F9035E" w:rsidRPr="00AB293C">
        <w:rPr>
          <w:rFonts w:ascii="Times New Roman" w:hAnsi="Times New Roman"/>
          <w:sz w:val="22"/>
          <w:szCs w:val="22"/>
        </w:rPr>
        <w:t>boží není zatíženo práve</w:t>
      </w:r>
      <w:r w:rsidR="0053170D">
        <w:rPr>
          <w:rFonts w:ascii="Times New Roman" w:hAnsi="Times New Roman"/>
          <w:sz w:val="22"/>
          <w:szCs w:val="22"/>
        </w:rPr>
        <w:t>m třetí osoby či osob, tedy že z</w:t>
      </w:r>
      <w:r w:rsidR="00F9035E" w:rsidRPr="00AB293C">
        <w:rPr>
          <w:rFonts w:ascii="Times New Roman" w:hAnsi="Times New Roman"/>
          <w:sz w:val="22"/>
          <w:szCs w:val="22"/>
        </w:rPr>
        <w:t>boží nemá žádné právní vady.</w:t>
      </w:r>
    </w:p>
    <w:p w14:paraId="7EAED975" w14:textId="77777777" w:rsidR="007D5469" w:rsidRPr="00AB293C" w:rsidRDefault="006E1893" w:rsidP="00AD067F">
      <w:pPr>
        <w:pStyle w:val="Nadpis2"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se dohodly, že </w:t>
      </w:r>
      <w:r w:rsidR="00962C91">
        <w:rPr>
          <w:rFonts w:ascii="Times New Roman" w:hAnsi="Times New Roman"/>
          <w:sz w:val="22"/>
          <w:szCs w:val="22"/>
        </w:rPr>
        <w:t>k</w:t>
      </w:r>
      <w:r w:rsidR="0086364A" w:rsidRPr="00AB293C">
        <w:rPr>
          <w:rFonts w:ascii="Times New Roman" w:hAnsi="Times New Roman"/>
          <w:sz w:val="22"/>
          <w:szCs w:val="22"/>
        </w:rPr>
        <w:t>upující</w:t>
      </w:r>
      <w:r w:rsidR="007D5469" w:rsidRPr="00AB293C">
        <w:rPr>
          <w:rFonts w:ascii="Times New Roman" w:hAnsi="Times New Roman"/>
          <w:sz w:val="22"/>
          <w:szCs w:val="22"/>
        </w:rPr>
        <w:t xml:space="preserve"> </w:t>
      </w:r>
      <w:r w:rsidRPr="00AB293C">
        <w:rPr>
          <w:rFonts w:ascii="Times New Roman" w:hAnsi="Times New Roman"/>
          <w:sz w:val="22"/>
          <w:szCs w:val="22"/>
        </w:rPr>
        <w:t xml:space="preserve">má právo uplatnit u </w:t>
      </w:r>
      <w:r w:rsidR="00962C91">
        <w:rPr>
          <w:rFonts w:ascii="Times New Roman" w:hAnsi="Times New Roman"/>
          <w:sz w:val="22"/>
          <w:szCs w:val="22"/>
        </w:rPr>
        <w:t>p</w:t>
      </w:r>
      <w:r w:rsidR="0086364A" w:rsidRPr="00AB293C">
        <w:rPr>
          <w:rFonts w:ascii="Times New Roman" w:hAnsi="Times New Roman"/>
          <w:sz w:val="22"/>
          <w:szCs w:val="22"/>
        </w:rPr>
        <w:t xml:space="preserve">rodávajícího </w:t>
      </w:r>
      <w:r w:rsidR="007D5469" w:rsidRPr="00AB293C">
        <w:rPr>
          <w:rFonts w:ascii="Times New Roman" w:hAnsi="Times New Roman"/>
          <w:sz w:val="22"/>
          <w:szCs w:val="22"/>
        </w:rPr>
        <w:t xml:space="preserve">záruku za jakost </w:t>
      </w:r>
      <w:r w:rsidR="00962C91">
        <w:rPr>
          <w:rFonts w:ascii="Times New Roman" w:hAnsi="Times New Roman"/>
          <w:sz w:val="22"/>
          <w:szCs w:val="22"/>
        </w:rPr>
        <w:t>z</w:t>
      </w:r>
      <w:r w:rsidR="007D5469" w:rsidRPr="00AB293C">
        <w:rPr>
          <w:rFonts w:ascii="Times New Roman" w:hAnsi="Times New Roman"/>
          <w:sz w:val="22"/>
          <w:szCs w:val="22"/>
        </w:rPr>
        <w:t>boží</w:t>
      </w:r>
      <w:r w:rsidRPr="00AB293C">
        <w:rPr>
          <w:rFonts w:ascii="Times New Roman" w:hAnsi="Times New Roman"/>
          <w:sz w:val="22"/>
          <w:szCs w:val="22"/>
        </w:rPr>
        <w:t xml:space="preserve"> </w:t>
      </w:r>
      <w:r w:rsidR="007D5469" w:rsidRPr="00AB293C">
        <w:rPr>
          <w:rFonts w:ascii="Times New Roman" w:hAnsi="Times New Roman"/>
          <w:sz w:val="22"/>
          <w:szCs w:val="22"/>
        </w:rPr>
        <w:t>v</w:t>
      </w:r>
      <w:r w:rsidRPr="00AB293C">
        <w:rPr>
          <w:rFonts w:ascii="Times New Roman" w:hAnsi="Times New Roman"/>
          <w:sz w:val="22"/>
          <w:szCs w:val="22"/>
        </w:rPr>
        <w:t>e</w:t>
      </w:r>
      <w:r w:rsidR="007D5469" w:rsidRPr="00AB293C">
        <w:rPr>
          <w:rFonts w:ascii="Times New Roman" w:hAnsi="Times New Roman"/>
          <w:sz w:val="22"/>
          <w:szCs w:val="22"/>
        </w:rPr>
        <w:t> </w:t>
      </w:r>
      <w:r w:rsidRPr="00AB293C">
        <w:rPr>
          <w:rFonts w:ascii="Times New Roman" w:hAnsi="Times New Roman"/>
          <w:sz w:val="22"/>
          <w:szCs w:val="22"/>
        </w:rPr>
        <w:t>lhůtě</w:t>
      </w:r>
      <w:r w:rsidR="007D5469" w:rsidRPr="00AB293C">
        <w:rPr>
          <w:rFonts w:ascii="Times New Roman" w:hAnsi="Times New Roman"/>
          <w:sz w:val="22"/>
          <w:szCs w:val="22"/>
        </w:rPr>
        <w:t xml:space="preserve"> </w:t>
      </w:r>
      <w:r w:rsidR="0028732D" w:rsidRPr="00AB293C">
        <w:rPr>
          <w:rFonts w:ascii="Times New Roman" w:hAnsi="Times New Roman"/>
          <w:sz w:val="22"/>
          <w:szCs w:val="22"/>
        </w:rPr>
        <w:t>60</w:t>
      </w:r>
      <w:r w:rsidR="007D5469" w:rsidRPr="00AB293C">
        <w:rPr>
          <w:rFonts w:ascii="Times New Roman" w:hAnsi="Times New Roman"/>
          <w:sz w:val="22"/>
          <w:szCs w:val="22"/>
        </w:rPr>
        <w:t xml:space="preserve"> měsíců</w:t>
      </w:r>
      <w:r w:rsidR="002A4787" w:rsidRPr="00AB293C">
        <w:rPr>
          <w:rFonts w:ascii="Times New Roman" w:hAnsi="Times New Roman"/>
          <w:sz w:val="22"/>
          <w:szCs w:val="22"/>
        </w:rPr>
        <w:t xml:space="preserve"> ode dne řádného </w:t>
      </w:r>
      <w:r w:rsidR="007406CD" w:rsidRPr="00AB293C">
        <w:rPr>
          <w:rFonts w:ascii="Times New Roman" w:hAnsi="Times New Roman"/>
          <w:sz w:val="22"/>
          <w:szCs w:val="22"/>
        </w:rPr>
        <w:t>převzetí</w:t>
      </w:r>
      <w:r w:rsidR="002A4787" w:rsidRPr="00AB293C">
        <w:rPr>
          <w:rFonts w:ascii="Times New Roman" w:hAnsi="Times New Roman"/>
          <w:sz w:val="22"/>
          <w:szCs w:val="22"/>
        </w:rPr>
        <w:t xml:space="preserve"> </w:t>
      </w:r>
      <w:r w:rsidR="00962C91">
        <w:rPr>
          <w:rFonts w:ascii="Times New Roman" w:hAnsi="Times New Roman"/>
          <w:sz w:val="22"/>
          <w:szCs w:val="22"/>
        </w:rPr>
        <w:t>z</w:t>
      </w:r>
      <w:r w:rsidR="002A4787" w:rsidRPr="00AB293C">
        <w:rPr>
          <w:rFonts w:ascii="Times New Roman" w:hAnsi="Times New Roman"/>
          <w:sz w:val="22"/>
          <w:szCs w:val="22"/>
        </w:rPr>
        <w:t xml:space="preserve">boží </w:t>
      </w:r>
      <w:r w:rsidR="00962C91">
        <w:rPr>
          <w:rFonts w:ascii="Times New Roman" w:hAnsi="Times New Roman"/>
          <w:sz w:val="22"/>
          <w:szCs w:val="22"/>
        </w:rPr>
        <w:t>k</w:t>
      </w:r>
      <w:r w:rsidR="002A4787" w:rsidRPr="00AB293C">
        <w:rPr>
          <w:rFonts w:ascii="Times New Roman" w:hAnsi="Times New Roman"/>
          <w:sz w:val="22"/>
          <w:szCs w:val="22"/>
        </w:rPr>
        <w:t>upujícím.</w:t>
      </w:r>
    </w:p>
    <w:p w14:paraId="7EAED976" w14:textId="77777777"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7EAED977" w14:textId="77777777" w:rsidR="00C8551F" w:rsidRPr="00AB293C" w:rsidRDefault="006E1893" w:rsidP="007B5F4F">
      <w:pPr>
        <w:pStyle w:val="Nadpis1"/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Smluvní pokuty</w:t>
      </w:r>
    </w:p>
    <w:p w14:paraId="7EAED978" w14:textId="77777777" w:rsidR="006E1893" w:rsidRPr="00AB293C" w:rsidRDefault="006E1893" w:rsidP="006E1893">
      <w:pPr>
        <w:pStyle w:val="Nadpis2"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V případě prodlení </w:t>
      </w:r>
      <w:r w:rsidR="0053170D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 xml:space="preserve">rodávajícího s dodáním </w:t>
      </w:r>
      <w:r w:rsidR="0053170D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</w:t>
      </w:r>
      <w:r w:rsidR="007B5F4F">
        <w:rPr>
          <w:rFonts w:ascii="Times New Roman" w:hAnsi="Times New Roman"/>
          <w:sz w:val="22"/>
          <w:szCs w:val="22"/>
        </w:rPr>
        <w:t xml:space="preserve">dle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mlouvy</w:t>
      </w:r>
      <w:r w:rsidR="007B5F4F">
        <w:rPr>
          <w:rFonts w:ascii="Times New Roman" w:hAnsi="Times New Roman"/>
          <w:sz w:val="22"/>
          <w:szCs w:val="22"/>
        </w:rPr>
        <w:t>,</w:t>
      </w:r>
      <w:r w:rsidRPr="00AB293C">
        <w:rPr>
          <w:rFonts w:ascii="Times New Roman" w:hAnsi="Times New Roman"/>
          <w:sz w:val="22"/>
          <w:szCs w:val="22"/>
        </w:rPr>
        <w:t xml:space="preserve"> je </w:t>
      </w:r>
      <w:r w:rsidR="0053170D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 xml:space="preserve">rodávající povinen zaplatit </w:t>
      </w:r>
      <w:r w:rsidR="0053170D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 xml:space="preserve">upujícímu smluvní pokutu ve výši </w:t>
      </w:r>
      <w:r w:rsidR="001C4D22" w:rsidRPr="00AB293C">
        <w:rPr>
          <w:rFonts w:ascii="Times New Roman" w:hAnsi="Times New Roman"/>
          <w:sz w:val="22"/>
          <w:szCs w:val="22"/>
        </w:rPr>
        <w:t>1.000</w:t>
      </w:r>
      <w:r w:rsidR="0028732D" w:rsidRPr="00AB293C">
        <w:rPr>
          <w:rFonts w:ascii="Times New Roman" w:hAnsi="Times New Roman"/>
          <w:sz w:val="22"/>
          <w:szCs w:val="22"/>
        </w:rPr>
        <w:t>,</w:t>
      </w:r>
      <w:r w:rsidR="001C4D22" w:rsidRPr="00AB293C">
        <w:rPr>
          <w:rFonts w:ascii="Times New Roman" w:hAnsi="Times New Roman"/>
          <w:sz w:val="22"/>
          <w:szCs w:val="22"/>
        </w:rPr>
        <w:t>- Kč</w:t>
      </w:r>
      <w:r w:rsidRPr="00AB293C">
        <w:rPr>
          <w:rFonts w:ascii="Times New Roman" w:hAnsi="Times New Roman"/>
          <w:sz w:val="22"/>
          <w:szCs w:val="22"/>
        </w:rPr>
        <w:t xml:space="preserve">, a to za každý započatý den prodlení. Zaplacením smluvní pokuty není dotčen ani omezen nárok </w:t>
      </w:r>
      <w:r w:rsidR="0053170D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 xml:space="preserve">upujícího na náhradu škody. </w:t>
      </w:r>
    </w:p>
    <w:p w14:paraId="7EAED979" w14:textId="77777777" w:rsidR="006E1893" w:rsidRDefault="0053170D" w:rsidP="006E1893">
      <w:pPr>
        <w:pStyle w:val="Nadpis2"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je povinen zaplatit p</w:t>
      </w:r>
      <w:r w:rsidR="006E1893" w:rsidRPr="00AB293C">
        <w:rPr>
          <w:rFonts w:ascii="Times New Roman" w:hAnsi="Times New Roman"/>
          <w:sz w:val="22"/>
          <w:szCs w:val="22"/>
        </w:rPr>
        <w:t xml:space="preserve">rodávajícímu úrok z prodlení ve výši </w:t>
      </w:r>
      <w:proofErr w:type="gramStart"/>
      <w:r>
        <w:rPr>
          <w:rFonts w:ascii="Times New Roman" w:hAnsi="Times New Roman"/>
          <w:sz w:val="22"/>
          <w:szCs w:val="22"/>
        </w:rPr>
        <w:t>0,</w:t>
      </w:r>
      <w:r w:rsidR="006E1893" w:rsidRPr="00AB293C">
        <w:rPr>
          <w:rFonts w:ascii="Times New Roman" w:hAnsi="Times New Roman"/>
          <w:sz w:val="22"/>
          <w:szCs w:val="22"/>
        </w:rPr>
        <w:t>5%</w:t>
      </w:r>
      <w:proofErr w:type="gramEnd"/>
      <w:r w:rsidR="006E1893" w:rsidRPr="00AB293C">
        <w:rPr>
          <w:rFonts w:ascii="Times New Roman" w:hAnsi="Times New Roman"/>
          <w:sz w:val="22"/>
          <w:szCs w:val="22"/>
        </w:rPr>
        <w:t xml:space="preserve"> z dlužné částky kupní ceny za každý den prodlení s jejím zaplacením.</w:t>
      </w:r>
    </w:p>
    <w:p w14:paraId="7EAED97A" w14:textId="77777777"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7EAED97B" w14:textId="77777777" w:rsidR="00C8551F" w:rsidRPr="00AB293C" w:rsidRDefault="00C8551F" w:rsidP="007B5F4F">
      <w:pPr>
        <w:pStyle w:val="Nadpis1"/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závěrečná ustanovení</w:t>
      </w:r>
    </w:p>
    <w:p w14:paraId="7EAED97C" w14:textId="77777777" w:rsidR="00C8551F" w:rsidRPr="00AB293C" w:rsidRDefault="0053170D" w:rsidP="00752717">
      <w:pPr>
        <w:pStyle w:val="Nadpis2"/>
        <w:keepNext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Práva a povinnosti s</w:t>
      </w:r>
      <w:r w:rsidR="00C8551F" w:rsidRPr="00AB293C">
        <w:rPr>
          <w:rFonts w:ascii="Times New Roman" w:hAnsi="Times New Roman"/>
          <w:sz w:val="22"/>
          <w:szCs w:val="22"/>
        </w:rPr>
        <w:t>mlu</w:t>
      </w:r>
      <w:r>
        <w:rPr>
          <w:rFonts w:ascii="Times New Roman" w:hAnsi="Times New Roman"/>
          <w:sz w:val="22"/>
          <w:szCs w:val="22"/>
        </w:rPr>
        <w:t>vních stran vzniklé na základě s</w:t>
      </w:r>
      <w:r w:rsidR="00C8551F" w:rsidRPr="00AB293C">
        <w:rPr>
          <w:rFonts w:ascii="Times New Roman" w:hAnsi="Times New Roman"/>
          <w:sz w:val="22"/>
          <w:szCs w:val="22"/>
        </w:rPr>
        <w:t xml:space="preserve">mlouvy nebo v souvislosti se </w:t>
      </w:r>
      <w:r>
        <w:rPr>
          <w:rFonts w:ascii="Times New Roman" w:hAnsi="Times New Roman"/>
          <w:sz w:val="22"/>
          <w:szCs w:val="22"/>
        </w:rPr>
        <w:t>s</w:t>
      </w:r>
      <w:r w:rsidR="00C8551F" w:rsidRPr="00AB293C">
        <w:rPr>
          <w:rFonts w:ascii="Times New Roman" w:hAnsi="Times New Roman"/>
          <w:sz w:val="22"/>
          <w:szCs w:val="22"/>
        </w:rPr>
        <w:t>mlouvou se řídí právními předpisy České republiky, zejména Ob</w:t>
      </w:r>
      <w:r w:rsidR="00546AA2" w:rsidRPr="00AB293C">
        <w:rPr>
          <w:rFonts w:ascii="Times New Roman" w:hAnsi="Times New Roman"/>
          <w:sz w:val="22"/>
          <w:szCs w:val="22"/>
        </w:rPr>
        <w:t>č</w:t>
      </w:r>
      <w:r w:rsidR="007B5F4F">
        <w:rPr>
          <w:rFonts w:ascii="Times New Roman" w:hAnsi="Times New Roman"/>
          <w:sz w:val="22"/>
          <w:szCs w:val="22"/>
        </w:rPr>
        <w:t>anským zákoníkem.</w:t>
      </w:r>
    </w:p>
    <w:p w14:paraId="7EAED97D" w14:textId="77777777" w:rsidR="00C8551F" w:rsidRPr="00AB293C" w:rsidRDefault="00C8551F" w:rsidP="00E375B7">
      <w:pPr>
        <w:pStyle w:val="Nadpis2"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11CD84CC">
        <w:rPr>
          <w:rFonts w:ascii="Times New Roman" w:hAnsi="Times New Roman"/>
          <w:sz w:val="22"/>
          <w:szCs w:val="22"/>
        </w:rPr>
        <w:t>Smlouvu je možné měnit pouze písemně, a to formou vzestupně číslovaných dodatků podepsa</w:t>
      </w:r>
      <w:r w:rsidR="0053170D" w:rsidRPr="11CD84CC">
        <w:rPr>
          <w:rFonts w:ascii="Times New Roman" w:hAnsi="Times New Roman"/>
          <w:sz w:val="22"/>
          <w:szCs w:val="22"/>
        </w:rPr>
        <w:t>ných oprávněnými zástupci obou sm</w:t>
      </w:r>
      <w:r w:rsidRPr="11CD84CC">
        <w:rPr>
          <w:rFonts w:ascii="Times New Roman" w:hAnsi="Times New Roman"/>
          <w:sz w:val="22"/>
          <w:szCs w:val="22"/>
        </w:rPr>
        <w:t xml:space="preserve">luvních stran. </w:t>
      </w:r>
    </w:p>
    <w:p w14:paraId="7EAED97F" w14:textId="25A21B37" w:rsidR="00C8551F" w:rsidRPr="00AB293C" w:rsidRDefault="00C8551F" w:rsidP="00E375B7">
      <w:pPr>
        <w:pStyle w:val="Nadpis2"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11CD84CC">
        <w:rPr>
          <w:rFonts w:ascii="Times New Roman" w:hAnsi="Times New Roman"/>
          <w:sz w:val="22"/>
          <w:szCs w:val="22"/>
        </w:rPr>
        <w:t xml:space="preserve">Smlouva je vyhotovena ve </w:t>
      </w:r>
      <w:r w:rsidR="00D43320" w:rsidRPr="11CD84CC">
        <w:rPr>
          <w:rFonts w:ascii="Times New Roman" w:hAnsi="Times New Roman"/>
          <w:sz w:val="22"/>
          <w:szCs w:val="22"/>
        </w:rPr>
        <w:t>třech</w:t>
      </w:r>
      <w:r w:rsidRPr="11CD84CC">
        <w:rPr>
          <w:rFonts w:ascii="Times New Roman" w:hAnsi="Times New Roman"/>
          <w:sz w:val="22"/>
          <w:szCs w:val="22"/>
        </w:rPr>
        <w:t xml:space="preserve"> stejnopisech s platností originálu, přičemž </w:t>
      </w:r>
      <w:r w:rsidR="00D777BB" w:rsidRPr="11CD84CC">
        <w:rPr>
          <w:rFonts w:ascii="Times New Roman" w:hAnsi="Times New Roman"/>
          <w:sz w:val="22"/>
          <w:szCs w:val="22"/>
        </w:rPr>
        <w:t>jeden</w:t>
      </w:r>
      <w:r w:rsidRPr="11CD84CC">
        <w:rPr>
          <w:rFonts w:ascii="Times New Roman" w:hAnsi="Times New Roman"/>
          <w:sz w:val="22"/>
          <w:szCs w:val="22"/>
        </w:rPr>
        <w:t xml:space="preserve"> obdrží </w:t>
      </w:r>
      <w:r w:rsidR="0053170D" w:rsidRPr="11CD84CC">
        <w:rPr>
          <w:rFonts w:ascii="Times New Roman" w:hAnsi="Times New Roman"/>
          <w:sz w:val="22"/>
          <w:szCs w:val="22"/>
        </w:rPr>
        <w:t>prodávající a</w:t>
      </w:r>
      <w:r w:rsidR="00CB04EE" w:rsidRPr="11CD84CC">
        <w:rPr>
          <w:rFonts w:ascii="Times New Roman" w:hAnsi="Times New Roman"/>
          <w:sz w:val="22"/>
          <w:szCs w:val="22"/>
        </w:rPr>
        <w:t xml:space="preserve"> </w:t>
      </w:r>
      <w:r w:rsidR="00D43320" w:rsidRPr="11CD84CC">
        <w:rPr>
          <w:rFonts w:ascii="Times New Roman" w:hAnsi="Times New Roman"/>
          <w:sz w:val="22"/>
          <w:szCs w:val="22"/>
        </w:rPr>
        <w:t>dva</w:t>
      </w:r>
      <w:r w:rsidR="0053170D" w:rsidRPr="11CD84CC">
        <w:rPr>
          <w:rFonts w:ascii="Times New Roman" w:hAnsi="Times New Roman"/>
          <w:sz w:val="22"/>
          <w:szCs w:val="22"/>
        </w:rPr>
        <w:t xml:space="preserve"> kupující.</w:t>
      </w:r>
    </w:p>
    <w:p w14:paraId="3B9B8A86" w14:textId="2DB2F855" w:rsidR="00E22B4E" w:rsidRDefault="00E22B4E" w:rsidP="11CD84CC">
      <w:pPr>
        <w:pStyle w:val="Nadpis2"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11CD84CC">
        <w:rPr>
          <w:rFonts w:ascii="Times New Roman" w:hAnsi="Times New Roman"/>
          <w:sz w:val="22"/>
          <w:szCs w:val="22"/>
        </w:rPr>
        <w:t xml:space="preserve">Smluvní strany potvrzují autentičnost </w:t>
      </w:r>
      <w:r w:rsidR="0053170D" w:rsidRPr="11CD84CC">
        <w:rPr>
          <w:rFonts w:ascii="Times New Roman" w:hAnsi="Times New Roman"/>
          <w:sz w:val="22"/>
          <w:szCs w:val="22"/>
        </w:rPr>
        <w:t>s</w:t>
      </w:r>
      <w:r w:rsidRPr="11CD84CC">
        <w:rPr>
          <w:rFonts w:ascii="Times New Roman" w:hAnsi="Times New Roman"/>
          <w:sz w:val="22"/>
          <w:szCs w:val="22"/>
        </w:rPr>
        <w:t xml:space="preserve">mlouvy a prohlašují, že si </w:t>
      </w:r>
      <w:r w:rsidR="0053170D" w:rsidRPr="11CD84CC">
        <w:rPr>
          <w:rFonts w:ascii="Times New Roman" w:hAnsi="Times New Roman"/>
          <w:sz w:val="22"/>
          <w:szCs w:val="22"/>
        </w:rPr>
        <w:t>s</w:t>
      </w:r>
      <w:r w:rsidRPr="11CD84CC">
        <w:rPr>
          <w:rFonts w:ascii="Times New Roman" w:hAnsi="Times New Roman"/>
          <w:sz w:val="22"/>
          <w:szCs w:val="22"/>
        </w:rPr>
        <w:t>mlouvu přečetly, s jejím obsahem souhlasí, což stvrzují podpisem o</w:t>
      </w:r>
      <w:r w:rsidR="00A26602" w:rsidRPr="11CD84CC">
        <w:rPr>
          <w:rFonts w:ascii="Times New Roman" w:hAnsi="Times New Roman"/>
          <w:sz w:val="22"/>
          <w:szCs w:val="22"/>
        </w:rPr>
        <w:t>p</w:t>
      </w:r>
      <w:r w:rsidRPr="11CD84CC">
        <w:rPr>
          <w:rFonts w:ascii="Times New Roman" w:hAnsi="Times New Roman"/>
          <w:sz w:val="22"/>
          <w:szCs w:val="22"/>
        </w:rPr>
        <w:t>rávněné osoby.</w:t>
      </w:r>
    </w:p>
    <w:p w14:paraId="3EB6C020" w14:textId="0868942B" w:rsidR="11CD84CC" w:rsidRDefault="11CD84CC" w:rsidP="11CD84CC">
      <w:pPr>
        <w:pStyle w:val="Nadpis2"/>
        <w:numPr>
          <w:ilvl w:val="1"/>
          <w:numId w:val="7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11CD84CC">
        <w:rPr>
          <w:rFonts w:ascii="Times New Roman" w:hAnsi="Times New Roman"/>
          <w:sz w:val="22"/>
          <w:szCs w:val="22"/>
        </w:rPr>
        <w:t xml:space="preserve">Akademie múzických umění v Praze je osobou, na níž se vztahují povinnosti vyplývající ze zákona č. 340/2015 Sb., o registru smluv (dále jen </w:t>
      </w:r>
      <w:proofErr w:type="spellStart"/>
      <w:r w:rsidRPr="11CD84CC">
        <w:rPr>
          <w:rFonts w:ascii="Times New Roman" w:hAnsi="Times New Roman"/>
          <w:sz w:val="22"/>
          <w:szCs w:val="22"/>
        </w:rPr>
        <w:t>ZoRS</w:t>
      </w:r>
      <w:proofErr w:type="spellEnd"/>
      <w:r w:rsidRPr="11CD84CC">
        <w:rPr>
          <w:rFonts w:ascii="Times New Roman" w:hAnsi="Times New Roman"/>
          <w:sz w:val="22"/>
          <w:szCs w:val="22"/>
        </w:rPr>
        <w:t xml:space="preserve">). Druhá smluvní strana si je vědoma následků této skutečnosti. Smluvní strany se dohodly, že uveřejnění provede HAMU a to do 14 dnů od jejího uzavření. </w:t>
      </w:r>
    </w:p>
    <w:p w14:paraId="2BD24CA6" w14:textId="30890980" w:rsidR="11CD84CC" w:rsidRDefault="11CD84CC" w:rsidP="11CD84CC">
      <w:pPr>
        <w:pStyle w:val="Nadpis2"/>
        <w:numPr>
          <w:ilvl w:val="1"/>
          <w:numId w:val="7"/>
        </w:numPr>
        <w:spacing w:line="260" w:lineRule="atLeast"/>
        <w:rPr>
          <w:sz w:val="22"/>
          <w:szCs w:val="22"/>
        </w:rPr>
      </w:pPr>
      <w:r w:rsidRPr="11CD84CC">
        <w:rPr>
          <w:rFonts w:ascii="Times New Roman" w:hAnsi="Times New Roman"/>
          <w:sz w:val="22"/>
          <w:szCs w:val="22"/>
        </w:rPr>
        <w:t xml:space="preserve">Tato smlouva podléhá povinnosti uveřejnění v registru smluv podle </w:t>
      </w:r>
      <w:proofErr w:type="spellStart"/>
      <w:r w:rsidRPr="11CD84CC">
        <w:rPr>
          <w:rFonts w:ascii="Times New Roman" w:hAnsi="Times New Roman"/>
          <w:sz w:val="22"/>
          <w:szCs w:val="22"/>
        </w:rPr>
        <w:t>ZoRS</w:t>
      </w:r>
      <w:proofErr w:type="spellEnd"/>
      <w:r w:rsidRPr="11CD84CC">
        <w:rPr>
          <w:rFonts w:ascii="Times New Roman" w:hAnsi="Times New Roman"/>
          <w:sz w:val="22"/>
          <w:szCs w:val="22"/>
        </w:rPr>
        <w:t>.   Obě smluvní strany prohlašují, že si jsou vědomy následků vyplývajících z této skutečnosti.</w:t>
      </w:r>
    </w:p>
    <w:p w14:paraId="69F9F9F2" w14:textId="2488751B" w:rsidR="11CD84CC" w:rsidRDefault="11CD84CC" w:rsidP="11CD84CC">
      <w:pPr>
        <w:pStyle w:val="Nadpis2"/>
        <w:numPr>
          <w:ilvl w:val="1"/>
          <w:numId w:val="7"/>
        </w:numPr>
        <w:spacing w:line="260" w:lineRule="atLeast"/>
        <w:rPr>
          <w:sz w:val="22"/>
          <w:szCs w:val="22"/>
        </w:rPr>
      </w:pPr>
      <w:r w:rsidRPr="11CD84CC">
        <w:rPr>
          <w:rFonts w:ascii="Times New Roman" w:hAnsi="Times New Roman"/>
          <w:sz w:val="22"/>
          <w:szCs w:val="22"/>
        </w:rPr>
        <w:t>Tato smlouva nabývá účinnosti dnem jejího uveřejnění v registru smluv.</w:t>
      </w:r>
    </w:p>
    <w:p w14:paraId="7EAED982" w14:textId="77777777" w:rsidR="007F35CF" w:rsidRDefault="007F35CF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7EAED983" w14:textId="75DA9D63" w:rsidR="0053170D" w:rsidRPr="0053170D" w:rsidRDefault="0053170D" w:rsidP="008F2A64">
      <w:pPr>
        <w:pStyle w:val="Smlouva"/>
        <w:tabs>
          <w:tab w:val="left" w:pos="4536"/>
        </w:tabs>
        <w:spacing w:line="260" w:lineRule="atLeast"/>
        <w:rPr>
          <w:bCs/>
          <w:sz w:val="22"/>
          <w:szCs w:val="22"/>
        </w:rPr>
      </w:pPr>
      <w:r w:rsidRPr="11CD84CC">
        <w:rPr>
          <w:sz w:val="22"/>
          <w:szCs w:val="22"/>
        </w:rPr>
        <w:t xml:space="preserve">V Praze dne </w:t>
      </w:r>
      <w:r w:rsidR="008B64DB">
        <w:rPr>
          <w:sz w:val="22"/>
          <w:szCs w:val="22"/>
        </w:rPr>
        <w:t>21.2.2022</w:t>
      </w:r>
      <w:r>
        <w:tab/>
      </w:r>
      <w:r w:rsidRPr="11CD84CC">
        <w:rPr>
          <w:sz w:val="22"/>
          <w:szCs w:val="22"/>
        </w:rPr>
        <w:t>V </w:t>
      </w:r>
      <w:r w:rsidR="00C537FE" w:rsidRPr="11CD84CC">
        <w:rPr>
          <w:sz w:val="22"/>
          <w:szCs w:val="22"/>
        </w:rPr>
        <w:t>Praze</w:t>
      </w:r>
      <w:r w:rsidRPr="11CD84CC">
        <w:rPr>
          <w:sz w:val="22"/>
          <w:szCs w:val="22"/>
        </w:rPr>
        <w:t xml:space="preserve"> dne</w:t>
      </w:r>
      <w:r w:rsidR="008B64DB">
        <w:rPr>
          <w:sz w:val="22"/>
          <w:szCs w:val="22"/>
        </w:rPr>
        <w:t xml:space="preserve"> 21.2.2022</w:t>
      </w:r>
      <w:bookmarkStart w:id="0" w:name="_GoBack"/>
      <w:bookmarkEnd w:id="0"/>
    </w:p>
    <w:p w14:paraId="7EAED985" w14:textId="77777777"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7EAED987" w14:textId="77777777" w:rsidR="00B50067" w:rsidRDefault="00B50067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5F68A486" w14:textId="3129F5CD" w:rsidR="12185AEC" w:rsidRDefault="12185AEC" w:rsidP="12185AEC">
      <w:pPr>
        <w:pStyle w:val="Smlouva"/>
        <w:tabs>
          <w:tab w:val="center" w:pos="1701"/>
          <w:tab w:val="center" w:pos="6804"/>
        </w:tabs>
        <w:spacing w:line="260" w:lineRule="atLeast"/>
        <w:rPr>
          <w:sz w:val="22"/>
          <w:szCs w:val="22"/>
        </w:rPr>
      </w:pPr>
    </w:p>
    <w:p w14:paraId="371A469B" w14:textId="77777777" w:rsidR="0053170D" w:rsidRPr="0053170D" w:rsidRDefault="0053170D" w:rsidP="12185AEC">
      <w:pPr>
        <w:pStyle w:val="Smlouva"/>
        <w:tabs>
          <w:tab w:val="center" w:pos="1701"/>
          <w:tab w:val="center" w:pos="6804"/>
        </w:tabs>
        <w:spacing w:line="260" w:lineRule="atLeast"/>
        <w:rPr>
          <w:sz w:val="22"/>
          <w:szCs w:val="22"/>
        </w:rPr>
      </w:pPr>
      <w:r w:rsidRPr="12185AEC">
        <w:rPr>
          <w:sz w:val="22"/>
          <w:szCs w:val="22"/>
        </w:rPr>
        <w:t>…………………………………..</w:t>
      </w:r>
      <w:r w:rsidRPr="0053170D">
        <w:rPr>
          <w:bCs/>
          <w:sz w:val="22"/>
          <w:szCs w:val="22"/>
        </w:rPr>
        <w:tab/>
      </w:r>
      <w:r w:rsidRPr="12185AEC">
        <w:rPr>
          <w:sz w:val="22"/>
          <w:szCs w:val="22"/>
        </w:rPr>
        <w:t>……</w:t>
      </w:r>
      <w:r w:rsidR="007F35CF" w:rsidRPr="12185AEC">
        <w:rPr>
          <w:sz w:val="22"/>
          <w:szCs w:val="22"/>
        </w:rPr>
        <w:t>..</w:t>
      </w:r>
      <w:r w:rsidRPr="12185AEC">
        <w:rPr>
          <w:sz w:val="22"/>
          <w:szCs w:val="22"/>
        </w:rPr>
        <w:t>……………………………………</w:t>
      </w:r>
    </w:p>
    <w:p w14:paraId="44DBF94B" w14:textId="5AB5937F" w:rsidR="0053170D" w:rsidRPr="0053170D" w:rsidRDefault="12185AEC" w:rsidP="12185AEC">
      <w:pPr>
        <w:pStyle w:val="Smlouva"/>
        <w:tabs>
          <w:tab w:val="center" w:pos="1701"/>
          <w:tab w:val="center" w:pos="6804"/>
        </w:tabs>
        <w:spacing w:line="260" w:lineRule="atLeast"/>
        <w:rPr>
          <w:sz w:val="22"/>
          <w:szCs w:val="22"/>
        </w:rPr>
      </w:pPr>
      <w:r w:rsidRPr="12185AEC">
        <w:rPr>
          <w:sz w:val="22"/>
          <w:szCs w:val="22"/>
        </w:rPr>
        <w:t xml:space="preserve">Andrea </w:t>
      </w:r>
      <w:proofErr w:type="spellStart"/>
      <w:r w:rsidRPr="12185AEC">
        <w:rPr>
          <w:sz w:val="22"/>
          <w:szCs w:val="22"/>
        </w:rPr>
        <w:t>Machartová</w:t>
      </w:r>
      <w:proofErr w:type="spellEnd"/>
      <w:r w:rsidRPr="12185AEC">
        <w:rPr>
          <w:sz w:val="22"/>
          <w:szCs w:val="22"/>
        </w:rPr>
        <w:t>, jednatelka                                     Ing. Tomáš Langer, Ph.D., kvestor AMU</w:t>
      </w:r>
    </w:p>
    <w:p w14:paraId="29EAC666" w14:textId="27860911" w:rsidR="0053170D" w:rsidRPr="0053170D" w:rsidRDefault="12185AEC" w:rsidP="12185AEC">
      <w:pPr>
        <w:pStyle w:val="Smlouva"/>
        <w:tabs>
          <w:tab w:val="center" w:pos="1701"/>
          <w:tab w:val="center" w:pos="6804"/>
        </w:tabs>
        <w:spacing w:line="260" w:lineRule="atLeast"/>
        <w:rPr>
          <w:sz w:val="22"/>
          <w:szCs w:val="22"/>
        </w:rPr>
      </w:pPr>
      <w:proofErr w:type="spellStart"/>
      <w:r w:rsidRPr="11CD84CC">
        <w:rPr>
          <w:sz w:val="22"/>
          <w:szCs w:val="22"/>
        </w:rPr>
        <w:t>Machart</w:t>
      </w:r>
      <w:proofErr w:type="spellEnd"/>
      <w:r w:rsidRPr="11CD84CC">
        <w:rPr>
          <w:sz w:val="22"/>
          <w:szCs w:val="22"/>
        </w:rPr>
        <w:t xml:space="preserve"> PIANA, s.r.o.                                                   Akademie múzických umění</w:t>
      </w:r>
    </w:p>
    <w:p w14:paraId="3A2D00EB" w14:textId="43B7735A" w:rsidR="11CD84CC" w:rsidRDefault="11CD84CC" w:rsidP="11CD84CC">
      <w:pPr>
        <w:pStyle w:val="Smlouva"/>
        <w:tabs>
          <w:tab w:val="center" w:pos="1701"/>
          <w:tab w:val="center" w:pos="6804"/>
        </w:tabs>
        <w:spacing w:line="260" w:lineRule="atLeast"/>
      </w:pPr>
    </w:p>
    <w:p w14:paraId="4F63CB07" w14:textId="0BD85749" w:rsidR="11CD84CC" w:rsidRDefault="11CD84CC" w:rsidP="11CD84CC">
      <w:pPr>
        <w:pStyle w:val="Smlouva"/>
        <w:tabs>
          <w:tab w:val="center" w:pos="1701"/>
          <w:tab w:val="center" w:pos="6804"/>
        </w:tabs>
        <w:spacing w:line="260" w:lineRule="atLeast"/>
      </w:pPr>
    </w:p>
    <w:p w14:paraId="0812D049" w14:textId="3E1CEAF2" w:rsidR="11CD84CC" w:rsidRDefault="11CD84CC" w:rsidP="11CD84CC">
      <w:pPr>
        <w:pStyle w:val="Smlouva"/>
        <w:tabs>
          <w:tab w:val="center" w:pos="1701"/>
          <w:tab w:val="center" w:pos="6804"/>
        </w:tabs>
        <w:spacing w:line="260" w:lineRule="atLeast"/>
      </w:pPr>
    </w:p>
    <w:p w14:paraId="42766E60" w14:textId="30A778E4" w:rsidR="0053170D" w:rsidRDefault="0053170D" w:rsidP="11CD84CC">
      <w:pPr>
        <w:pStyle w:val="Smlouva"/>
        <w:tabs>
          <w:tab w:val="center" w:pos="1701"/>
          <w:tab w:val="center" w:pos="6804"/>
        </w:tabs>
        <w:spacing w:line="260" w:lineRule="atLeast"/>
        <w:rPr>
          <w:sz w:val="22"/>
          <w:szCs w:val="22"/>
        </w:rPr>
      </w:pPr>
      <w:r w:rsidRPr="11CD84CC">
        <w:rPr>
          <w:sz w:val="22"/>
          <w:szCs w:val="22"/>
        </w:rPr>
        <w:t>…………………………………..</w:t>
      </w:r>
      <w:r>
        <w:tab/>
      </w:r>
    </w:p>
    <w:p w14:paraId="0AD3ED3A" w14:textId="7039F059" w:rsidR="12185AEC" w:rsidRDefault="12185AEC" w:rsidP="11CD84CC">
      <w:pPr>
        <w:pStyle w:val="Smlouva"/>
        <w:tabs>
          <w:tab w:val="center" w:pos="1701"/>
          <w:tab w:val="center" w:pos="6804"/>
        </w:tabs>
        <w:spacing w:line="260" w:lineRule="atLeast"/>
      </w:pPr>
      <w:r w:rsidRPr="11CD84CC">
        <w:rPr>
          <w:sz w:val="22"/>
          <w:szCs w:val="22"/>
        </w:rPr>
        <w:t xml:space="preserve">Prof. Ivan </w:t>
      </w:r>
      <w:proofErr w:type="spellStart"/>
      <w:r w:rsidRPr="11CD84CC">
        <w:rPr>
          <w:sz w:val="22"/>
          <w:szCs w:val="22"/>
        </w:rPr>
        <w:t>Klánský</w:t>
      </w:r>
      <w:proofErr w:type="spellEnd"/>
    </w:p>
    <w:p w14:paraId="1B73FA9A" w14:textId="44FCC121" w:rsidR="12185AEC" w:rsidRDefault="12185AEC" w:rsidP="11CD84CC">
      <w:pPr>
        <w:pStyle w:val="Smlouva"/>
        <w:tabs>
          <w:tab w:val="center" w:pos="1701"/>
          <w:tab w:val="center" w:pos="6804"/>
        </w:tabs>
        <w:spacing w:line="260" w:lineRule="atLeast"/>
      </w:pPr>
      <w:r w:rsidRPr="11CD84CC">
        <w:rPr>
          <w:sz w:val="22"/>
          <w:szCs w:val="22"/>
        </w:rPr>
        <w:t xml:space="preserve">Hudební a taneční fakulta                                          </w:t>
      </w:r>
    </w:p>
    <w:sectPr w:rsidR="12185AEC" w:rsidSect="00752717">
      <w:footerReference w:type="default" r:id="rId11"/>
      <w:footerReference w:type="first" r:id="rId12"/>
      <w:pgSz w:w="11906" w:h="16838" w:code="9"/>
      <w:pgMar w:top="1418" w:right="1418" w:bottom="1560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CE81E" w14:textId="77777777" w:rsidR="002728E7" w:rsidRDefault="002728E7">
      <w:pPr>
        <w:spacing w:after="0" w:line="240" w:lineRule="auto"/>
      </w:pPr>
      <w:r>
        <w:separator/>
      </w:r>
    </w:p>
  </w:endnote>
  <w:endnote w:type="continuationSeparator" w:id="0">
    <w:p w14:paraId="18B16CDB" w14:textId="77777777" w:rsidR="002728E7" w:rsidRDefault="0027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D991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ab/>
    </w:r>
  </w:p>
  <w:p w14:paraId="7EAED992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</w:p>
  <w:p w14:paraId="7EAED993" w14:textId="77777777" w:rsidR="00AF45AA" w:rsidRDefault="00AF45AA" w:rsidP="00AF45AA">
    <w:pPr>
      <w:pStyle w:val="Zpat"/>
      <w:jc w:val="right"/>
      <w:rPr>
        <w:rFonts w:ascii="Times New Roman" w:hAnsi="Times New Roman"/>
      </w:rPr>
    </w:pPr>
    <w:r w:rsidRPr="00B47996">
      <w:rPr>
        <w:rFonts w:ascii="Times New Roman" w:hAnsi="Times New Roman"/>
      </w:rPr>
      <w:t xml:space="preserve">Stránka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PAGE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B219A8">
      <w:rPr>
        <w:rFonts w:ascii="Times New Roman" w:hAnsi="Times New Roman"/>
        <w:bCs/>
        <w:noProof/>
      </w:rPr>
      <w:t>1</w:t>
    </w:r>
    <w:r w:rsidRPr="00B47996">
      <w:rPr>
        <w:rFonts w:ascii="Times New Roman" w:hAnsi="Times New Roman"/>
        <w:bCs/>
        <w:sz w:val="24"/>
        <w:szCs w:val="24"/>
      </w:rPr>
      <w:fldChar w:fldCharType="end"/>
    </w:r>
    <w:r w:rsidRPr="00B47996">
      <w:rPr>
        <w:rFonts w:ascii="Times New Roman" w:hAnsi="Times New Roman"/>
      </w:rPr>
      <w:t xml:space="preserve"> z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NUMPAGES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B219A8">
      <w:rPr>
        <w:rFonts w:ascii="Times New Roman" w:hAnsi="Times New Roman"/>
        <w:bCs/>
        <w:noProof/>
      </w:rPr>
      <w:t>3</w:t>
    </w:r>
    <w:r w:rsidRPr="00B47996">
      <w:rPr>
        <w:rFonts w:ascii="Times New Roman" w:hAnsi="Times New Roman"/>
        <w:bCs/>
        <w:sz w:val="24"/>
        <w:szCs w:val="24"/>
      </w:rPr>
      <w:fldChar w:fldCharType="end"/>
    </w:r>
  </w:p>
  <w:p w14:paraId="7EAED994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jc w:val="center"/>
      <w:rPr>
        <w:rStyle w:val="slostrnky"/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D995" w14:textId="77777777" w:rsidR="00C8551F" w:rsidRDefault="00C8551F">
    <w:pPr>
      <w:pStyle w:val="Zpat"/>
      <w:spacing w:after="0" w:line="240" w:lineRule="auto"/>
      <w:jc w:val="center"/>
      <w:rPr>
        <w:rFonts w:ascii="Garamond" w:hAnsi="Garamond"/>
        <w:sz w:val="24"/>
        <w:szCs w:val="24"/>
      </w:rPr>
    </w:pPr>
    <w:r>
      <w:rPr>
        <w:rStyle w:val="slostrnky"/>
        <w:rFonts w:ascii="Arial" w:hAnsi="Arial" w:cs="Arial"/>
        <w:sz w:val="20"/>
        <w:szCs w:val="20"/>
      </w:rPr>
      <w:t xml:space="preserve">- </w:t>
    </w:r>
    <w:r>
      <w:rPr>
        <w:rStyle w:val="slostrnky"/>
        <w:rFonts w:ascii="Arial" w:hAnsi="Arial" w:cs="Arial"/>
        <w:sz w:val="20"/>
        <w:szCs w:val="20"/>
      </w:rPr>
      <w:fldChar w:fldCharType="begin"/>
    </w:r>
    <w:r>
      <w:rPr>
        <w:rStyle w:val="slostrnky"/>
        <w:rFonts w:ascii="Arial" w:hAnsi="Arial" w:cs="Arial"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1</w:t>
    </w:r>
    <w:r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Garamond" w:hAnsi="Garamond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832D8" w14:textId="77777777" w:rsidR="002728E7" w:rsidRDefault="002728E7">
      <w:pPr>
        <w:spacing w:after="0" w:line="240" w:lineRule="auto"/>
      </w:pPr>
      <w:r>
        <w:separator/>
      </w:r>
    </w:p>
  </w:footnote>
  <w:footnote w:type="continuationSeparator" w:id="0">
    <w:p w14:paraId="2616FE08" w14:textId="77777777" w:rsidR="002728E7" w:rsidRDefault="0027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3A05430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1135"/>
        </w:tabs>
        <w:ind w:left="1134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466"/>
      <w:numFmt w:val="bullet"/>
      <w:lvlText w:val="-"/>
      <w:lvlJc w:val="left"/>
      <w:pPr>
        <w:tabs>
          <w:tab w:val="num" w:pos="0"/>
        </w:tabs>
      </w:pPr>
      <w:rPr>
        <w:rFonts w:ascii="Bookman Old Style" w:hAnsi="Bookman Old Style"/>
        <w:color w:val="auto"/>
        <w:sz w:val="22"/>
      </w:rPr>
    </w:lvl>
  </w:abstractNum>
  <w:abstractNum w:abstractNumId="2" w15:restartNumberingAfterBreak="0">
    <w:nsid w:val="06E22EED"/>
    <w:multiLevelType w:val="hybridMultilevel"/>
    <w:tmpl w:val="0D886596"/>
    <w:lvl w:ilvl="0" w:tplc="C506FB32">
      <w:start w:val="1"/>
      <w:numFmt w:val="decimal"/>
      <w:lvlText w:val="%1."/>
      <w:lvlJc w:val="left"/>
      <w:pPr>
        <w:ind w:left="720" w:hanging="360"/>
      </w:pPr>
    </w:lvl>
    <w:lvl w:ilvl="1" w:tplc="5F5EFCE0">
      <w:start w:val="1"/>
      <w:numFmt w:val="lowerLetter"/>
      <w:lvlText w:val="%2."/>
      <w:lvlJc w:val="left"/>
      <w:pPr>
        <w:ind w:left="1440" w:hanging="360"/>
      </w:pPr>
    </w:lvl>
    <w:lvl w:ilvl="2" w:tplc="BEF67054">
      <w:start w:val="1"/>
      <w:numFmt w:val="lowerRoman"/>
      <w:lvlText w:val="%3."/>
      <w:lvlJc w:val="right"/>
      <w:pPr>
        <w:ind w:left="2160" w:hanging="180"/>
      </w:pPr>
    </w:lvl>
    <w:lvl w:ilvl="3" w:tplc="B93E0C8E">
      <w:start w:val="1"/>
      <w:numFmt w:val="decimal"/>
      <w:lvlText w:val="%4."/>
      <w:lvlJc w:val="left"/>
      <w:pPr>
        <w:ind w:left="2880" w:hanging="360"/>
      </w:pPr>
    </w:lvl>
    <w:lvl w:ilvl="4" w:tplc="DE2E3C78">
      <w:start w:val="1"/>
      <w:numFmt w:val="lowerLetter"/>
      <w:lvlText w:val="%5."/>
      <w:lvlJc w:val="left"/>
      <w:pPr>
        <w:ind w:left="3600" w:hanging="360"/>
      </w:pPr>
    </w:lvl>
    <w:lvl w:ilvl="5" w:tplc="118EB350">
      <w:start w:val="1"/>
      <w:numFmt w:val="lowerRoman"/>
      <w:lvlText w:val="%6."/>
      <w:lvlJc w:val="right"/>
      <w:pPr>
        <w:ind w:left="4320" w:hanging="180"/>
      </w:pPr>
    </w:lvl>
    <w:lvl w:ilvl="6" w:tplc="A888D984">
      <w:start w:val="1"/>
      <w:numFmt w:val="decimal"/>
      <w:lvlText w:val="%7."/>
      <w:lvlJc w:val="left"/>
      <w:pPr>
        <w:ind w:left="5040" w:hanging="360"/>
      </w:pPr>
    </w:lvl>
    <w:lvl w:ilvl="7" w:tplc="40264FAE">
      <w:start w:val="1"/>
      <w:numFmt w:val="lowerLetter"/>
      <w:lvlText w:val="%8."/>
      <w:lvlJc w:val="left"/>
      <w:pPr>
        <w:ind w:left="5760" w:hanging="360"/>
      </w:pPr>
    </w:lvl>
    <w:lvl w:ilvl="8" w:tplc="42E0E6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3F8B"/>
    <w:multiLevelType w:val="multilevel"/>
    <w:tmpl w:val="DA66FB68"/>
    <w:lvl w:ilvl="0">
      <w:start w:val="1"/>
      <w:numFmt w:val="decimal"/>
      <w:lvlText w:val="%1."/>
      <w:lvlJc w:val="right"/>
      <w:pPr>
        <w:tabs>
          <w:tab w:val="num" w:pos="1640"/>
        </w:tabs>
        <w:ind w:left="164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A2F4013"/>
    <w:multiLevelType w:val="multilevel"/>
    <w:tmpl w:val="ABB241BA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B17678F"/>
    <w:multiLevelType w:val="hybridMultilevel"/>
    <w:tmpl w:val="2DCEAD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F1AC2"/>
    <w:multiLevelType w:val="hybridMultilevel"/>
    <w:tmpl w:val="5F2EED0E"/>
    <w:lvl w:ilvl="0" w:tplc="C15C9638">
      <w:start w:val="1"/>
      <w:numFmt w:val="decimal"/>
      <w:lvlText w:val="%1."/>
      <w:lvlJc w:val="left"/>
      <w:pPr>
        <w:ind w:left="720" w:hanging="360"/>
      </w:pPr>
    </w:lvl>
    <w:lvl w:ilvl="1" w:tplc="513021D0">
      <w:start w:val="1"/>
      <w:numFmt w:val="lowerLetter"/>
      <w:lvlText w:val="%2."/>
      <w:lvlJc w:val="left"/>
      <w:pPr>
        <w:ind w:left="1440" w:hanging="360"/>
      </w:pPr>
    </w:lvl>
    <w:lvl w:ilvl="2" w:tplc="B2B431EA">
      <w:start w:val="1"/>
      <w:numFmt w:val="lowerRoman"/>
      <w:lvlText w:val="%3."/>
      <w:lvlJc w:val="right"/>
      <w:pPr>
        <w:ind w:left="2160" w:hanging="180"/>
      </w:pPr>
    </w:lvl>
    <w:lvl w:ilvl="3" w:tplc="5E4C1652">
      <w:start w:val="1"/>
      <w:numFmt w:val="decimal"/>
      <w:lvlText w:val="%4."/>
      <w:lvlJc w:val="left"/>
      <w:pPr>
        <w:ind w:left="2880" w:hanging="360"/>
      </w:pPr>
    </w:lvl>
    <w:lvl w:ilvl="4" w:tplc="9026637A">
      <w:start w:val="1"/>
      <w:numFmt w:val="lowerLetter"/>
      <w:lvlText w:val="%5."/>
      <w:lvlJc w:val="left"/>
      <w:pPr>
        <w:ind w:left="3600" w:hanging="360"/>
      </w:pPr>
    </w:lvl>
    <w:lvl w:ilvl="5" w:tplc="DD7EA598">
      <w:start w:val="1"/>
      <w:numFmt w:val="lowerRoman"/>
      <w:lvlText w:val="%6."/>
      <w:lvlJc w:val="right"/>
      <w:pPr>
        <w:ind w:left="4320" w:hanging="180"/>
      </w:pPr>
    </w:lvl>
    <w:lvl w:ilvl="6" w:tplc="4B04555E">
      <w:start w:val="1"/>
      <w:numFmt w:val="decimal"/>
      <w:lvlText w:val="%7."/>
      <w:lvlJc w:val="left"/>
      <w:pPr>
        <w:ind w:left="5040" w:hanging="360"/>
      </w:pPr>
    </w:lvl>
    <w:lvl w:ilvl="7" w:tplc="6D56089E">
      <w:start w:val="1"/>
      <w:numFmt w:val="lowerLetter"/>
      <w:lvlText w:val="%8."/>
      <w:lvlJc w:val="left"/>
      <w:pPr>
        <w:ind w:left="5760" w:hanging="360"/>
      </w:pPr>
    </w:lvl>
    <w:lvl w:ilvl="8" w:tplc="0B5E55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B1806"/>
    <w:multiLevelType w:val="hybridMultilevel"/>
    <w:tmpl w:val="A8FC4EE4"/>
    <w:lvl w:ilvl="0" w:tplc="F2AE87EE">
      <w:start w:val="1"/>
      <w:numFmt w:val="decimal"/>
      <w:lvlText w:val="%1."/>
      <w:lvlJc w:val="left"/>
      <w:pPr>
        <w:ind w:left="720" w:hanging="360"/>
      </w:pPr>
    </w:lvl>
    <w:lvl w:ilvl="1" w:tplc="1F207A44">
      <w:start w:val="1"/>
      <w:numFmt w:val="lowerLetter"/>
      <w:lvlText w:val="%2."/>
      <w:lvlJc w:val="left"/>
      <w:pPr>
        <w:ind w:left="1440" w:hanging="360"/>
      </w:pPr>
    </w:lvl>
    <w:lvl w:ilvl="2" w:tplc="F93052F4">
      <w:start w:val="1"/>
      <w:numFmt w:val="lowerRoman"/>
      <w:lvlText w:val="%3."/>
      <w:lvlJc w:val="right"/>
      <w:pPr>
        <w:ind w:left="2160" w:hanging="180"/>
      </w:pPr>
    </w:lvl>
    <w:lvl w:ilvl="3" w:tplc="CBEE2574">
      <w:start w:val="1"/>
      <w:numFmt w:val="decimal"/>
      <w:lvlText w:val="%4."/>
      <w:lvlJc w:val="left"/>
      <w:pPr>
        <w:ind w:left="2880" w:hanging="360"/>
      </w:pPr>
    </w:lvl>
    <w:lvl w:ilvl="4" w:tplc="52EA5BBC">
      <w:start w:val="1"/>
      <w:numFmt w:val="lowerLetter"/>
      <w:lvlText w:val="%5."/>
      <w:lvlJc w:val="left"/>
      <w:pPr>
        <w:ind w:left="3600" w:hanging="360"/>
      </w:pPr>
    </w:lvl>
    <w:lvl w:ilvl="5" w:tplc="C1D0C932">
      <w:start w:val="1"/>
      <w:numFmt w:val="lowerRoman"/>
      <w:lvlText w:val="%6."/>
      <w:lvlJc w:val="right"/>
      <w:pPr>
        <w:ind w:left="4320" w:hanging="180"/>
      </w:pPr>
    </w:lvl>
    <w:lvl w:ilvl="6" w:tplc="1A6ADBB2">
      <w:start w:val="1"/>
      <w:numFmt w:val="decimal"/>
      <w:lvlText w:val="%7."/>
      <w:lvlJc w:val="left"/>
      <w:pPr>
        <w:ind w:left="5040" w:hanging="360"/>
      </w:pPr>
    </w:lvl>
    <w:lvl w:ilvl="7" w:tplc="FAD8F08E">
      <w:start w:val="1"/>
      <w:numFmt w:val="lowerLetter"/>
      <w:lvlText w:val="%8."/>
      <w:lvlJc w:val="left"/>
      <w:pPr>
        <w:ind w:left="5760" w:hanging="360"/>
      </w:pPr>
    </w:lvl>
    <w:lvl w:ilvl="8" w:tplc="2FBCCE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74762"/>
    <w:multiLevelType w:val="multilevel"/>
    <w:tmpl w:val="78828BE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5EB6CC4"/>
    <w:multiLevelType w:val="hybridMultilevel"/>
    <w:tmpl w:val="E4623E8E"/>
    <w:lvl w:ilvl="0" w:tplc="1CC8A756">
      <w:start w:val="1"/>
      <w:numFmt w:val="decimal"/>
      <w:lvlText w:val="%1."/>
      <w:lvlJc w:val="left"/>
      <w:pPr>
        <w:ind w:left="720" w:hanging="360"/>
      </w:pPr>
    </w:lvl>
    <w:lvl w:ilvl="1" w:tplc="108ACC9A">
      <w:start w:val="1"/>
      <w:numFmt w:val="lowerLetter"/>
      <w:lvlText w:val="%2."/>
      <w:lvlJc w:val="left"/>
      <w:pPr>
        <w:ind w:left="1440" w:hanging="360"/>
      </w:pPr>
    </w:lvl>
    <w:lvl w:ilvl="2" w:tplc="C0BEE76C">
      <w:start w:val="1"/>
      <w:numFmt w:val="lowerRoman"/>
      <w:lvlText w:val="%3."/>
      <w:lvlJc w:val="right"/>
      <w:pPr>
        <w:ind w:left="2160" w:hanging="180"/>
      </w:pPr>
    </w:lvl>
    <w:lvl w:ilvl="3" w:tplc="B622E50A">
      <w:start w:val="1"/>
      <w:numFmt w:val="decimal"/>
      <w:lvlText w:val="%4."/>
      <w:lvlJc w:val="left"/>
      <w:pPr>
        <w:ind w:left="2880" w:hanging="360"/>
      </w:pPr>
    </w:lvl>
    <w:lvl w:ilvl="4" w:tplc="548C0D8E">
      <w:start w:val="1"/>
      <w:numFmt w:val="lowerLetter"/>
      <w:lvlText w:val="%5."/>
      <w:lvlJc w:val="left"/>
      <w:pPr>
        <w:ind w:left="3600" w:hanging="360"/>
      </w:pPr>
    </w:lvl>
    <w:lvl w:ilvl="5" w:tplc="55BC738A">
      <w:start w:val="1"/>
      <w:numFmt w:val="lowerRoman"/>
      <w:lvlText w:val="%6."/>
      <w:lvlJc w:val="right"/>
      <w:pPr>
        <w:ind w:left="4320" w:hanging="180"/>
      </w:pPr>
    </w:lvl>
    <w:lvl w:ilvl="6" w:tplc="D562ACD8">
      <w:start w:val="1"/>
      <w:numFmt w:val="decimal"/>
      <w:lvlText w:val="%7."/>
      <w:lvlJc w:val="left"/>
      <w:pPr>
        <w:ind w:left="5040" w:hanging="360"/>
      </w:pPr>
    </w:lvl>
    <w:lvl w:ilvl="7" w:tplc="7F72DE32">
      <w:start w:val="1"/>
      <w:numFmt w:val="lowerLetter"/>
      <w:lvlText w:val="%8."/>
      <w:lvlJc w:val="left"/>
      <w:pPr>
        <w:ind w:left="5760" w:hanging="360"/>
      </w:pPr>
    </w:lvl>
    <w:lvl w:ilvl="8" w:tplc="C5AA819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4F385551"/>
    <w:multiLevelType w:val="hybridMultilevel"/>
    <w:tmpl w:val="9A787C6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586F76"/>
    <w:multiLevelType w:val="multilevel"/>
    <w:tmpl w:val="B15A79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0AC558E"/>
    <w:multiLevelType w:val="multilevel"/>
    <w:tmpl w:val="D1424F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77AB1E2C"/>
    <w:multiLevelType w:val="hybridMultilevel"/>
    <w:tmpl w:val="7F9C00E0"/>
    <w:lvl w:ilvl="0" w:tplc="DB68BB3E">
      <w:start w:val="1"/>
      <w:numFmt w:val="decimal"/>
      <w:lvlText w:val="%1."/>
      <w:lvlJc w:val="left"/>
      <w:pPr>
        <w:ind w:left="720" w:hanging="360"/>
      </w:pPr>
    </w:lvl>
    <w:lvl w:ilvl="1" w:tplc="B70E03B6">
      <w:start w:val="1"/>
      <w:numFmt w:val="lowerLetter"/>
      <w:lvlText w:val="%2."/>
      <w:lvlJc w:val="left"/>
      <w:pPr>
        <w:ind w:left="1440" w:hanging="360"/>
      </w:pPr>
    </w:lvl>
    <w:lvl w:ilvl="2" w:tplc="BCEC1CEA">
      <w:start w:val="1"/>
      <w:numFmt w:val="lowerRoman"/>
      <w:lvlText w:val="%3."/>
      <w:lvlJc w:val="right"/>
      <w:pPr>
        <w:ind w:left="2160" w:hanging="180"/>
      </w:pPr>
    </w:lvl>
    <w:lvl w:ilvl="3" w:tplc="A31E457A">
      <w:start w:val="1"/>
      <w:numFmt w:val="decimal"/>
      <w:lvlText w:val="%4."/>
      <w:lvlJc w:val="left"/>
      <w:pPr>
        <w:ind w:left="2880" w:hanging="360"/>
      </w:pPr>
    </w:lvl>
    <w:lvl w:ilvl="4" w:tplc="B48857D8">
      <w:start w:val="1"/>
      <w:numFmt w:val="lowerLetter"/>
      <w:lvlText w:val="%5."/>
      <w:lvlJc w:val="left"/>
      <w:pPr>
        <w:ind w:left="3600" w:hanging="360"/>
      </w:pPr>
    </w:lvl>
    <w:lvl w:ilvl="5" w:tplc="7722F9C8">
      <w:start w:val="1"/>
      <w:numFmt w:val="lowerRoman"/>
      <w:lvlText w:val="%6."/>
      <w:lvlJc w:val="right"/>
      <w:pPr>
        <w:ind w:left="4320" w:hanging="180"/>
      </w:pPr>
    </w:lvl>
    <w:lvl w:ilvl="6" w:tplc="1E08624E">
      <w:start w:val="1"/>
      <w:numFmt w:val="decimal"/>
      <w:lvlText w:val="%7."/>
      <w:lvlJc w:val="left"/>
      <w:pPr>
        <w:ind w:left="5040" w:hanging="360"/>
      </w:pPr>
    </w:lvl>
    <w:lvl w:ilvl="7" w:tplc="CD3ABA76">
      <w:start w:val="1"/>
      <w:numFmt w:val="lowerLetter"/>
      <w:lvlText w:val="%8."/>
      <w:lvlJc w:val="left"/>
      <w:pPr>
        <w:ind w:left="5760" w:hanging="360"/>
      </w:pPr>
    </w:lvl>
    <w:lvl w:ilvl="8" w:tplc="BBEA819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45CF4"/>
    <w:multiLevelType w:val="multilevel"/>
    <w:tmpl w:val="8B0CDF6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4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16"/>
    <w:rsid w:val="0001757F"/>
    <w:rsid w:val="000251F8"/>
    <w:rsid w:val="000266C8"/>
    <w:rsid w:val="00054231"/>
    <w:rsid w:val="000E3506"/>
    <w:rsid w:val="000F524A"/>
    <w:rsid w:val="001007EF"/>
    <w:rsid w:val="001049A8"/>
    <w:rsid w:val="001079BC"/>
    <w:rsid w:val="00111898"/>
    <w:rsid w:val="0014142D"/>
    <w:rsid w:val="001A0AD0"/>
    <w:rsid w:val="001A32CE"/>
    <w:rsid w:val="001A4AFE"/>
    <w:rsid w:val="001B617B"/>
    <w:rsid w:val="001B647B"/>
    <w:rsid w:val="001C4D22"/>
    <w:rsid w:val="001D62C9"/>
    <w:rsid w:val="001F6BEB"/>
    <w:rsid w:val="00247981"/>
    <w:rsid w:val="002728E7"/>
    <w:rsid w:val="002779C4"/>
    <w:rsid w:val="0028115A"/>
    <w:rsid w:val="00282CC3"/>
    <w:rsid w:val="0028732D"/>
    <w:rsid w:val="002915C9"/>
    <w:rsid w:val="002A1BAF"/>
    <w:rsid w:val="002A4787"/>
    <w:rsid w:val="002B541B"/>
    <w:rsid w:val="002E4907"/>
    <w:rsid w:val="002F5035"/>
    <w:rsid w:val="002F7458"/>
    <w:rsid w:val="00303ABE"/>
    <w:rsid w:val="00341B27"/>
    <w:rsid w:val="00342016"/>
    <w:rsid w:val="00393E35"/>
    <w:rsid w:val="003A4593"/>
    <w:rsid w:val="003D5C53"/>
    <w:rsid w:val="003E1AD9"/>
    <w:rsid w:val="00422600"/>
    <w:rsid w:val="00430B9A"/>
    <w:rsid w:val="00440295"/>
    <w:rsid w:val="00440CEC"/>
    <w:rsid w:val="00445208"/>
    <w:rsid w:val="0046353A"/>
    <w:rsid w:val="00472A2D"/>
    <w:rsid w:val="00477E72"/>
    <w:rsid w:val="00483726"/>
    <w:rsid w:val="004A0866"/>
    <w:rsid w:val="004B63F0"/>
    <w:rsid w:val="004B7577"/>
    <w:rsid w:val="004C08BF"/>
    <w:rsid w:val="004F2AA0"/>
    <w:rsid w:val="005153C4"/>
    <w:rsid w:val="0052286B"/>
    <w:rsid w:val="0053006D"/>
    <w:rsid w:val="0053170D"/>
    <w:rsid w:val="0053508A"/>
    <w:rsid w:val="00546AA2"/>
    <w:rsid w:val="005556E9"/>
    <w:rsid w:val="005574E0"/>
    <w:rsid w:val="00567BE3"/>
    <w:rsid w:val="005A193E"/>
    <w:rsid w:val="005A2CEB"/>
    <w:rsid w:val="005B52F2"/>
    <w:rsid w:val="005B7559"/>
    <w:rsid w:val="005C07FC"/>
    <w:rsid w:val="005C380C"/>
    <w:rsid w:val="005D7989"/>
    <w:rsid w:val="00606F07"/>
    <w:rsid w:val="00623D26"/>
    <w:rsid w:val="0068194C"/>
    <w:rsid w:val="006B6ED6"/>
    <w:rsid w:val="006C63B7"/>
    <w:rsid w:val="006D40D5"/>
    <w:rsid w:val="006E1893"/>
    <w:rsid w:val="006F6ABD"/>
    <w:rsid w:val="00701116"/>
    <w:rsid w:val="00725661"/>
    <w:rsid w:val="007406CD"/>
    <w:rsid w:val="00752717"/>
    <w:rsid w:val="007548F7"/>
    <w:rsid w:val="00766617"/>
    <w:rsid w:val="007825FC"/>
    <w:rsid w:val="0079351C"/>
    <w:rsid w:val="007B5F4F"/>
    <w:rsid w:val="007B67B6"/>
    <w:rsid w:val="007C6206"/>
    <w:rsid w:val="007D5469"/>
    <w:rsid w:val="007E123C"/>
    <w:rsid w:val="007F35CF"/>
    <w:rsid w:val="007F44A6"/>
    <w:rsid w:val="008058D6"/>
    <w:rsid w:val="00821CF4"/>
    <w:rsid w:val="0084053D"/>
    <w:rsid w:val="0086364A"/>
    <w:rsid w:val="00867B6E"/>
    <w:rsid w:val="00871177"/>
    <w:rsid w:val="00890915"/>
    <w:rsid w:val="008B2D21"/>
    <w:rsid w:val="008B64DB"/>
    <w:rsid w:val="008C7DAA"/>
    <w:rsid w:val="008D07A0"/>
    <w:rsid w:val="008E1688"/>
    <w:rsid w:val="008E5283"/>
    <w:rsid w:val="008F2A64"/>
    <w:rsid w:val="00926561"/>
    <w:rsid w:val="00956FD1"/>
    <w:rsid w:val="00962C91"/>
    <w:rsid w:val="009B2D6C"/>
    <w:rsid w:val="009C2919"/>
    <w:rsid w:val="009C4941"/>
    <w:rsid w:val="009D2B42"/>
    <w:rsid w:val="009D3EE1"/>
    <w:rsid w:val="00A26602"/>
    <w:rsid w:val="00A27F12"/>
    <w:rsid w:val="00A807B4"/>
    <w:rsid w:val="00A87558"/>
    <w:rsid w:val="00AA5068"/>
    <w:rsid w:val="00AA6C39"/>
    <w:rsid w:val="00AB293C"/>
    <w:rsid w:val="00AC7694"/>
    <w:rsid w:val="00AD067F"/>
    <w:rsid w:val="00AF45AA"/>
    <w:rsid w:val="00B068B4"/>
    <w:rsid w:val="00B144EF"/>
    <w:rsid w:val="00B219A8"/>
    <w:rsid w:val="00B25D5C"/>
    <w:rsid w:val="00B50067"/>
    <w:rsid w:val="00B50336"/>
    <w:rsid w:val="00B57DCB"/>
    <w:rsid w:val="00B67E25"/>
    <w:rsid w:val="00B85480"/>
    <w:rsid w:val="00B920F8"/>
    <w:rsid w:val="00B9386C"/>
    <w:rsid w:val="00B96384"/>
    <w:rsid w:val="00BC12A1"/>
    <w:rsid w:val="00BC1D57"/>
    <w:rsid w:val="00BC2677"/>
    <w:rsid w:val="00BC56F7"/>
    <w:rsid w:val="00C150FF"/>
    <w:rsid w:val="00C3271B"/>
    <w:rsid w:val="00C33A76"/>
    <w:rsid w:val="00C537FE"/>
    <w:rsid w:val="00C623DB"/>
    <w:rsid w:val="00C627D9"/>
    <w:rsid w:val="00C8551F"/>
    <w:rsid w:val="00CA15C5"/>
    <w:rsid w:val="00CA6550"/>
    <w:rsid w:val="00CB04EE"/>
    <w:rsid w:val="00CC1533"/>
    <w:rsid w:val="00CC5196"/>
    <w:rsid w:val="00CE33AB"/>
    <w:rsid w:val="00D049CE"/>
    <w:rsid w:val="00D266A7"/>
    <w:rsid w:val="00D3578F"/>
    <w:rsid w:val="00D43320"/>
    <w:rsid w:val="00D467C8"/>
    <w:rsid w:val="00D646BA"/>
    <w:rsid w:val="00D73CD9"/>
    <w:rsid w:val="00D777BB"/>
    <w:rsid w:val="00D9539C"/>
    <w:rsid w:val="00DC2365"/>
    <w:rsid w:val="00E10F28"/>
    <w:rsid w:val="00E22B4E"/>
    <w:rsid w:val="00E375B7"/>
    <w:rsid w:val="00E46572"/>
    <w:rsid w:val="00E51EC1"/>
    <w:rsid w:val="00E6201E"/>
    <w:rsid w:val="00E71313"/>
    <w:rsid w:val="00E7471A"/>
    <w:rsid w:val="00E77C02"/>
    <w:rsid w:val="00E84520"/>
    <w:rsid w:val="00EA020D"/>
    <w:rsid w:val="00EB6149"/>
    <w:rsid w:val="00EC705F"/>
    <w:rsid w:val="00ED0DF2"/>
    <w:rsid w:val="00F02F93"/>
    <w:rsid w:val="00F105DF"/>
    <w:rsid w:val="00F1366D"/>
    <w:rsid w:val="00F479F8"/>
    <w:rsid w:val="00F50134"/>
    <w:rsid w:val="00F9035E"/>
    <w:rsid w:val="00F955F6"/>
    <w:rsid w:val="00FD0D71"/>
    <w:rsid w:val="00FF62FB"/>
    <w:rsid w:val="02AA4490"/>
    <w:rsid w:val="0453A63E"/>
    <w:rsid w:val="0FD41876"/>
    <w:rsid w:val="11CD84CC"/>
    <w:rsid w:val="12185AEC"/>
    <w:rsid w:val="15FFF6A2"/>
    <w:rsid w:val="17C601FE"/>
    <w:rsid w:val="1D496E15"/>
    <w:rsid w:val="1E354382"/>
    <w:rsid w:val="22A58071"/>
    <w:rsid w:val="24A48506"/>
    <w:rsid w:val="26405567"/>
    <w:rsid w:val="26D7D492"/>
    <w:rsid w:val="2977F629"/>
    <w:rsid w:val="2A9769F9"/>
    <w:rsid w:val="4A86C5D9"/>
    <w:rsid w:val="5A208D12"/>
    <w:rsid w:val="63D67F20"/>
    <w:rsid w:val="6467484E"/>
    <w:rsid w:val="71E3C12A"/>
    <w:rsid w:val="737F918B"/>
    <w:rsid w:val="751B61EC"/>
    <w:rsid w:val="7946C5A1"/>
    <w:rsid w:val="79EED30F"/>
    <w:rsid w:val="7D2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AED940"/>
  <w15:chartTrackingRefBased/>
  <w15:docId w15:val="{1623BB37-DAEF-4A4C-B7AB-DEB6CC6D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8"/>
      <w:sz w:val="28"/>
      <w:szCs w:val="20"/>
      <w:lang w:eastAsia="cs-CZ"/>
    </w:rPr>
  </w:style>
  <w:style w:type="paragraph" w:styleId="Nadpis2">
    <w:name w:val="heading 2"/>
    <w:basedOn w:val="Normln"/>
    <w:qFormat/>
    <w:pPr>
      <w:numPr>
        <w:ilvl w:val="1"/>
        <w:numId w:val="6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6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6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6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6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6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6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6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Char">
    <w:name w:val="h1 Char"/>
    <w:aliases w:val="H1 Char,Nadpis 1-Nadpis smlouvy Char,Základní kapitola Char,V_Head1 Char,Záhlaví 1 Char,0Überschrift 1 Char,1Überschrift 1 Char,2Überschrift 1 Char,3Überschrift 1 Char,4Überschrift 1 Char,5Überschrift 1 Char,6Überschrift 1 Char,Clanek1 Char Char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CharChar14">
    <w:name w:val="Char Char14"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Smlouva">
    <w:name w:val="Smlouva"/>
    <w:basedOn w:val="Normln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unhideWhenUsed/>
    <w:rPr>
      <w:sz w:val="20"/>
      <w:szCs w:val="20"/>
    </w:rPr>
  </w:style>
  <w:style w:type="character" w:customStyle="1" w:styleId="CharChar4">
    <w:name w:val="Char Char4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3">
    <w:name w:val="Char Char3"/>
    <w:semiHidden/>
    <w:rPr>
      <w:b/>
      <w:bCs/>
      <w:lang w:eastAsia="en-US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harChar1">
    <w:name w:val="Char Char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styleId="Odstavecseseznamem">
    <w:name w:val="List Paragraph"/>
    <w:basedOn w:val="Normln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C150FF"/>
    <w:pPr>
      <w:spacing w:after="0"/>
      <w:ind w:right="-108"/>
      <w:jc w:val="both"/>
    </w:pPr>
    <w:rPr>
      <w:i/>
      <w:iCs/>
      <w:lang w:val="x-none"/>
    </w:rPr>
  </w:style>
  <w:style w:type="character" w:customStyle="1" w:styleId="Zkladntext3Char">
    <w:name w:val="Základní text 3 Char"/>
    <w:link w:val="Zkladntext3"/>
    <w:uiPriority w:val="99"/>
    <w:rsid w:val="00C150FF"/>
    <w:rPr>
      <w:rFonts w:cs="Calibri"/>
      <w:i/>
      <w:iCs/>
      <w:sz w:val="22"/>
      <w:szCs w:val="22"/>
      <w:lang w:eastAsia="en-US"/>
    </w:rPr>
  </w:style>
  <w:style w:type="paragraph" w:styleId="Bezmezer">
    <w:name w:val="No Spacing"/>
    <w:uiPriority w:val="99"/>
    <w:qFormat/>
    <w:rsid w:val="002F5035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F45AA"/>
    <w:rPr>
      <w:sz w:val="22"/>
      <w:szCs w:val="22"/>
      <w:lang w:eastAsia="en-US"/>
    </w:rPr>
  </w:style>
  <w:style w:type="character" w:customStyle="1" w:styleId="normaltextrun">
    <w:name w:val="normaltextrun"/>
    <w:basedOn w:val="Standardnpsmoodstavce"/>
    <w:rsid w:val="00054231"/>
  </w:style>
  <w:style w:type="paragraph" w:customStyle="1" w:styleId="paragraph">
    <w:name w:val="paragraph"/>
    <w:basedOn w:val="Normln"/>
    <w:rsid w:val="0005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054231"/>
  </w:style>
  <w:style w:type="character" w:customStyle="1" w:styleId="spellingerror">
    <w:name w:val="spellingerror"/>
    <w:basedOn w:val="Standardnpsmoodstavce"/>
    <w:rsid w:val="00054231"/>
  </w:style>
  <w:style w:type="character" w:customStyle="1" w:styleId="tabchar">
    <w:name w:val="tabchar"/>
    <w:basedOn w:val="Standardnpsmoodstavce"/>
    <w:rsid w:val="0005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4" ma:contentTypeDescription="Vytvoří nový dokument" ma:contentTypeScope="" ma:versionID="c82ba3cb9e17afdcec5ff3769d76f196">
  <xsd:schema xmlns:xsd="http://www.w3.org/2001/XMLSchema" xmlns:xs="http://www.w3.org/2001/XMLSchema" xmlns:p="http://schemas.microsoft.com/office/2006/metadata/properties" xmlns:ns3="fe7eb3dc-79b9-427b-8afd-52d5928a1776" xmlns:ns4="571bbdac-139c-4580-8cd0-455136b3944b" targetNamespace="http://schemas.microsoft.com/office/2006/metadata/properties" ma:root="true" ma:fieldsID="8b66a8c93e8775d84f99be142edd3dd2" ns3:_="" ns4:_="">
    <xsd:import namespace="fe7eb3dc-79b9-427b-8afd-52d5928a1776"/>
    <xsd:import namespace="571bbdac-139c-4580-8cd0-455136b39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C177-9701-46F7-B2C4-7C8D2FA687E0}">
  <ds:schemaRefs>
    <ds:schemaRef ds:uri="http://purl.org/dc/terms/"/>
    <ds:schemaRef ds:uri="http://purl.org/dc/elements/1.1/"/>
    <ds:schemaRef ds:uri="fe7eb3dc-79b9-427b-8afd-52d5928a1776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71bbdac-139c-4580-8cd0-455136b394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36A472-DB5F-4F81-BDBE-B5F4EB93E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571bbdac-139c-4580-8cd0-455136b39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20AAF-1AF7-478E-8B92-DC1EA3F6F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08033-457F-49DA-BFB3-8449B2CF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4211</Characters>
  <Application>Microsoft Office Word</Application>
  <DocSecurity>0</DocSecurity>
  <Lines>35</Lines>
  <Paragraphs>9</Paragraphs>
  <ScaleCrop>false</ScaleCrop>
  <Company>DSAK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DSAK</dc:creator>
  <cp:keywords/>
  <cp:lastModifiedBy>Hana ŠILLEROVÁ</cp:lastModifiedBy>
  <cp:revision>4</cp:revision>
  <cp:lastPrinted>2021-09-23T00:06:00Z</cp:lastPrinted>
  <dcterms:created xsi:type="dcterms:W3CDTF">2022-02-21T07:59:00Z</dcterms:created>
  <dcterms:modified xsi:type="dcterms:W3CDTF">2022-03-08T13:32:00Z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