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532E95" w:rsidRPr="00442BDB" w14:paraId="788B0439" w14:textId="77777777" w:rsidTr="00D039DA">
        <w:tc>
          <w:tcPr>
            <w:tcW w:w="9498" w:type="dxa"/>
          </w:tcPr>
          <w:p w14:paraId="20B16162" w14:textId="4767022D" w:rsidR="00532E95" w:rsidRDefault="00D039DA" w:rsidP="0073212A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Dodatek č. 1 k n</w:t>
            </w:r>
            <w:r w:rsidR="00532E95" w:rsidRPr="00442BDB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ájemní smlouv</w:t>
            </w: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ě</w:t>
            </w:r>
            <w:r w:rsidR="00532E95" w:rsidRPr="00442BDB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o nájmu nemovitosti</w:t>
            </w:r>
          </w:p>
          <w:p w14:paraId="2931DA28" w14:textId="7E170998" w:rsidR="00D039DA" w:rsidRPr="00442BDB" w:rsidRDefault="00D039DA" w:rsidP="0073212A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uzavřené mezi stranami dne 12. 1. 2022.</w:t>
            </w:r>
          </w:p>
        </w:tc>
      </w:tr>
    </w:tbl>
    <w:p w14:paraId="7EBEF452" w14:textId="77777777" w:rsidR="00D039DA" w:rsidRDefault="00D039DA" w:rsidP="00532E95">
      <w:pPr>
        <w:ind w:left="2832" w:hanging="2832"/>
        <w:rPr>
          <w:rFonts w:ascii="Cambria" w:hAnsi="Cambria"/>
          <w:b/>
          <w:bCs/>
          <w:color w:val="000000"/>
          <w:sz w:val="22"/>
          <w:szCs w:val="22"/>
        </w:rPr>
      </w:pPr>
    </w:p>
    <w:p w14:paraId="164E49E4" w14:textId="54D80830" w:rsidR="00532E95" w:rsidRPr="00794D41" w:rsidRDefault="00532E95" w:rsidP="00532E95">
      <w:pPr>
        <w:ind w:left="2832" w:hanging="2832"/>
        <w:rPr>
          <w:rFonts w:ascii="Cambria" w:hAnsi="Cambria"/>
          <w:b/>
          <w:bCs/>
          <w:color w:val="000000"/>
          <w:sz w:val="22"/>
          <w:szCs w:val="22"/>
        </w:rPr>
      </w:pPr>
      <w:r w:rsidRPr="00794D41">
        <w:rPr>
          <w:rFonts w:ascii="Cambria" w:hAnsi="Cambria"/>
          <w:b/>
          <w:bCs/>
          <w:color w:val="000000"/>
          <w:sz w:val="22"/>
          <w:szCs w:val="22"/>
        </w:rPr>
        <w:t>Severočeská galerie výtvarného umění v Litoměřicích, příspěvková organizace</w:t>
      </w:r>
    </w:p>
    <w:p w14:paraId="54755CEF" w14:textId="679F670F" w:rsidR="00532E95" w:rsidRPr="00794D41" w:rsidRDefault="00532E95" w:rsidP="00532E95">
      <w:pPr>
        <w:rPr>
          <w:rFonts w:ascii="Cambria" w:hAnsi="Cambria"/>
          <w:bCs/>
          <w:color w:val="000000"/>
          <w:sz w:val="22"/>
          <w:szCs w:val="22"/>
        </w:rPr>
      </w:pPr>
      <w:r w:rsidRPr="00794D41">
        <w:rPr>
          <w:rFonts w:ascii="Cambria" w:hAnsi="Cambria"/>
          <w:bCs/>
          <w:color w:val="000000"/>
          <w:sz w:val="22"/>
          <w:szCs w:val="22"/>
        </w:rPr>
        <w:t>IČ: 00083259</w:t>
      </w:r>
    </w:p>
    <w:p w14:paraId="357B2400" w14:textId="18D21158" w:rsidR="00532E95" w:rsidRPr="00794D41" w:rsidRDefault="00532E95" w:rsidP="00532E95">
      <w:pPr>
        <w:rPr>
          <w:rFonts w:ascii="Cambria" w:hAnsi="Cambria"/>
          <w:bCs/>
          <w:color w:val="000000"/>
          <w:sz w:val="22"/>
          <w:szCs w:val="22"/>
        </w:rPr>
      </w:pPr>
      <w:r w:rsidRPr="00794D41">
        <w:rPr>
          <w:rFonts w:ascii="Cambria" w:hAnsi="Cambria"/>
          <w:bCs/>
          <w:color w:val="000000"/>
          <w:sz w:val="22"/>
          <w:szCs w:val="22"/>
        </w:rPr>
        <w:t>se sídlem: Michalská 29/7, 412 01 Litoměřice</w:t>
      </w:r>
    </w:p>
    <w:p w14:paraId="4DF01444" w14:textId="7D97DCB3" w:rsidR="00532E95" w:rsidRPr="00794D41" w:rsidRDefault="00532E95" w:rsidP="00532E95">
      <w:pPr>
        <w:rPr>
          <w:rFonts w:ascii="Cambria" w:hAnsi="Cambria"/>
          <w:bCs/>
          <w:color w:val="000000"/>
          <w:sz w:val="22"/>
          <w:szCs w:val="22"/>
        </w:rPr>
      </w:pPr>
      <w:r w:rsidRPr="00794D41">
        <w:rPr>
          <w:rFonts w:ascii="Cambria" w:hAnsi="Cambria"/>
          <w:bCs/>
          <w:color w:val="000000"/>
          <w:sz w:val="22"/>
          <w:szCs w:val="22"/>
        </w:rPr>
        <w:t>zastoupená: PhDr. Danou Veselskou, Ph.D., ředitelkou</w:t>
      </w:r>
    </w:p>
    <w:p w14:paraId="7FD2086E" w14:textId="5DB8F349" w:rsidR="002B332B" w:rsidRPr="00794D41" w:rsidRDefault="002B332B" w:rsidP="002B332B">
      <w:pPr>
        <w:rPr>
          <w:rFonts w:ascii="Cambria" w:hAnsi="Cambria"/>
          <w:sz w:val="22"/>
          <w:szCs w:val="22"/>
        </w:rPr>
      </w:pPr>
      <w:r w:rsidRPr="00794D41">
        <w:rPr>
          <w:rFonts w:ascii="Cambria" w:hAnsi="Cambria"/>
          <w:sz w:val="22"/>
          <w:szCs w:val="22"/>
        </w:rPr>
        <w:t>bankovní spojení: č. ú 1003128389/0800, Česká spořitelna a. s.</w:t>
      </w:r>
    </w:p>
    <w:p w14:paraId="63AD32A3" w14:textId="256B270A" w:rsidR="00EA083A" w:rsidRPr="00794D41" w:rsidRDefault="00532E95">
      <w:pPr>
        <w:rPr>
          <w:rFonts w:ascii="Cambria" w:hAnsi="Cambria"/>
          <w:color w:val="000000"/>
          <w:sz w:val="22"/>
          <w:szCs w:val="22"/>
        </w:rPr>
      </w:pPr>
      <w:r w:rsidRPr="00794D41">
        <w:rPr>
          <w:rFonts w:ascii="Cambria" w:hAnsi="Cambria"/>
          <w:color w:val="000000"/>
          <w:sz w:val="22"/>
          <w:szCs w:val="22"/>
        </w:rPr>
        <w:t>(dále jen jako „</w:t>
      </w:r>
      <w:r w:rsidRPr="00794D41">
        <w:rPr>
          <w:rFonts w:ascii="Cambria" w:hAnsi="Cambria"/>
          <w:b/>
          <w:i/>
          <w:color w:val="000000"/>
          <w:sz w:val="22"/>
          <w:szCs w:val="22"/>
        </w:rPr>
        <w:t>pronajímatel</w:t>
      </w:r>
      <w:r w:rsidRPr="00794D41">
        <w:rPr>
          <w:rFonts w:ascii="Cambria" w:hAnsi="Cambria"/>
          <w:color w:val="000000"/>
          <w:sz w:val="22"/>
          <w:szCs w:val="22"/>
        </w:rPr>
        <w:t>“)</w:t>
      </w:r>
    </w:p>
    <w:p w14:paraId="1AC56FA5" w14:textId="2358D716" w:rsidR="00F24901" w:rsidRPr="00794D41" w:rsidRDefault="00F24901">
      <w:pPr>
        <w:rPr>
          <w:rFonts w:ascii="Cambria" w:hAnsi="Cambria"/>
          <w:color w:val="000000"/>
          <w:sz w:val="23"/>
          <w:szCs w:val="23"/>
        </w:rPr>
      </w:pPr>
    </w:p>
    <w:p w14:paraId="2240236D" w14:textId="119BBFD0" w:rsidR="00F24901" w:rsidRPr="00794D41" w:rsidRDefault="00F24901">
      <w:pPr>
        <w:rPr>
          <w:rFonts w:ascii="Cambria" w:hAnsi="Cambria"/>
          <w:b/>
          <w:bCs/>
          <w:color w:val="000000"/>
          <w:sz w:val="23"/>
          <w:szCs w:val="23"/>
        </w:rPr>
      </w:pPr>
      <w:r w:rsidRPr="00794D41">
        <w:rPr>
          <w:rFonts w:ascii="Cambria" w:hAnsi="Cambria"/>
          <w:b/>
          <w:bCs/>
          <w:color w:val="000000"/>
          <w:sz w:val="23"/>
          <w:szCs w:val="23"/>
        </w:rPr>
        <w:t>a</w:t>
      </w:r>
    </w:p>
    <w:p w14:paraId="3FC4DF4A" w14:textId="37C4C564" w:rsidR="00532E95" w:rsidRPr="00794D41" w:rsidRDefault="00532E95" w:rsidP="00532E95">
      <w:pPr>
        <w:rPr>
          <w:bCs/>
          <w:color w:val="000000"/>
        </w:rPr>
      </w:pPr>
    </w:p>
    <w:p w14:paraId="47C2AB78" w14:textId="4E932F06" w:rsidR="00F24901" w:rsidRPr="00B47CF9" w:rsidRDefault="00293008" w:rsidP="00FC669A">
      <w:pPr>
        <w:rPr>
          <w:rFonts w:ascii="Cambria" w:hAnsi="Cambria"/>
          <w:b/>
          <w:bCs/>
          <w:sz w:val="22"/>
          <w:szCs w:val="22"/>
        </w:rPr>
      </w:pPr>
      <w:proofErr w:type="spellStart"/>
      <w:r w:rsidRPr="00B47CF9">
        <w:rPr>
          <w:rFonts w:ascii="Cambria" w:eastAsia="Calibri" w:hAnsi="Cambria" w:cs="Calibri"/>
          <w:b/>
          <w:bCs/>
          <w:sz w:val="22"/>
          <w:szCs w:val="22"/>
          <w:bdr w:val="none" w:sz="0" w:space="0" w:color="auto" w:frame="1"/>
        </w:rPr>
        <w:t>Stillking</w:t>
      </w:r>
      <w:proofErr w:type="spellEnd"/>
      <w:r w:rsidRPr="00B47CF9">
        <w:rPr>
          <w:rFonts w:ascii="Cambria" w:eastAsia="Calibri" w:hAnsi="Cambria" w:cs="Calibri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47CF9">
        <w:rPr>
          <w:rFonts w:ascii="Cambria" w:eastAsia="Calibri" w:hAnsi="Cambria" w:cs="Calibri"/>
          <w:b/>
          <w:bCs/>
          <w:sz w:val="22"/>
          <w:szCs w:val="22"/>
          <w:bdr w:val="none" w:sz="0" w:space="0" w:color="auto" w:frame="1"/>
        </w:rPr>
        <w:t>Films</w:t>
      </w:r>
      <w:proofErr w:type="spellEnd"/>
      <w:r w:rsidRPr="00B47CF9">
        <w:rPr>
          <w:rFonts w:ascii="Cambria" w:eastAsia="Calibri" w:hAnsi="Cambria" w:cs="Calibri"/>
          <w:b/>
          <w:bCs/>
          <w:sz w:val="22"/>
          <w:szCs w:val="22"/>
          <w:bdr w:val="none" w:sz="0" w:space="0" w:color="auto" w:frame="1"/>
        </w:rPr>
        <w:t>, spol. s r.o.</w:t>
      </w:r>
    </w:p>
    <w:p w14:paraId="304A6AE2" w14:textId="77777777" w:rsidR="002B332B" w:rsidRPr="00B47CF9" w:rsidRDefault="002B332B" w:rsidP="00F24901">
      <w:pPr>
        <w:rPr>
          <w:rFonts w:ascii="Cambria" w:eastAsia="Calibri" w:hAnsi="Cambria" w:cs="Calibri"/>
          <w:sz w:val="22"/>
          <w:szCs w:val="22"/>
          <w:bdr w:val="none" w:sz="0" w:space="0" w:color="auto" w:frame="1"/>
        </w:rPr>
      </w:pPr>
      <w:r w:rsidRPr="00B47CF9">
        <w:rPr>
          <w:rFonts w:ascii="Cambria" w:eastAsia="Calibri" w:hAnsi="Cambria" w:cs="Calibri"/>
          <w:sz w:val="22"/>
          <w:szCs w:val="22"/>
          <w:bdr w:val="none" w:sz="0" w:space="0" w:color="auto" w:frame="1"/>
        </w:rPr>
        <w:t>zapsaná v obchodním rejstříku vedeném Městským soudem v Praze, pod spis. zn. C 45354</w:t>
      </w:r>
    </w:p>
    <w:p w14:paraId="1238E53A" w14:textId="21EA3044" w:rsidR="00F24901" w:rsidRPr="00B47CF9" w:rsidRDefault="00F24901" w:rsidP="00F24901">
      <w:pPr>
        <w:rPr>
          <w:rFonts w:ascii="Cambria" w:hAnsi="Cambria"/>
          <w:bCs/>
          <w:color w:val="000000"/>
          <w:sz w:val="22"/>
          <w:szCs w:val="22"/>
        </w:rPr>
      </w:pPr>
      <w:r w:rsidRPr="00B47CF9">
        <w:rPr>
          <w:rFonts w:ascii="Cambria" w:hAnsi="Cambria"/>
          <w:bCs/>
          <w:color w:val="000000"/>
          <w:sz w:val="22"/>
          <w:szCs w:val="22"/>
        </w:rPr>
        <w:t xml:space="preserve">IČ: </w:t>
      </w:r>
      <w:r w:rsidR="00293008" w:rsidRPr="00B47CF9">
        <w:rPr>
          <w:rFonts w:ascii="Cambria" w:eastAsia="Calibri" w:hAnsi="Cambria" w:cs="Calibri"/>
          <w:sz w:val="22"/>
          <w:szCs w:val="22"/>
          <w:bdr w:val="none" w:sz="0" w:space="0" w:color="auto" w:frame="1"/>
        </w:rPr>
        <w:t>25075055</w:t>
      </w:r>
      <w:r w:rsidR="00E57A66" w:rsidRPr="00B47CF9">
        <w:rPr>
          <w:rFonts w:ascii="Cambria" w:hAnsi="Cambria"/>
          <w:bCs/>
          <w:color w:val="000000"/>
          <w:sz w:val="22"/>
          <w:szCs w:val="22"/>
        </w:rPr>
        <w:t>, DIČ: CZ</w:t>
      </w:r>
      <w:r w:rsidR="00293008" w:rsidRPr="00B47CF9">
        <w:rPr>
          <w:rFonts w:ascii="Cambria" w:eastAsia="Calibri" w:hAnsi="Cambria" w:cs="Calibri"/>
          <w:sz w:val="22"/>
          <w:szCs w:val="22"/>
          <w:bdr w:val="none" w:sz="0" w:space="0" w:color="auto" w:frame="1"/>
        </w:rPr>
        <w:t>25075055</w:t>
      </w:r>
    </w:p>
    <w:p w14:paraId="58094A5A" w14:textId="77777777" w:rsidR="002B332B" w:rsidRPr="00B47CF9" w:rsidRDefault="00F24901" w:rsidP="00F24901">
      <w:pPr>
        <w:rPr>
          <w:rFonts w:ascii="Cambria" w:eastAsia="Calibri" w:hAnsi="Cambria" w:cs="Calibri"/>
          <w:sz w:val="22"/>
          <w:szCs w:val="22"/>
          <w:bdr w:val="none" w:sz="0" w:space="0" w:color="auto" w:frame="1"/>
        </w:rPr>
      </w:pPr>
      <w:r w:rsidRPr="00B47CF9">
        <w:rPr>
          <w:rFonts w:ascii="Cambria" w:hAnsi="Cambria"/>
          <w:bCs/>
          <w:color w:val="000000"/>
          <w:sz w:val="22"/>
          <w:szCs w:val="22"/>
        </w:rPr>
        <w:t xml:space="preserve">se sídlem: </w:t>
      </w:r>
      <w:r w:rsidR="00293008" w:rsidRPr="00B47CF9">
        <w:rPr>
          <w:rFonts w:ascii="Cambria" w:eastAsia="Calibri" w:hAnsi="Cambria" w:cs="Calibri"/>
          <w:sz w:val="22"/>
          <w:szCs w:val="22"/>
          <w:bdr w:val="none" w:sz="0" w:space="0" w:color="auto" w:frame="1"/>
        </w:rPr>
        <w:t xml:space="preserve">Kříženeckého náměstí 322/5, </w:t>
      </w:r>
      <w:r w:rsidR="002B332B" w:rsidRPr="00B47CF9">
        <w:rPr>
          <w:rFonts w:ascii="Cambria" w:eastAsia="Calibri" w:hAnsi="Cambria" w:cs="Calibri"/>
          <w:sz w:val="22"/>
          <w:szCs w:val="22"/>
          <w:bdr w:val="none" w:sz="0" w:space="0" w:color="auto" w:frame="1"/>
        </w:rPr>
        <w:t xml:space="preserve">152 00 </w:t>
      </w:r>
      <w:r w:rsidR="00293008" w:rsidRPr="00B47CF9">
        <w:rPr>
          <w:rFonts w:ascii="Cambria" w:eastAsia="Calibri" w:hAnsi="Cambria" w:cs="Calibri"/>
          <w:sz w:val="22"/>
          <w:szCs w:val="22"/>
          <w:bdr w:val="none" w:sz="0" w:space="0" w:color="auto" w:frame="1"/>
        </w:rPr>
        <w:t>Praha 5</w:t>
      </w:r>
    </w:p>
    <w:p w14:paraId="48FD7339" w14:textId="050D86B9" w:rsidR="00F24901" w:rsidRPr="00B47CF9" w:rsidRDefault="00F24901" w:rsidP="00F24901">
      <w:pPr>
        <w:rPr>
          <w:rFonts w:ascii="Cambria" w:hAnsi="Cambria"/>
          <w:bCs/>
          <w:color w:val="000000"/>
          <w:sz w:val="22"/>
          <w:szCs w:val="22"/>
        </w:rPr>
      </w:pPr>
      <w:r w:rsidRPr="00B47CF9">
        <w:rPr>
          <w:rFonts w:ascii="Cambria" w:hAnsi="Cambria"/>
          <w:bCs/>
          <w:color w:val="000000"/>
          <w:sz w:val="22"/>
          <w:szCs w:val="22"/>
        </w:rPr>
        <w:t>zastoupen</w:t>
      </w:r>
      <w:r w:rsidR="002B332B" w:rsidRPr="00B47CF9">
        <w:rPr>
          <w:rFonts w:ascii="Cambria" w:hAnsi="Cambria"/>
          <w:bCs/>
          <w:color w:val="000000"/>
          <w:sz w:val="22"/>
          <w:szCs w:val="22"/>
        </w:rPr>
        <w:t>á</w:t>
      </w:r>
      <w:r w:rsidRPr="00B47CF9">
        <w:rPr>
          <w:rFonts w:ascii="Cambria" w:hAnsi="Cambria"/>
          <w:bCs/>
          <w:color w:val="000000"/>
          <w:sz w:val="22"/>
          <w:szCs w:val="22"/>
        </w:rPr>
        <w:t xml:space="preserve">: </w:t>
      </w:r>
      <w:r w:rsidR="00A139FF" w:rsidRPr="00B47CF9">
        <w:rPr>
          <w:rFonts w:ascii="Cambria" w:hAnsi="Cambria"/>
          <w:bCs/>
          <w:color w:val="000000"/>
          <w:sz w:val="22"/>
          <w:szCs w:val="22"/>
        </w:rPr>
        <w:t xml:space="preserve">na základě plné moci </w:t>
      </w:r>
      <w:r w:rsidR="002B332B" w:rsidRPr="00B47CF9">
        <w:rPr>
          <w:rFonts w:ascii="Cambria" w:hAnsi="Cambria"/>
          <w:bCs/>
          <w:color w:val="000000"/>
          <w:sz w:val="22"/>
          <w:szCs w:val="22"/>
        </w:rPr>
        <w:t xml:space="preserve">Ondřejem </w:t>
      </w:r>
      <w:proofErr w:type="spellStart"/>
      <w:r w:rsidR="002B332B" w:rsidRPr="00B47CF9">
        <w:rPr>
          <w:rFonts w:ascii="Cambria" w:hAnsi="Cambria"/>
          <w:bCs/>
          <w:color w:val="000000"/>
          <w:sz w:val="22"/>
          <w:szCs w:val="22"/>
        </w:rPr>
        <w:t>Křůpalou</w:t>
      </w:r>
      <w:proofErr w:type="spellEnd"/>
      <w:r w:rsidR="00A139FF" w:rsidRPr="00B47CF9">
        <w:rPr>
          <w:rFonts w:ascii="Cambria" w:hAnsi="Cambria"/>
          <w:bCs/>
          <w:color w:val="000000"/>
          <w:sz w:val="22"/>
          <w:szCs w:val="22"/>
        </w:rPr>
        <w:t xml:space="preserve"> </w:t>
      </w:r>
    </w:p>
    <w:p w14:paraId="70F9F4E5" w14:textId="2751D42F" w:rsidR="00F5460C" w:rsidRPr="00B47CF9" w:rsidRDefault="00F5460C" w:rsidP="00F24901">
      <w:pPr>
        <w:rPr>
          <w:rFonts w:ascii="Cambria" w:hAnsi="Cambria"/>
          <w:bCs/>
          <w:color w:val="000000"/>
          <w:sz w:val="22"/>
          <w:szCs w:val="22"/>
        </w:rPr>
      </w:pPr>
      <w:r w:rsidRPr="00B47CF9">
        <w:rPr>
          <w:rFonts w:ascii="Cambria" w:hAnsi="Cambria"/>
          <w:bCs/>
          <w:color w:val="000000"/>
          <w:sz w:val="22"/>
          <w:szCs w:val="22"/>
        </w:rPr>
        <w:t>bankovní spojení: č.</w:t>
      </w:r>
      <w:r w:rsidR="002B332B" w:rsidRPr="00B47CF9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Pr="00B47CF9">
        <w:rPr>
          <w:rFonts w:ascii="Cambria" w:hAnsi="Cambria"/>
          <w:bCs/>
          <w:color w:val="000000"/>
          <w:sz w:val="22"/>
          <w:szCs w:val="22"/>
        </w:rPr>
        <w:t xml:space="preserve">ú </w:t>
      </w:r>
      <w:r w:rsidR="00B47CF9" w:rsidRPr="00B47CF9">
        <w:rPr>
          <w:rFonts w:ascii="Cambria" w:hAnsi="Cambria"/>
          <w:sz w:val="22"/>
          <w:szCs w:val="22"/>
        </w:rPr>
        <w:t>2068474009/2600</w:t>
      </w:r>
      <w:r w:rsidRPr="00B47CF9">
        <w:rPr>
          <w:rFonts w:ascii="Cambria" w:hAnsi="Cambria"/>
          <w:bCs/>
          <w:color w:val="000000"/>
          <w:sz w:val="22"/>
          <w:szCs w:val="22"/>
        </w:rPr>
        <w:t xml:space="preserve">, </w:t>
      </w:r>
      <w:r w:rsidR="00B47CF9" w:rsidRPr="00B47CF9">
        <w:rPr>
          <w:rFonts w:ascii="Cambria" w:hAnsi="Cambria"/>
          <w:bCs/>
          <w:color w:val="000000"/>
          <w:sz w:val="22"/>
          <w:szCs w:val="22"/>
        </w:rPr>
        <w:t>Citibank</w:t>
      </w:r>
    </w:p>
    <w:p w14:paraId="5701BE69" w14:textId="7EC4AA8C" w:rsidR="00F24901" w:rsidRPr="00442BDB" w:rsidRDefault="00F24901" w:rsidP="00F24901">
      <w:pPr>
        <w:rPr>
          <w:rFonts w:ascii="Cambria" w:hAnsi="Cambria"/>
          <w:color w:val="000000"/>
          <w:sz w:val="23"/>
          <w:szCs w:val="23"/>
        </w:rPr>
      </w:pPr>
      <w:r w:rsidRPr="00442BDB">
        <w:rPr>
          <w:rFonts w:ascii="Cambria" w:hAnsi="Cambria"/>
          <w:color w:val="000000"/>
          <w:sz w:val="23"/>
          <w:szCs w:val="23"/>
        </w:rPr>
        <w:t>(dále jen jako „</w:t>
      </w:r>
      <w:r w:rsidRPr="00442BDB">
        <w:rPr>
          <w:rFonts w:ascii="Cambria" w:hAnsi="Cambria"/>
          <w:b/>
          <w:i/>
          <w:color w:val="000000"/>
          <w:sz w:val="23"/>
          <w:szCs w:val="23"/>
        </w:rPr>
        <w:t>nájemce</w:t>
      </w:r>
      <w:r w:rsidRPr="00442BDB">
        <w:rPr>
          <w:rFonts w:ascii="Cambria" w:hAnsi="Cambria"/>
          <w:color w:val="000000"/>
          <w:sz w:val="23"/>
          <w:szCs w:val="23"/>
        </w:rPr>
        <w:t>“)</w:t>
      </w:r>
    </w:p>
    <w:p w14:paraId="59CFC2E8" w14:textId="1275167A" w:rsidR="00FC669A" w:rsidRPr="00442BDB" w:rsidRDefault="00FC669A" w:rsidP="00F24901">
      <w:pPr>
        <w:rPr>
          <w:rFonts w:ascii="Cambria" w:hAnsi="Cambria"/>
          <w:color w:val="000000"/>
          <w:sz w:val="23"/>
          <w:szCs w:val="23"/>
        </w:rPr>
      </w:pPr>
    </w:p>
    <w:p w14:paraId="402FC517" w14:textId="33EB6451" w:rsidR="00D039DA" w:rsidRDefault="00FC669A" w:rsidP="00F24901">
      <w:pPr>
        <w:rPr>
          <w:rFonts w:ascii="Cambria" w:hAnsi="Cambria"/>
          <w:color w:val="000000"/>
          <w:sz w:val="23"/>
          <w:szCs w:val="23"/>
        </w:rPr>
      </w:pPr>
      <w:r w:rsidRPr="00794D41">
        <w:rPr>
          <w:rFonts w:ascii="Cambria" w:hAnsi="Cambria"/>
          <w:color w:val="000000"/>
          <w:sz w:val="23"/>
          <w:szCs w:val="23"/>
        </w:rPr>
        <w:t xml:space="preserve">(pronajímatel a nájemce dále společně také jako </w:t>
      </w:r>
      <w:r w:rsidRPr="00794D41">
        <w:rPr>
          <w:rFonts w:ascii="Cambria" w:hAnsi="Cambria"/>
          <w:i/>
          <w:iCs/>
          <w:color w:val="000000"/>
          <w:sz w:val="23"/>
          <w:szCs w:val="23"/>
        </w:rPr>
        <w:t>„</w:t>
      </w:r>
      <w:r w:rsidRPr="00794D41">
        <w:rPr>
          <w:rFonts w:ascii="Cambria" w:hAnsi="Cambria"/>
          <w:b/>
          <w:i/>
          <w:iCs/>
          <w:color w:val="000000"/>
          <w:sz w:val="23"/>
          <w:szCs w:val="23"/>
        </w:rPr>
        <w:t>strany</w:t>
      </w:r>
      <w:r w:rsidRPr="00794D41">
        <w:rPr>
          <w:rFonts w:ascii="Cambria" w:hAnsi="Cambria"/>
          <w:i/>
          <w:iCs/>
          <w:color w:val="000000"/>
          <w:sz w:val="23"/>
          <w:szCs w:val="23"/>
        </w:rPr>
        <w:t>“</w:t>
      </w:r>
      <w:r w:rsidRPr="00794D41">
        <w:rPr>
          <w:rFonts w:ascii="Cambria" w:hAnsi="Cambria"/>
          <w:color w:val="000000"/>
          <w:sz w:val="23"/>
          <w:szCs w:val="23"/>
        </w:rPr>
        <w:t>)</w:t>
      </w:r>
    </w:p>
    <w:p w14:paraId="68744C9E" w14:textId="50AC3764" w:rsidR="00D039DA" w:rsidRDefault="00D039DA" w:rsidP="00F24901">
      <w:pPr>
        <w:rPr>
          <w:rFonts w:ascii="Cambria" w:hAnsi="Cambria"/>
          <w:color w:val="000000"/>
          <w:sz w:val="23"/>
          <w:szCs w:val="23"/>
        </w:rPr>
      </w:pPr>
    </w:p>
    <w:p w14:paraId="79D5EA0A" w14:textId="41CB58E2" w:rsidR="00D039DA" w:rsidRPr="001A4C76" w:rsidRDefault="00D039DA" w:rsidP="00D039DA">
      <w:pPr>
        <w:rPr>
          <w:rFonts w:ascii="Cambria" w:hAnsi="Cambria"/>
          <w:b/>
          <w:bCs/>
          <w:color w:val="000000"/>
          <w:sz w:val="23"/>
          <w:szCs w:val="23"/>
        </w:rPr>
      </w:pPr>
      <w:r w:rsidRPr="001A4C76">
        <w:rPr>
          <w:rFonts w:ascii="Cambria" w:hAnsi="Cambria"/>
          <w:b/>
          <w:bCs/>
          <w:color w:val="000000"/>
          <w:sz w:val="23"/>
          <w:szCs w:val="23"/>
        </w:rPr>
        <w:t>se dohodli na uzavření následujícího Dodatku č. 1 k nájemní smlouvě o nájmu nemovitosti uzavřené mezi stranami dne 12. 1. 2022.</w:t>
      </w:r>
    </w:p>
    <w:p w14:paraId="311DBB7B" w14:textId="77777777" w:rsidR="00D039DA" w:rsidRPr="00794D41" w:rsidRDefault="00D039DA" w:rsidP="00F24901">
      <w:pPr>
        <w:rPr>
          <w:rFonts w:ascii="Cambria" w:hAnsi="Cambria"/>
          <w:color w:val="000000"/>
          <w:sz w:val="23"/>
          <w:szCs w:val="23"/>
        </w:rPr>
      </w:pPr>
    </w:p>
    <w:p w14:paraId="3C97BE05" w14:textId="65E3711B" w:rsidR="00D039DA" w:rsidRDefault="00D039DA" w:rsidP="00245FC9">
      <w:pPr>
        <w:pStyle w:val="Odstavecseseznamem"/>
        <w:numPr>
          <w:ilvl w:val="0"/>
          <w:numId w:val="3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Doba nájmu uvedená v odstavci 2 smlouvy se prodlužuje, a to </w:t>
      </w:r>
      <w:r w:rsidRPr="001A4C76">
        <w:rPr>
          <w:rFonts w:ascii="Cambria" w:hAnsi="Cambria"/>
          <w:b/>
          <w:bCs/>
          <w:sz w:val="23"/>
          <w:szCs w:val="23"/>
        </w:rPr>
        <w:t>od 11. 3. 2022 večer, 20:00, do 25. 3. 2022 ráno, do 7:00 hodin</w:t>
      </w:r>
      <w:r>
        <w:rPr>
          <w:rFonts w:ascii="Cambria" w:hAnsi="Cambria"/>
          <w:sz w:val="23"/>
          <w:szCs w:val="23"/>
        </w:rPr>
        <w:t>.</w:t>
      </w:r>
    </w:p>
    <w:p w14:paraId="2E2D701C" w14:textId="77777777" w:rsidR="00F24901" w:rsidRPr="00D039DA" w:rsidRDefault="00F24901" w:rsidP="00D039DA">
      <w:pPr>
        <w:rPr>
          <w:rFonts w:ascii="Cambria" w:hAnsi="Cambria"/>
          <w:color w:val="000000"/>
          <w:sz w:val="23"/>
          <w:szCs w:val="23"/>
        </w:rPr>
      </w:pPr>
    </w:p>
    <w:p w14:paraId="71A3771F" w14:textId="28761693" w:rsidR="00F24901" w:rsidRPr="00794D41" w:rsidRDefault="003879EF" w:rsidP="0042443C">
      <w:pPr>
        <w:pStyle w:val="Odstavecseseznamem"/>
        <w:numPr>
          <w:ilvl w:val="0"/>
          <w:numId w:val="3"/>
        </w:numPr>
        <w:rPr>
          <w:rFonts w:ascii="Cambria" w:hAnsi="Cambria"/>
          <w:color w:val="000000"/>
          <w:sz w:val="23"/>
          <w:szCs w:val="23"/>
        </w:rPr>
      </w:pPr>
      <w:r w:rsidRPr="00794D41">
        <w:rPr>
          <w:rFonts w:ascii="Cambria" w:hAnsi="Cambria"/>
          <w:color w:val="000000"/>
          <w:sz w:val="23"/>
          <w:szCs w:val="23"/>
        </w:rPr>
        <w:t xml:space="preserve">Nájemce se zavazuje zaplatit za užívání předmětu nájmu </w:t>
      </w:r>
      <w:r w:rsidR="00DE34A5">
        <w:rPr>
          <w:rFonts w:ascii="Cambria" w:hAnsi="Cambria"/>
          <w:color w:val="000000"/>
          <w:sz w:val="23"/>
          <w:szCs w:val="23"/>
        </w:rPr>
        <w:t xml:space="preserve">v </w:t>
      </w:r>
      <w:r w:rsidRPr="00794D41">
        <w:rPr>
          <w:rFonts w:ascii="Cambria" w:hAnsi="Cambria"/>
          <w:color w:val="000000"/>
          <w:sz w:val="23"/>
          <w:szCs w:val="23"/>
        </w:rPr>
        <w:t xml:space="preserve">rozsahu </w:t>
      </w:r>
      <w:r w:rsidR="00DE34A5">
        <w:rPr>
          <w:rFonts w:ascii="Cambria" w:hAnsi="Cambria"/>
          <w:color w:val="000000"/>
          <w:sz w:val="23"/>
          <w:szCs w:val="23"/>
        </w:rPr>
        <w:t xml:space="preserve">uvedeném výše v </w:t>
      </w:r>
      <w:r w:rsidR="00D039DA">
        <w:rPr>
          <w:rFonts w:ascii="Cambria" w:hAnsi="Cambria"/>
          <w:color w:val="000000"/>
          <w:sz w:val="23"/>
          <w:szCs w:val="23"/>
        </w:rPr>
        <w:t>odstavc</w:t>
      </w:r>
      <w:r w:rsidR="00DE34A5">
        <w:rPr>
          <w:rFonts w:ascii="Cambria" w:hAnsi="Cambria"/>
          <w:color w:val="000000"/>
          <w:sz w:val="23"/>
          <w:szCs w:val="23"/>
        </w:rPr>
        <w:t>i</w:t>
      </w:r>
      <w:r w:rsidR="00D039DA">
        <w:rPr>
          <w:rFonts w:ascii="Cambria" w:hAnsi="Cambria"/>
          <w:color w:val="000000"/>
          <w:sz w:val="23"/>
          <w:szCs w:val="23"/>
        </w:rPr>
        <w:t xml:space="preserve"> 1 </w:t>
      </w:r>
      <w:r w:rsidR="00DE34A5">
        <w:rPr>
          <w:rFonts w:ascii="Cambria" w:hAnsi="Cambria"/>
          <w:color w:val="000000"/>
          <w:sz w:val="23"/>
          <w:szCs w:val="23"/>
        </w:rPr>
        <w:t xml:space="preserve">tohoto </w:t>
      </w:r>
      <w:r w:rsidR="00D039DA">
        <w:rPr>
          <w:rFonts w:ascii="Cambria" w:hAnsi="Cambria"/>
          <w:color w:val="000000"/>
          <w:sz w:val="23"/>
          <w:szCs w:val="23"/>
        </w:rPr>
        <w:t xml:space="preserve">dodatku č. 1 smlouvy </w:t>
      </w:r>
      <w:r w:rsidRPr="00794D41">
        <w:rPr>
          <w:rFonts w:ascii="Cambria" w:hAnsi="Cambria"/>
          <w:color w:val="000000"/>
          <w:sz w:val="23"/>
          <w:szCs w:val="23"/>
        </w:rPr>
        <w:t xml:space="preserve">nájemné </w:t>
      </w:r>
      <w:r w:rsidR="001A4C76">
        <w:rPr>
          <w:rFonts w:ascii="Cambria" w:hAnsi="Cambria"/>
          <w:color w:val="000000"/>
          <w:sz w:val="23"/>
          <w:szCs w:val="23"/>
        </w:rPr>
        <w:t>předem</w:t>
      </w:r>
      <w:r w:rsidR="001A4C76" w:rsidRPr="00794D41">
        <w:rPr>
          <w:rFonts w:ascii="Cambria" w:hAnsi="Cambria"/>
          <w:color w:val="000000"/>
          <w:sz w:val="23"/>
          <w:szCs w:val="23"/>
        </w:rPr>
        <w:t xml:space="preserve"> </w:t>
      </w:r>
      <w:r w:rsidRPr="00794D41">
        <w:rPr>
          <w:rFonts w:ascii="Cambria" w:hAnsi="Cambria"/>
          <w:color w:val="000000"/>
          <w:sz w:val="23"/>
          <w:szCs w:val="23"/>
        </w:rPr>
        <w:t xml:space="preserve">ve výši </w:t>
      </w:r>
      <w:r w:rsidR="00DE34A5" w:rsidRPr="00DE34A5">
        <w:rPr>
          <w:rFonts w:ascii="Cambria" w:hAnsi="Cambria"/>
          <w:b/>
          <w:bCs/>
          <w:color w:val="000000"/>
          <w:sz w:val="23"/>
          <w:szCs w:val="23"/>
        </w:rPr>
        <w:t>180</w:t>
      </w:r>
      <w:r w:rsidRPr="00794D41">
        <w:rPr>
          <w:rFonts w:ascii="Cambria" w:hAnsi="Cambria"/>
          <w:b/>
          <w:bCs/>
          <w:color w:val="000000"/>
          <w:sz w:val="23"/>
          <w:szCs w:val="23"/>
        </w:rPr>
        <w:t xml:space="preserve"> </w:t>
      </w:r>
      <w:r w:rsidR="00FC669A" w:rsidRPr="00794D41">
        <w:rPr>
          <w:rFonts w:ascii="Cambria" w:hAnsi="Cambria"/>
          <w:b/>
          <w:bCs/>
          <w:color w:val="000000"/>
          <w:sz w:val="23"/>
          <w:szCs w:val="23"/>
        </w:rPr>
        <w:t>000</w:t>
      </w:r>
      <w:r w:rsidRPr="00794D41">
        <w:rPr>
          <w:rFonts w:ascii="Cambria" w:hAnsi="Cambria"/>
          <w:color w:val="000000"/>
          <w:sz w:val="23"/>
          <w:szCs w:val="23"/>
        </w:rPr>
        <w:t xml:space="preserve"> Kč (slovy: </w:t>
      </w:r>
      <w:proofErr w:type="spellStart"/>
      <w:r w:rsidR="00DE34A5">
        <w:rPr>
          <w:rFonts w:ascii="Cambria" w:hAnsi="Cambria"/>
          <w:color w:val="000000"/>
          <w:sz w:val="23"/>
          <w:szCs w:val="23"/>
        </w:rPr>
        <w:t>stoosmdesát</w:t>
      </w:r>
      <w:proofErr w:type="spellEnd"/>
      <w:r w:rsidR="00DE34A5">
        <w:rPr>
          <w:rFonts w:ascii="Cambria" w:hAnsi="Cambria"/>
          <w:color w:val="000000"/>
          <w:sz w:val="23"/>
          <w:szCs w:val="23"/>
        </w:rPr>
        <w:t xml:space="preserve"> tisíc korun českých</w:t>
      </w:r>
      <w:r w:rsidRPr="00794D41">
        <w:rPr>
          <w:rFonts w:ascii="Cambria" w:hAnsi="Cambria"/>
          <w:color w:val="000000"/>
          <w:sz w:val="23"/>
          <w:szCs w:val="23"/>
        </w:rPr>
        <w:t xml:space="preserve">). </w:t>
      </w:r>
      <w:r w:rsidR="003C5AA9">
        <w:rPr>
          <w:rFonts w:ascii="Cambria" w:hAnsi="Cambria"/>
          <w:color w:val="000000"/>
          <w:sz w:val="23"/>
          <w:szCs w:val="23"/>
        </w:rPr>
        <w:t>Nájemné</w:t>
      </w:r>
      <w:r w:rsidRPr="00794D41">
        <w:rPr>
          <w:rFonts w:ascii="Cambria" w:hAnsi="Cambria"/>
          <w:color w:val="000000"/>
          <w:sz w:val="23"/>
          <w:szCs w:val="23"/>
        </w:rPr>
        <w:t xml:space="preserve"> bude nájemci </w:t>
      </w:r>
      <w:r w:rsidR="001A4C76" w:rsidRPr="00794D41">
        <w:rPr>
          <w:rFonts w:ascii="Cambria" w:hAnsi="Cambria"/>
          <w:color w:val="000000"/>
          <w:sz w:val="23"/>
          <w:szCs w:val="23"/>
        </w:rPr>
        <w:t>vyfakturován</w:t>
      </w:r>
      <w:r w:rsidR="001A4C76">
        <w:rPr>
          <w:rFonts w:ascii="Cambria" w:hAnsi="Cambria"/>
          <w:color w:val="000000"/>
          <w:sz w:val="23"/>
          <w:szCs w:val="23"/>
        </w:rPr>
        <w:t>o</w:t>
      </w:r>
      <w:r w:rsidRPr="00794D41">
        <w:rPr>
          <w:rFonts w:ascii="Cambria" w:hAnsi="Cambria"/>
          <w:color w:val="000000"/>
          <w:sz w:val="23"/>
          <w:szCs w:val="23"/>
        </w:rPr>
        <w:t xml:space="preserve"> obvyklým způsobem a splatn</w:t>
      </w:r>
      <w:r w:rsidR="003C5AA9">
        <w:rPr>
          <w:rFonts w:ascii="Cambria" w:hAnsi="Cambria"/>
          <w:color w:val="000000"/>
          <w:sz w:val="23"/>
          <w:szCs w:val="23"/>
        </w:rPr>
        <w:t>é</w:t>
      </w:r>
      <w:r w:rsidRPr="00794D41">
        <w:rPr>
          <w:rFonts w:ascii="Cambria" w:hAnsi="Cambria"/>
          <w:color w:val="000000"/>
          <w:sz w:val="23"/>
          <w:szCs w:val="23"/>
        </w:rPr>
        <w:t xml:space="preserve"> do 14 dní od vystavení faktury převodem na bankovní účet pronajímatele.</w:t>
      </w:r>
      <w:r w:rsidR="00DE34A5">
        <w:rPr>
          <w:rFonts w:ascii="Cambria" w:hAnsi="Cambria"/>
          <w:color w:val="000000"/>
          <w:sz w:val="23"/>
          <w:szCs w:val="23"/>
        </w:rPr>
        <w:t xml:space="preserve"> Při stanovování nájemného uplatnil pronajímatel vůči nájemci slevu ve výši 30 % dle platného Ceníku pronajímatele.</w:t>
      </w:r>
    </w:p>
    <w:p w14:paraId="30A67959" w14:textId="77777777" w:rsidR="00401D9A" w:rsidRPr="00401D9A" w:rsidRDefault="00401D9A" w:rsidP="00401D9A">
      <w:pPr>
        <w:rPr>
          <w:rFonts w:ascii="Cambria" w:hAnsi="Cambria"/>
          <w:color w:val="000000"/>
          <w:sz w:val="23"/>
          <w:szCs w:val="23"/>
        </w:rPr>
      </w:pPr>
    </w:p>
    <w:p w14:paraId="1023C839" w14:textId="0E2F6173" w:rsidR="00794D41" w:rsidRPr="001A4C76" w:rsidRDefault="00F24901" w:rsidP="001A4C76">
      <w:pPr>
        <w:pStyle w:val="Odstavecseseznamem"/>
        <w:numPr>
          <w:ilvl w:val="0"/>
          <w:numId w:val="3"/>
        </w:numPr>
        <w:rPr>
          <w:rFonts w:ascii="Cambria" w:eastAsia="Calibri" w:hAnsi="Cambria" w:cs="Calibri"/>
          <w:sz w:val="22"/>
          <w:szCs w:val="22"/>
        </w:rPr>
      </w:pPr>
      <w:r w:rsidRPr="00442BDB">
        <w:rPr>
          <w:rFonts w:ascii="Cambria" w:hAnsi="Cambria"/>
          <w:color w:val="000000"/>
          <w:sz w:val="23"/>
          <w:szCs w:val="23"/>
        </w:rPr>
        <w:t>Pro</w:t>
      </w:r>
      <w:r w:rsidR="00DE34A5">
        <w:rPr>
          <w:rFonts w:ascii="Cambria" w:hAnsi="Cambria"/>
          <w:color w:val="000000"/>
          <w:sz w:val="23"/>
          <w:szCs w:val="23"/>
        </w:rPr>
        <w:t xml:space="preserve"> případ, že by nájemce nedodržel termín předání předmětu nájmu zpět pronajímateli </w:t>
      </w:r>
      <w:r w:rsidR="001A4C76">
        <w:rPr>
          <w:rFonts w:ascii="Cambria" w:hAnsi="Cambria"/>
          <w:color w:val="000000"/>
          <w:sz w:val="23"/>
          <w:szCs w:val="23"/>
        </w:rPr>
        <w:t xml:space="preserve">včas (25. 3. 2022, 7:00) a v </w:t>
      </w:r>
      <w:r w:rsidR="00DE34A5">
        <w:rPr>
          <w:rFonts w:ascii="Cambria" w:hAnsi="Cambria"/>
          <w:color w:val="000000"/>
          <w:sz w:val="23"/>
          <w:szCs w:val="23"/>
        </w:rPr>
        <w:t xml:space="preserve">bezvadném stavu, sjednávají strany jednorázovou pokutu </w:t>
      </w:r>
      <w:r w:rsidR="00DE34A5" w:rsidRPr="001A4C76">
        <w:rPr>
          <w:rFonts w:ascii="Cambria" w:hAnsi="Cambria"/>
          <w:b/>
          <w:bCs/>
          <w:color w:val="000000"/>
          <w:sz w:val="23"/>
          <w:szCs w:val="23"/>
        </w:rPr>
        <w:t>2</w:t>
      </w:r>
      <w:r w:rsidR="001A4C76" w:rsidRPr="001A4C76">
        <w:rPr>
          <w:rFonts w:ascii="Cambria" w:hAnsi="Cambria"/>
          <w:b/>
          <w:bCs/>
          <w:color w:val="000000"/>
          <w:sz w:val="23"/>
          <w:szCs w:val="23"/>
        </w:rPr>
        <w:t>75</w:t>
      </w:r>
      <w:r w:rsidR="001A4C76">
        <w:rPr>
          <w:rFonts w:ascii="Cambria" w:hAnsi="Cambria"/>
          <w:b/>
          <w:bCs/>
          <w:color w:val="000000"/>
          <w:sz w:val="23"/>
          <w:szCs w:val="23"/>
        </w:rPr>
        <w:t xml:space="preserve"> </w:t>
      </w:r>
      <w:r w:rsidR="00DE34A5" w:rsidRPr="001A4C76">
        <w:rPr>
          <w:rFonts w:ascii="Cambria" w:hAnsi="Cambria"/>
          <w:b/>
          <w:bCs/>
          <w:color w:val="000000"/>
          <w:sz w:val="23"/>
          <w:szCs w:val="23"/>
        </w:rPr>
        <w:t>000</w:t>
      </w:r>
      <w:r w:rsidR="00DE34A5">
        <w:rPr>
          <w:rFonts w:ascii="Cambria" w:hAnsi="Cambria"/>
          <w:color w:val="000000"/>
          <w:sz w:val="23"/>
          <w:szCs w:val="23"/>
        </w:rPr>
        <w:t xml:space="preserve"> Kč za každý den (24 hodin) prodlení</w:t>
      </w:r>
      <w:r w:rsidR="001A4C76">
        <w:rPr>
          <w:rFonts w:ascii="Cambria" w:hAnsi="Cambria"/>
          <w:color w:val="000000"/>
          <w:sz w:val="23"/>
          <w:szCs w:val="23"/>
        </w:rPr>
        <w:t xml:space="preserve">, která je splatná obvyklým způsobem, tedy do 14 dní od vystavení faktury pronajímatelem </w:t>
      </w:r>
      <w:r w:rsidR="001A4C76" w:rsidRPr="00794D41">
        <w:rPr>
          <w:rFonts w:ascii="Cambria" w:hAnsi="Cambria"/>
          <w:color w:val="000000"/>
          <w:sz w:val="23"/>
          <w:szCs w:val="23"/>
        </w:rPr>
        <w:t>převodem na bankovní účet pronajímatele</w:t>
      </w:r>
      <w:r w:rsidR="00DE34A5">
        <w:rPr>
          <w:rFonts w:ascii="Cambria" w:hAnsi="Cambria"/>
          <w:color w:val="000000"/>
          <w:sz w:val="23"/>
          <w:szCs w:val="23"/>
        </w:rPr>
        <w:t>.</w:t>
      </w:r>
      <w:r w:rsidRPr="00442BDB">
        <w:rPr>
          <w:rFonts w:ascii="Cambria" w:hAnsi="Cambria"/>
          <w:color w:val="000000"/>
          <w:sz w:val="23"/>
          <w:szCs w:val="23"/>
        </w:rPr>
        <w:t xml:space="preserve"> </w:t>
      </w:r>
    </w:p>
    <w:p w14:paraId="12FF01AF" w14:textId="77777777" w:rsidR="001A4C76" w:rsidRPr="001A4C76" w:rsidRDefault="001A4C76" w:rsidP="001A4C76">
      <w:pPr>
        <w:pStyle w:val="Odstavecseseznamem"/>
        <w:rPr>
          <w:rFonts w:ascii="Cambria" w:eastAsia="Calibri" w:hAnsi="Cambria" w:cs="Calibri"/>
          <w:sz w:val="22"/>
          <w:szCs w:val="22"/>
        </w:rPr>
      </w:pPr>
    </w:p>
    <w:p w14:paraId="128BA9D5" w14:textId="29FAE85E" w:rsidR="001A4C76" w:rsidRPr="00794D41" w:rsidRDefault="001A4C76" w:rsidP="001A4C76">
      <w:pPr>
        <w:pStyle w:val="Odstavecseseznamem"/>
        <w:numPr>
          <w:ilvl w:val="0"/>
          <w:numId w:val="3"/>
        </w:numPr>
        <w:rPr>
          <w:rFonts w:ascii="Cambria" w:eastAsia="Calibri" w:hAnsi="Cambria" w:cs="Calibri"/>
          <w:sz w:val="22"/>
          <w:szCs w:val="22"/>
        </w:rPr>
      </w:pPr>
      <w:r>
        <w:rPr>
          <w:rFonts w:ascii="Cambria" w:eastAsia="Calibri" w:hAnsi="Cambria" w:cs="Calibri"/>
          <w:sz w:val="22"/>
          <w:szCs w:val="22"/>
        </w:rPr>
        <w:t>Ostatní ujednání nájemní smlouvy zůstávají beze změny.</w:t>
      </w:r>
    </w:p>
    <w:p w14:paraId="5A333C07" w14:textId="77777777" w:rsidR="00FC669A" w:rsidRPr="00442BDB" w:rsidRDefault="00FC669A" w:rsidP="00FC669A">
      <w:pPr>
        <w:pStyle w:val="Odstavecseseznamem"/>
        <w:rPr>
          <w:rFonts w:ascii="Cambria" w:hAnsi="Cambria"/>
          <w:bCs/>
          <w:color w:val="000000"/>
          <w:sz w:val="23"/>
          <w:szCs w:val="23"/>
        </w:rPr>
      </w:pPr>
    </w:p>
    <w:p w14:paraId="73E27583" w14:textId="51C30ABD" w:rsidR="00FC669A" w:rsidRPr="00442BDB" w:rsidRDefault="00FC669A" w:rsidP="00FC669A">
      <w:pPr>
        <w:jc w:val="both"/>
        <w:rPr>
          <w:rFonts w:ascii="Cambria" w:hAnsi="Cambria"/>
          <w:bCs/>
          <w:color w:val="000000"/>
          <w:sz w:val="23"/>
          <w:szCs w:val="23"/>
        </w:rPr>
      </w:pPr>
    </w:p>
    <w:p w14:paraId="427FE115" w14:textId="3A7EC815" w:rsidR="00FC669A" w:rsidRPr="00442BDB" w:rsidRDefault="00FC669A" w:rsidP="00FC669A">
      <w:pPr>
        <w:jc w:val="both"/>
        <w:rPr>
          <w:rFonts w:ascii="Cambria" w:hAnsi="Cambria"/>
          <w:bCs/>
          <w:color w:val="000000"/>
          <w:sz w:val="23"/>
          <w:szCs w:val="23"/>
        </w:rPr>
      </w:pPr>
      <w:r w:rsidRPr="00442BDB">
        <w:rPr>
          <w:rFonts w:ascii="Cambria" w:hAnsi="Cambria"/>
          <w:bCs/>
          <w:color w:val="000000"/>
          <w:sz w:val="23"/>
          <w:szCs w:val="23"/>
        </w:rPr>
        <w:t>V Litoměřicích dne</w:t>
      </w:r>
      <w:r w:rsidR="003C5AA9">
        <w:rPr>
          <w:rFonts w:ascii="Cambria" w:hAnsi="Cambria"/>
          <w:bCs/>
          <w:color w:val="000000"/>
          <w:sz w:val="23"/>
          <w:szCs w:val="23"/>
        </w:rPr>
        <w:t xml:space="preserve"> </w:t>
      </w:r>
      <w:r w:rsidR="001A4C76">
        <w:rPr>
          <w:rFonts w:ascii="Cambria" w:hAnsi="Cambria"/>
          <w:bCs/>
          <w:color w:val="000000"/>
          <w:sz w:val="23"/>
          <w:szCs w:val="23"/>
        </w:rPr>
        <w:t>8</w:t>
      </w:r>
      <w:r w:rsidR="003C5AA9">
        <w:rPr>
          <w:rFonts w:ascii="Cambria" w:hAnsi="Cambria"/>
          <w:bCs/>
          <w:color w:val="000000"/>
          <w:sz w:val="23"/>
          <w:szCs w:val="23"/>
        </w:rPr>
        <w:t xml:space="preserve">. </w:t>
      </w:r>
      <w:r w:rsidR="001A4C76">
        <w:rPr>
          <w:rFonts w:ascii="Cambria" w:hAnsi="Cambria"/>
          <w:bCs/>
          <w:color w:val="000000"/>
          <w:sz w:val="23"/>
          <w:szCs w:val="23"/>
        </w:rPr>
        <w:t>3</w:t>
      </w:r>
      <w:r w:rsidR="003C5AA9">
        <w:rPr>
          <w:rFonts w:ascii="Cambria" w:hAnsi="Cambria"/>
          <w:bCs/>
          <w:color w:val="000000"/>
          <w:sz w:val="23"/>
          <w:szCs w:val="23"/>
        </w:rPr>
        <w:t>. 2022</w:t>
      </w:r>
      <w:r w:rsidRPr="00442BDB">
        <w:rPr>
          <w:rFonts w:ascii="Cambria" w:hAnsi="Cambria"/>
          <w:bCs/>
          <w:color w:val="000000"/>
          <w:sz w:val="23"/>
          <w:szCs w:val="23"/>
        </w:rPr>
        <w:tab/>
      </w:r>
      <w:r w:rsidRPr="00442BDB">
        <w:rPr>
          <w:rFonts w:ascii="Cambria" w:hAnsi="Cambria"/>
          <w:bCs/>
          <w:color w:val="000000"/>
          <w:sz w:val="23"/>
          <w:szCs w:val="23"/>
        </w:rPr>
        <w:tab/>
      </w:r>
      <w:r w:rsidRPr="00442BDB">
        <w:rPr>
          <w:rFonts w:ascii="Cambria" w:hAnsi="Cambria"/>
          <w:bCs/>
          <w:color w:val="000000"/>
          <w:sz w:val="23"/>
          <w:szCs w:val="23"/>
        </w:rPr>
        <w:tab/>
      </w:r>
      <w:r w:rsidRPr="00442BDB">
        <w:rPr>
          <w:rFonts w:ascii="Cambria" w:hAnsi="Cambria"/>
          <w:bCs/>
          <w:color w:val="000000"/>
          <w:sz w:val="23"/>
          <w:szCs w:val="23"/>
        </w:rPr>
        <w:tab/>
        <w:t>V Praze dne</w:t>
      </w:r>
    </w:p>
    <w:p w14:paraId="63D4A803" w14:textId="703E6782" w:rsidR="00FC669A" w:rsidRPr="00442BDB" w:rsidRDefault="00FC669A" w:rsidP="00FC669A">
      <w:pPr>
        <w:jc w:val="both"/>
        <w:rPr>
          <w:rFonts w:ascii="Cambria" w:hAnsi="Cambria"/>
          <w:bCs/>
          <w:color w:val="000000"/>
          <w:sz w:val="23"/>
          <w:szCs w:val="23"/>
        </w:rPr>
      </w:pPr>
    </w:p>
    <w:p w14:paraId="2515E010" w14:textId="534186C6" w:rsidR="00FC669A" w:rsidRPr="00442BDB" w:rsidRDefault="00FC669A" w:rsidP="00FC669A">
      <w:pPr>
        <w:jc w:val="both"/>
        <w:rPr>
          <w:rFonts w:ascii="Cambria" w:hAnsi="Cambria"/>
          <w:bCs/>
          <w:color w:val="000000"/>
          <w:sz w:val="23"/>
          <w:szCs w:val="23"/>
        </w:rPr>
      </w:pPr>
    </w:p>
    <w:p w14:paraId="13DC4647" w14:textId="0A5F158A" w:rsidR="00FC669A" w:rsidRDefault="00FC669A" w:rsidP="00FC669A">
      <w:pPr>
        <w:jc w:val="both"/>
        <w:rPr>
          <w:rFonts w:ascii="Cambria" w:hAnsi="Cambria"/>
          <w:bCs/>
          <w:color w:val="000000"/>
          <w:sz w:val="23"/>
          <w:szCs w:val="23"/>
        </w:rPr>
      </w:pPr>
    </w:p>
    <w:p w14:paraId="00AD936B" w14:textId="77777777" w:rsidR="00762099" w:rsidRPr="00442BDB" w:rsidRDefault="00762099" w:rsidP="00FC669A">
      <w:pPr>
        <w:jc w:val="both"/>
        <w:rPr>
          <w:rFonts w:ascii="Cambria" w:hAnsi="Cambria"/>
          <w:bCs/>
          <w:color w:val="000000"/>
          <w:sz w:val="23"/>
          <w:szCs w:val="23"/>
        </w:rPr>
      </w:pPr>
    </w:p>
    <w:p w14:paraId="5EDCCE8B" w14:textId="23B6CE30" w:rsidR="00FC669A" w:rsidRPr="00442BDB" w:rsidRDefault="00FC669A" w:rsidP="00FC669A">
      <w:pPr>
        <w:jc w:val="both"/>
        <w:rPr>
          <w:rFonts w:ascii="Cambria" w:hAnsi="Cambria"/>
          <w:bCs/>
          <w:color w:val="000000"/>
          <w:sz w:val="23"/>
          <w:szCs w:val="23"/>
        </w:rPr>
      </w:pPr>
      <w:r w:rsidRPr="00442BDB">
        <w:rPr>
          <w:rFonts w:ascii="Cambria" w:hAnsi="Cambria"/>
          <w:bCs/>
          <w:color w:val="000000"/>
          <w:sz w:val="23"/>
          <w:szCs w:val="23"/>
        </w:rPr>
        <w:t>----------------------------------------</w:t>
      </w:r>
      <w:r w:rsidRPr="00442BDB">
        <w:rPr>
          <w:rFonts w:ascii="Cambria" w:hAnsi="Cambria"/>
          <w:bCs/>
          <w:color w:val="000000"/>
          <w:sz w:val="23"/>
          <w:szCs w:val="23"/>
        </w:rPr>
        <w:tab/>
      </w:r>
      <w:r w:rsidRPr="00442BDB">
        <w:rPr>
          <w:rFonts w:ascii="Cambria" w:hAnsi="Cambria"/>
          <w:bCs/>
          <w:color w:val="000000"/>
          <w:sz w:val="23"/>
          <w:szCs w:val="23"/>
        </w:rPr>
        <w:tab/>
      </w:r>
      <w:r w:rsidRPr="00442BDB">
        <w:rPr>
          <w:rFonts w:ascii="Cambria" w:hAnsi="Cambria"/>
          <w:bCs/>
          <w:color w:val="000000"/>
          <w:sz w:val="23"/>
          <w:szCs w:val="23"/>
        </w:rPr>
        <w:tab/>
      </w:r>
      <w:r w:rsidRPr="00442BDB">
        <w:rPr>
          <w:rFonts w:ascii="Cambria" w:hAnsi="Cambria"/>
          <w:bCs/>
          <w:color w:val="000000"/>
          <w:sz w:val="23"/>
          <w:szCs w:val="23"/>
        </w:rPr>
        <w:tab/>
        <w:t>--------------------------------------------</w:t>
      </w:r>
    </w:p>
    <w:p w14:paraId="3710D3A4" w14:textId="4F59AED9" w:rsidR="00FC669A" w:rsidRDefault="00FC669A" w:rsidP="00FC669A">
      <w:pPr>
        <w:jc w:val="both"/>
        <w:rPr>
          <w:rFonts w:ascii="Cambria" w:hAnsi="Cambria"/>
          <w:bCs/>
          <w:color w:val="000000"/>
          <w:sz w:val="23"/>
          <w:szCs w:val="23"/>
        </w:rPr>
      </w:pPr>
      <w:r w:rsidRPr="00442BDB">
        <w:rPr>
          <w:rFonts w:ascii="Cambria" w:hAnsi="Cambria"/>
          <w:bCs/>
          <w:color w:val="000000"/>
          <w:sz w:val="23"/>
          <w:szCs w:val="23"/>
        </w:rPr>
        <w:t>pronajímatel</w:t>
      </w:r>
      <w:r w:rsidRPr="00442BDB">
        <w:rPr>
          <w:rFonts w:ascii="Cambria" w:hAnsi="Cambria"/>
          <w:bCs/>
          <w:color w:val="000000"/>
          <w:sz w:val="23"/>
          <w:szCs w:val="23"/>
        </w:rPr>
        <w:tab/>
      </w:r>
      <w:r w:rsidRPr="00442BDB">
        <w:rPr>
          <w:rFonts w:ascii="Cambria" w:hAnsi="Cambria"/>
          <w:bCs/>
          <w:color w:val="000000"/>
          <w:sz w:val="23"/>
          <w:szCs w:val="23"/>
        </w:rPr>
        <w:tab/>
      </w:r>
      <w:r w:rsidRPr="00442BDB">
        <w:rPr>
          <w:rFonts w:ascii="Cambria" w:hAnsi="Cambria"/>
          <w:bCs/>
          <w:color w:val="000000"/>
          <w:sz w:val="23"/>
          <w:szCs w:val="23"/>
        </w:rPr>
        <w:tab/>
      </w:r>
      <w:r w:rsidRPr="00442BDB">
        <w:rPr>
          <w:rFonts w:ascii="Cambria" w:hAnsi="Cambria"/>
          <w:bCs/>
          <w:color w:val="000000"/>
          <w:sz w:val="23"/>
          <w:szCs w:val="23"/>
        </w:rPr>
        <w:tab/>
      </w:r>
      <w:r w:rsidRPr="00442BDB">
        <w:rPr>
          <w:rFonts w:ascii="Cambria" w:hAnsi="Cambria"/>
          <w:bCs/>
          <w:color w:val="000000"/>
          <w:sz w:val="23"/>
          <w:szCs w:val="23"/>
        </w:rPr>
        <w:tab/>
      </w:r>
      <w:r w:rsidRPr="00442BDB">
        <w:rPr>
          <w:rFonts w:ascii="Cambria" w:hAnsi="Cambria"/>
          <w:bCs/>
          <w:color w:val="000000"/>
          <w:sz w:val="23"/>
          <w:szCs w:val="23"/>
        </w:rPr>
        <w:tab/>
      </w:r>
      <w:r w:rsidRPr="00442BDB">
        <w:rPr>
          <w:rFonts w:ascii="Cambria" w:hAnsi="Cambria"/>
          <w:bCs/>
          <w:color w:val="000000"/>
          <w:sz w:val="23"/>
          <w:szCs w:val="23"/>
        </w:rPr>
        <w:tab/>
        <w:t>nájemce</w:t>
      </w:r>
    </w:p>
    <w:p w14:paraId="65CB032D" w14:textId="727F0880" w:rsidR="00FC669A" w:rsidRPr="00442BDB" w:rsidRDefault="00FC669A" w:rsidP="00FC669A">
      <w:pPr>
        <w:jc w:val="both"/>
        <w:rPr>
          <w:rFonts w:ascii="Cambria" w:hAnsi="Cambria"/>
          <w:bCs/>
          <w:color w:val="000000"/>
          <w:sz w:val="23"/>
          <w:szCs w:val="23"/>
        </w:rPr>
      </w:pPr>
      <w:r w:rsidRPr="00442BDB">
        <w:rPr>
          <w:rFonts w:ascii="Cambria" w:hAnsi="Cambria"/>
          <w:bCs/>
          <w:color w:val="000000"/>
          <w:sz w:val="23"/>
          <w:szCs w:val="23"/>
        </w:rPr>
        <w:t>zastoupený PhDr. Danou Veselskou, Ph.D.</w:t>
      </w:r>
      <w:r w:rsidR="0087539C">
        <w:rPr>
          <w:rFonts w:ascii="Cambria" w:hAnsi="Cambria"/>
          <w:bCs/>
          <w:color w:val="000000"/>
          <w:sz w:val="23"/>
          <w:szCs w:val="23"/>
        </w:rPr>
        <w:tab/>
      </w:r>
      <w:r w:rsidR="0087539C">
        <w:rPr>
          <w:rFonts w:ascii="Cambria" w:hAnsi="Cambria"/>
          <w:bCs/>
          <w:color w:val="000000"/>
          <w:sz w:val="23"/>
          <w:szCs w:val="23"/>
        </w:rPr>
        <w:tab/>
      </w:r>
      <w:r w:rsidR="0087539C">
        <w:rPr>
          <w:rFonts w:ascii="Cambria" w:hAnsi="Cambria"/>
          <w:bCs/>
          <w:color w:val="000000"/>
          <w:sz w:val="23"/>
          <w:szCs w:val="23"/>
        </w:rPr>
        <w:tab/>
        <w:t xml:space="preserve">zastoupený Ondřejem </w:t>
      </w:r>
      <w:proofErr w:type="spellStart"/>
      <w:r w:rsidR="0087539C">
        <w:rPr>
          <w:rFonts w:ascii="Cambria" w:hAnsi="Cambria"/>
          <w:bCs/>
          <w:color w:val="000000"/>
          <w:sz w:val="23"/>
          <w:szCs w:val="23"/>
        </w:rPr>
        <w:t>Křůpalou</w:t>
      </w:r>
      <w:proofErr w:type="spellEnd"/>
    </w:p>
    <w:sectPr w:rsidR="00FC669A" w:rsidRPr="00442BDB" w:rsidSect="00532E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C9F8D" w14:textId="77777777" w:rsidR="007B24C5" w:rsidRDefault="007B24C5" w:rsidP="00794D41">
      <w:r>
        <w:separator/>
      </w:r>
    </w:p>
  </w:endnote>
  <w:endnote w:type="continuationSeparator" w:id="0">
    <w:p w14:paraId="140C5D8F" w14:textId="77777777" w:rsidR="007B24C5" w:rsidRDefault="007B24C5" w:rsidP="0079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F88AC" w14:textId="77777777" w:rsidR="00D77DE0" w:rsidRDefault="00D77D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60DB9" w14:textId="77777777" w:rsidR="00D77DE0" w:rsidRDefault="00D77D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267F6" w14:textId="77777777" w:rsidR="00D77DE0" w:rsidRDefault="00D77D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A0994" w14:textId="77777777" w:rsidR="007B24C5" w:rsidRDefault="007B24C5" w:rsidP="00794D41">
      <w:r>
        <w:separator/>
      </w:r>
    </w:p>
  </w:footnote>
  <w:footnote w:type="continuationSeparator" w:id="0">
    <w:p w14:paraId="349C5E5B" w14:textId="77777777" w:rsidR="007B24C5" w:rsidRDefault="007B24C5" w:rsidP="00794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CADBE" w14:textId="4ECA8FBA" w:rsidR="00D77DE0" w:rsidRDefault="00D77D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69E89" w14:textId="4BF8AAB0" w:rsidR="00D77DE0" w:rsidRDefault="00D77D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DC2C5" w14:textId="102DF988" w:rsidR="00D77DE0" w:rsidRDefault="00D77D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C28"/>
    <w:multiLevelType w:val="hybridMultilevel"/>
    <w:tmpl w:val="2B64E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5F42"/>
    <w:multiLevelType w:val="hybridMultilevel"/>
    <w:tmpl w:val="2B64E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A3B0B"/>
    <w:multiLevelType w:val="hybridMultilevel"/>
    <w:tmpl w:val="FCF4B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95"/>
    <w:rsid w:val="00083479"/>
    <w:rsid w:val="001606D9"/>
    <w:rsid w:val="001732C6"/>
    <w:rsid w:val="0017380C"/>
    <w:rsid w:val="0019051C"/>
    <w:rsid w:val="001A4C76"/>
    <w:rsid w:val="001D0A12"/>
    <w:rsid w:val="002106B5"/>
    <w:rsid w:val="00245FC9"/>
    <w:rsid w:val="00293008"/>
    <w:rsid w:val="002B332B"/>
    <w:rsid w:val="003844D6"/>
    <w:rsid w:val="003879EF"/>
    <w:rsid w:val="003C5AA9"/>
    <w:rsid w:val="00401D9A"/>
    <w:rsid w:val="00411531"/>
    <w:rsid w:val="0042443C"/>
    <w:rsid w:val="00442BDB"/>
    <w:rsid w:val="00532E95"/>
    <w:rsid w:val="005B1BE2"/>
    <w:rsid w:val="006966AE"/>
    <w:rsid w:val="006A7070"/>
    <w:rsid w:val="006E0A5C"/>
    <w:rsid w:val="006E1868"/>
    <w:rsid w:val="007506EE"/>
    <w:rsid w:val="00762099"/>
    <w:rsid w:val="00794D41"/>
    <w:rsid w:val="007B24C5"/>
    <w:rsid w:val="0087539C"/>
    <w:rsid w:val="009232C6"/>
    <w:rsid w:val="00A139FF"/>
    <w:rsid w:val="00A72AC4"/>
    <w:rsid w:val="00A75490"/>
    <w:rsid w:val="00B03FC2"/>
    <w:rsid w:val="00B47CF9"/>
    <w:rsid w:val="00C47635"/>
    <w:rsid w:val="00C80777"/>
    <w:rsid w:val="00C91419"/>
    <w:rsid w:val="00CB7D64"/>
    <w:rsid w:val="00D039DA"/>
    <w:rsid w:val="00D77DE0"/>
    <w:rsid w:val="00DB400D"/>
    <w:rsid w:val="00DE34A5"/>
    <w:rsid w:val="00E57A66"/>
    <w:rsid w:val="00EA083A"/>
    <w:rsid w:val="00F24901"/>
    <w:rsid w:val="00F255C6"/>
    <w:rsid w:val="00F5460C"/>
    <w:rsid w:val="00FC669A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0A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E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4D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4D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D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E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4D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D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4D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D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A61B-1625-429A-9A88-6D54AAEA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Ekonom</cp:lastModifiedBy>
  <cp:revision>2</cp:revision>
  <cp:lastPrinted>2022-03-08T10:41:00Z</cp:lastPrinted>
  <dcterms:created xsi:type="dcterms:W3CDTF">2022-03-08T13:03:00Z</dcterms:created>
  <dcterms:modified xsi:type="dcterms:W3CDTF">2022-03-08T13:03:00Z</dcterms:modified>
</cp:coreProperties>
</file>