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77777777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2EB9694B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603AAEC" w14:textId="77777777" w:rsidR="003943E6" w:rsidRPr="00B50E10" w:rsidRDefault="003943E6" w:rsidP="003943E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TŘINECKÉ ŽELEZÁRNY, a.s. </w:t>
      </w:r>
    </w:p>
    <w:p w14:paraId="15C10CD5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 xml:space="preserve">Průmyslová 1000, Staré Město, 739 61  Třinec  </w:t>
      </w:r>
    </w:p>
    <w:p w14:paraId="2A160CD7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18050646</w:t>
      </w:r>
    </w:p>
    <w:p w14:paraId="2AF75632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CZ699002812</w:t>
      </w:r>
    </w:p>
    <w:p w14:paraId="6DB27794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B, vložka 146</w:t>
      </w:r>
    </w:p>
    <w:p w14:paraId="72A26A8A" w14:textId="2A74839C" w:rsidR="003943E6" w:rsidRPr="00B50E10" w:rsidRDefault="003943E6" w:rsidP="003943E6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7C7761">
        <w:rPr>
          <w:rFonts w:cstheme="minorHAnsi"/>
        </w:rPr>
        <w:t>xxxxxx</w:t>
      </w:r>
      <w:proofErr w:type="spellEnd"/>
      <w:r w:rsidR="00D80A52">
        <w:rPr>
          <w:rFonts w:cstheme="minorHAnsi"/>
        </w:rPr>
        <w:t>,</w:t>
      </w:r>
      <w:r w:rsidRPr="00D80A52">
        <w:rPr>
          <w:rFonts w:cstheme="minorHAnsi"/>
        </w:rPr>
        <w:t xml:space="preserve"> vedoucí odboru PP – Personální práce a odměňování</w:t>
      </w:r>
      <w:r>
        <w:rPr>
          <w:rFonts w:cstheme="minorHAnsi"/>
        </w:rPr>
        <w:t xml:space="preserve"> </w:t>
      </w:r>
    </w:p>
    <w:p w14:paraId="5BDE210C" w14:textId="77777777" w:rsidR="003943E6" w:rsidRPr="00B50E10" w:rsidRDefault="003943E6" w:rsidP="003943E6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576B084F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362A07C8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277ACA88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438C2D4D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 xml:space="preserve">JUDr. Petr Vaněk, Ph.D.,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12783A58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="00CA0D61">
        <w:rPr>
          <w:rStyle w:val="Tun-Znak"/>
          <w:rFonts w:ascii="Calibri" w:hAnsi="Calibri" w:cs="Calibri"/>
          <w:sz w:val="22"/>
          <w:szCs w:val="22"/>
        </w:rPr>
        <w:t>Priessnitzovy</w:t>
      </w:r>
      <w:proofErr w:type="spellEnd"/>
      <w:r w:rsidR="00CA0D61">
        <w:rPr>
          <w:rStyle w:val="Tun-Znak"/>
          <w:rFonts w:ascii="Calibri" w:hAnsi="Calibri" w:cs="Calibri"/>
          <w:sz w:val="22"/>
          <w:szCs w:val="22"/>
        </w:rPr>
        <w:t xml:space="preserve"> léčebné lázně a.s., Jeseník</w:t>
      </w:r>
      <w:r w:rsidR="00B37004">
        <w:rPr>
          <w:rStyle w:val="Tun-Znak"/>
          <w:rFonts w:ascii="Calibri" w:hAnsi="Calibri" w:cs="Calibri"/>
          <w:sz w:val="22"/>
          <w:szCs w:val="22"/>
        </w:rPr>
        <w:t>, IČO 45193452</w:t>
      </w:r>
      <w:r w:rsidR="00FC023F">
        <w:rPr>
          <w:rStyle w:val="Tun-Znak"/>
          <w:rFonts w:ascii="Calibri" w:hAnsi="Calibri" w:cs="Calibri"/>
          <w:sz w:val="22"/>
          <w:szCs w:val="22"/>
        </w:rPr>
        <w:t xml:space="preserve">, se sídlem </w:t>
      </w:r>
      <w:proofErr w:type="spellStart"/>
      <w:r w:rsidR="00FC023F">
        <w:rPr>
          <w:rStyle w:val="Tun-Znak"/>
          <w:rFonts w:ascii="Calibri" w:hAnsi="Calibri" w:cs="Calibri"/>
          <w:sz w:val="22"/>
          <w:szCs w:val="22"/>
        </w:rPr>
        <w:t>Priessnitzova</w:t>
      </w:r>
      <w:proofErr w:type="spellEnd"/>
      <w:r w:rsidR="00FC023F">
        <w:rPr>
          <w:rStyle w:val="Tun-Znak"/>
          <w:rFonts w:ascii="Calibri" w:hAnsi="Calibri" w:cs="Calibri"/>
          <w:sz w:val="22"/>
          <w:szCs w:val="22"/>
        </w:rPr>
        <w:t xml:space="preserve"> 299/12, 790 01 Jeseník </w:t>
      </w:r>
      <w:r w:rsidR="00CA0D61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53ADD94D" w:rsidR="005F737A" w:rsidRPr="002B31BA" w:rsidRDefault="00CA0D61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Areál lázní – sanatorium </w:t>
      </w:r>
      <w:proofErr w:type="spellStart"/>
      <w:r>
        <w:rPr>
          <w:rStyle w:val="Tun-Znak"/>
          <w:rFonts w:ascii="Calibri" w:hAnsi="Calibri" w:cs="Calibri"/>
          <w:sz w:val="22"/>
          <w:szCs w:val="22"/>
        </w:rPr>
        <w:t>Priessnitz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, Jeseník </w:t>
      </w:r>
    </w:p>
    <w:p w14:paraId="062DA8B1" w14:textId="6D2857C5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11173493" w:rsidR="005F737A" w:rsidRDefault="00CA0D61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15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436D5D40" w:rsidR="007C28AB" w:rsidRDefault="00CA0D61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48 000 Kč</w:t>
      </w:r>
    </w:p>
    <w:p w14:paraId="1E724DF0" w14:textId="0B4E7B0C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559F3EA9" w:rsidR="005F737A" w:rsidRDefault="0081325B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454 Kč</w:t>
      </w:r>
    </w:p>
    <w:p w14:paraId="2C12FCF8" w14:textId="70C9225F"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14:paraId="6F38870D" w14:textId="5EB0DD63"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14:paraId="5CABAC48" w14:textId="1A0F1899"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4B97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C94B97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bud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čerpat dceřin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á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společnost organizace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19E66B3D" w14:textId="77777777" w:rsidR="003943E6" w:rsidRDefault="003943E6" w:rsidP="003943E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Řetězárna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47672081</w:t>
      </w:r>
    </w:p>
    <w:p w14:paraId="1F538CD1" w14:textId="70976442" w:rsidR="003943E6" w:rsidRDefault="003943E6" w:rsidP="00FC02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34E02F8" w14:textId="77777777" w:rsidR="003943E6" w:rsidRDefault="003943E6" w:rsidP="003943E6">
      <w:pPr>
        <w:rPr>
          <w:rStyle w:val="Tun-Znak"/>
          <w:rFonts w:cstheme="minorHAnsi"/>
          <w:sz w:val="20"/>
          <w:szCs w:val="20"/>
        </w:rPr>
      </w:pPr>
      <w:r>
        <w:rPr>
          <w:rStyle w:val="Tun-Znak"/>
          <w:rFonts w:cstheme="minorHAnsi"/>
          <w:sz w:val="20"/>
          <w:szCs w:val="20"/>
        </w:rPr>
        <w:br w:type="page"/>
      </w:r>
    </w:p>
    <w:p w14:paraId="3C7ED547" w14:textId="5933AE23" w:rsidR="00936E93" w:rsidRPr="00371FB0" w:rsidRDefault="00936E93" w:rsidP="00371FB0">
      <w:pPr>
        <w:spacing w:after="0"/>
        <w:rPr>
          <w:rStyle w:val="Tun-Znak"/>
          <w:rFonts w:asciiTheme="minorHAnsi" w:hAnsiTheme="minorHAnsi" w:cstheme="minorHAnsi"/>
          <w:sz w:val="20"/>
        </w:rPr>
      </w:pP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t>I. Předmět</w:t>
      </w:r>
    </w:p>
    <w:p w14:paraId="23212F9C" w14:textId="5BF6D127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7A5C1F1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45C76CBA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0EA2FC7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39CE387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56A681B6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225CD46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3437C992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172DDB19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465DF1D3" w14:textId="1A9AA184"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2B033E79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19B40D1E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péče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36F5B29" w14:textId="77777777" w:rsidR="0081325B" w:rsidRDefault="0081325B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5F3AA77" w14:textId="77777777" w:rsidR="0081325B" w:rsidRDefault="0081325B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6CB075A" w14:textId="1A5EE7EA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lastRenderedPageBreak/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7634754E" w14:textId="6FD7C039"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5F42BC0" w14:textId="536C92DC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14:paraId="233F2C4F" w14:textId="5AD0C3E5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14:paraId="49939815" w14:textId="78CBD1F1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25CF726C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1325B">
        <w:rPr>
          <w:rFonts w:eastAsia="Times New Roman" w:cstheme="minorHAnsi"/>
          <w:color w:val="000000" w:themeColor="text1"/>
          <w:lang w:eastAsia="cs-CZ"/>
        </w:rPr>
        <w:t xml:space="preserve">30. 11. 2022.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270552AD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241914A" w14:textId="60D739F1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BD6B83B" w14:textId="33660E30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D3B1C07" w14:textId="5EEC12D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19B06B1" w14:textId="53858D6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58DF2C5" w14:textId="351CC4A2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BB04076" w14:textId="669F3279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46027C0" w14:textId="72553D39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B1A9AE2" w14:textId="16615FB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0A10396" w14:textId="77777777" w:rsidR="00FC023F" w:rsidRPr="008E6FBB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078DF905" w14:textId="4085C0BD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69B6A7A2" w14:textId="4DD1FD86" w:rsidR="0028793C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BF7D08E" w14:textId="331F4273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14503C7" w14:textId="7A817697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3AF7F48" w14:textId="77B4E241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158C66E" w14:textId="04659094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476836F0" w14:textId="16F5EA40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32861B4" w14:textId="77777777" w:rsidR="0081325B" w:rsidRPr="008E6FB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0CCAC4B" w14:textId="77777777"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6FAA7C3" w14:textId="77777777" w:rsidR="00460F2F" w:rsidRPr="00C94CF1" w:rsidRDefault="00460F2F" w:rsidP="002B31BA">
      <w:pPr>
        <w:pStyle w:val="Odstavec"/>
      </w:pPr>
    </w:p>
    <w:p w14:paraId="0902E10C" w14:textId="594D657E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7C7761">
        <w:rPr>
          <w:rFonts w:ascii="Calibri" w:hAnsi="Calibri" w:cs="Calibri"/>
        </w:rPr>
        <w:t xml:space="preserve"> 23. 2. 2022 </w:t>
      </w:r>
      <w:r w:rsidRPr="00BC5ADC">
        <w:rPr>
          <w:rFonts w:ascii="Calibri" w:hAnsi="Calibri" w:cs="Calibri"/>
        </w:rPr>
        <w:tab/>
      </w:r>
      <w:r w:rsidR="007C7761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V</w:t>
      </w:r>
      <w:r w:rsidR="007C7761">
        <w:rPr>
          <w:rFonts w:ascii="Calibri" w:hAnsi="Calibri" w:cs="Calibri"/>
        </w:rPr>
        <w:t xml:space="preserve"> Třinci, dne 1. 3. 2022 </w:t>
      </w:r>
    </w:p>
    <w:p w14:paraId="28CF2999" w14:textId="2BFB66AD" w:rsidR="00460F2F" w:rsidRDefault="00460F2F" w:rsidP="00460F2F">
      <w:pPr>
        <w:spacing w:after="0"/>
        <w:rPr>
          <w:rFonts w:ascii="Calibri" w:hAnsi="Calibri" w:cs="Calibri"/>
        </w:rPr>
      </w:pPr>
    </w:p>
    <w:p w14:paraId="669EC433" w14:textId="789D066A" w:rsidR="00FC023F" w:rsidRDefault="00FC023F" w:rsidP="00460F2F">
      <w:pPr>
        <w:spacing w:after="0"/>
        <w:rPr>
          <w:rFonts w:ascii="Calibri" w:hAnsi="Calibri" w:cs="Calibri"/>
        </w:rPr>
      </w:pPr>
    </w:p>
    <w:p w14:paraId="3B0BFBA8" w14:textId="0A835387" w:rsidR="00FC023F" w:rsidRDefault="00FC023F" w:rsidP="00460F2F">
      <w:pPr>
        <w:spacing w:after="0"/>
        <w:rPr>
          <w:rFonts w:ascii="Calibri" w:hAnsi="Calibri" w:cs="Calibri"/>
        </w:rPr>
      </w:pPr>
    </w:p>
    <w:p w14:paraId="6B282481" w14:textId="6B6EDCB7" w:rsidR="00FC023F" w:rsidRDefault="00FC023F" w:rsidP="00460F2F">
      <w:pPr>
        <w:spacing w:after="0"/>
        <w:rPr>
          <w:rFonts w:ascii="Calibri" w:hAnsi="Calibri" w:cs="Calibri"/>
        </w:rPr>
      </w:pPr>
    </w:p>
    <w:p w14:paraId="17165012" w14:textId="77777777" w:rsidR="00FC023F" w:rsidRPr="00BC5ADC" w:rsidRDefault="00FC023F" w:rsidP="00460F2F">
      <w:pPr>
        <w:spacing w:after="0"/>
        <w:rPr>
          <w:rFonts w:ascii="Calibri" w:hAnsi="Calibri" w:cs="Calibri"/>
        </w:rPr>
      </w:pPr>
    </w:p>
    <w:p w14:paraId="2E7B921F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55A18A4C" w14:textId="093B6CEA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7C7761">
        <w:rPr>
          <w:rFonts w:ascii="Calibri" w:hAnsi="Calibri" w:cs="Calibri"/>
        </w:rPr>
        <w:t>xxxxxx</w:t>
      </w:r>
      <w:bookmarkStart w:id="0" w:name="_GoBack"/>
      <w:bookmarkEnd w:id="0"/>
      <w:r w:rsidR="00D80A52">
        <w:rPr>
          <w:rFonts w:ascii="Calibri" w:hAnsi="Calibri" w:cs="Calibri"/>
        </w:rPr>
        <w:t xml:space="preserve"> </w:t>
      </w:r>
    </w:p>
    <w:p w14:paraId="31437A0D" w14:textId="236D9198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D80A52">
        <w:rPr>
          <w:rFonts w:ascii="Calibri" w:hAnsi="Calibri" w:cs="Calibri"/>
        </w:rPr>
        <w:t xml:space="preserve">vedoucí odboru PP – Personální práce a odměňování </w:t>
      </w:r>
    </w:p>
    <w:p w14:paraId="04AE028B" w14:textId="60D2521E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617539">
        <w:rPr>
          <w:rFonts w:ascii="Calibri" w:hAnsi="Calibri" w:cs="Calibri"/>
        </w:rPr>
        <w:t xml:space="preserve">TŘINECKÉ ŽELEZÁRNY, a.s. </w:t>
      </w:r>
    </w:p>
    <w:p w14:paraId="53783783" w14:textId="6E9C5E18"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7D72808C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539">
        <w:rPr>
          <w:noProof/>
          <w:lang w:eastAsia="cs-CZ"/>
        </w:rPr>
        <w:drawing>
          <wp:inline distT="0" distB="0" distL="0" distR="0" wp14:anchorId="2CBA70A6" wp14:editId="07805877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6CAF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23EC3F9" w14:textId="3D772DEA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66ED746C" w14:textId="23D9FBDB"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0BDEFEF" w14:textId="77777777"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B74DEB4" w14:textId="77777777"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6583BDBE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7539">
        <w:rPr>
          <w:rFonts w:cstheme="minorHAnsi"/>
          <w:b/>
          <w:sz w:val="28"/>
          <w:szCs w:val="28"/>
        </w:rPr>
        <w:t>2022</w:t>
      </w:r>
    </w:p>
    <w:p w14:paraId="0CFB1D7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FEEB4F9" w14:textId="05BE4E6E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14:paraId="53A171BF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14:paraId="1999872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1E2EE03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14:paraId="69D1B2D1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>Počet dnů rehabilitačně rekondiční péče</w:t>
      </w:r>
      <w:r w:rsidRPr="0081325B">
        <w:rPr>
          <w:rFonts w:ascii="Calibri" w:hAnsi="Calibri" w:cs="Calibri"/>
          <w:sz w:val="20"/>
          <w:szCs w:val="20"/>
        </w:rPr>
        <w:t xml:space="preserve">: </w:t>
      </w:r>
      <w:r w:rsidRPr="00C94B97">
        <w:rPr>
          <w:rFonts w:ascii="Calibri" w:hAnsi="Calibri" w:cs="Calibri"/>
          <w:sz w:val="20"/>
          <w:szCs w:val="20"/>
        </w:rPr>
        <w:t>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960274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71CF290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CF372FE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14:paraId="79EC2FA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4ECB3F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14:paraId="0268D49D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14:paraId="49C9BB05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5B187A42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14:paraId="3CA53803" w14:textId="5A0C54AE"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14:paraId="2962916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14:paraId="45F681F8" w14:textId="7AEE1EA0" w:rsidR="00A76991" w:rsidRPr="00A76991" w:rsidRDefault="00BE5DD7" w:rsidP="00FC023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5F17" w14:textId="77777777" w:rsidR="007C0332" w:rsidRDefault="007C0332">
      <w:pPr>
        <w:spacing w:after="0" w:line="240" w:lineRule="auto"/>
      </w:pPr>
      <w:r>
        <w:separator/>
      </w:r>
    </w:p>
  </w:endnote>
  <w:endnote w:type="continuationSeparator" w:id="0">
    <w:p w14:paraId="2371B691" w14:textId="77777777" w:rsidR="007C0332" w:rsidRDefault="007C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3A066546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7C7761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BF3F5" w14:textId="77777777" w:rsidR="007C0332" w:rsidRDefault="007C0332">
      <w:pPr>
        <w:spacing w:after="0" w:line="240" w:lineRule="auto"/>
      </w:pPr>
      <w:r>
        <w:separator/>
      </w:r>
    </w:p>
  </w:footnote>
  <w:footnote w:type="continuationSeparator" w:id="0">
    <w:p w14:paraId="11EAADD8" w14:textId="77777777" w:rsidR="007C0332" w:rsidRDefault="007C0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7F86"/>
    <w:rsid w:val="0004075C"/>
    <w:rsid w:val="00041DA1"/>
    <w:rsid w:val="00042DE1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3621F"/>
    <w:rsid w:val="00137208"/>
    <w:rsid w:val="00152403"/>
    <w:rsid w:val="00175D01"/>
    <w:rsid w:val="00175FCA"/>
    <w:rsid w:val="00191E76"/>
    <w:rsid w:val="001A4407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60F65"/>
    <w:rsid w:val="0027530B"/>
    <w:rsid w:val="00277537"/>
    <w:rsid w:val="00283533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62DE6"/>
    <w:rsid w:val="003633D5"/>
    <w:rsid w:val="00371FB0"/>
    <w:rsid w:val="003919B0"/>
    <w:rsid w:val="003943E6"/>
    <w:rsid w:val="003A0668"/>
    <w:rsid w:val="003A1216"/>
    <w:rsid w:val="003B3A57"/>
    <w:rsid w:val="003C0B28"/>
    <w:rsid w:val="003C344A"/>
    <w:rsid w:val="003E4717"/>
    <w:rsid w:val="003E65C8"/>
    <w:rsid w:val="00426F00"/>
    <w:rsid w:val="00451417"/>
    <w:rsid w:val="00457068"/>
    <w:rsid w:val="00460769"/>
    <w:rsid w:val="00460F2F"/>
    <w:rsid w:val="004716D5"/>
    <w:rsid w:val="00481E6C"/>
    <w:rsid w:val="004A0494"/>
    <w:rsid w:val="004D20A3"/>
    <w:rsid w:val="004D6907"/>
    <w:rsid w:val="004D6D32"/>
    <w:rsid w:val="004E2B17"/>
    <w:rsid w:val="004F08A0"/>
    <w:rsid w:val="004F5071"/>
    <w:rsid w:val="005023C2"/>
    <w:rsid w:val="005213DB"/>
    <w:rsid w:val="00522F63"/>
    <w:rsid w:val="00534295"/>
    <w:rsid w:val="0054098B"/>
    <w:rsid w:val="00547540"/>
    <w:rsid w:val="00550193"/>
    <w:rsid w:val="00551731"/>
    <w:rsid w:val="00566E87"/>
    <w:rsid w:val="00571DAC"/>
    <w:rsid w:val="00572B87"/>
    <w:rsid w:val="00574B24"/>
    <w:rsid w:val="005C5782"/>
    <w:rsid w:val="005E077E"/>
    <w:rsid w:val="005F453A"/>
    <w:rsid w:val="005F737A"/>
    <w:rsid w:val="005F7990"/>
    <w:rsid w:val="006061AD"/>
    <w:rsid w:val="006107CA"/>
    <w:rsid w:val="00614B52"/>
    <w:rsid w:val="00617539"/>
    <w:rsid w:val="00623E84"/>
    <w:rsid w:val="00632E45"/>
    <w:rsid w:val="006411A4"/>
    <w:rsid w:val="00641F1D"/>
    <w:rsid w:val="00653537"/>
    <w:rsid w:val="006872C7"/>
    <w:rsid w:val="00691E2C"/>
    <w:rsid w:val="006A5692"/>
    <w:rsid w:val="006D086E"/>
    <w:rsid w:val="006D2D1E"/>
    <w:rsid w:val="006D31E7"/>
    <w:rsid w:val="006E48A0"/>
    <w:rsid w:val="006E707A"/>
    <w:rsid w:val="00700665"/>
    <w:rsid w:val="007049D7"/>
    <w:rsid w:val="0070558F"/>
    <w:rsid w:val="00705C02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0332"/>
    <w:rsid w:val="007C28AB"/>
    <w:rsid w:val="007C7761"/>
    <w:rsid w:val="007D04BD"/>
    <w:rsid w:val="007E2867"/>
    <w:rsid w:val="008054FA"/>
    <w:rsid w:val="0081325B"/>
    <w:rsid w:val="00825EE4"/>
    <w:rsid w:val="0083371B"/>
    <w:rsid w:val="00842AE1"/>
    <w:rsid w:val="008436A8"/>
    <w:rsid w:val="008451B8"/>
    <w:rsid w:val="008523D5"/>
    <w:rsid w:val="0086290E"/>
    <w:rsid w:val="00881E5C"/>
    <w:rsid w:val="00884183"/>
    <w:rsid w:val="00885239"/>
    <w:rsid w:val="008A6BE8"/>
    <w:rsid w:val="008C672D"/>
    <w:rsid w:val="008D5B60"/>
    <w:rsid w:val="008E126F"/>
    <w:rsid w:val="008E13F8"/>
    <w:rsid w:val="008E6FBB"/>
    <w:rsid w:val="008F1445"/>
    <w:rsid w:val="00904C4C"/>
    <w:rsid w:val="009247F5"/>
    <w:rsid w:val="00936E93"/>
    <w:rsid w:val="009477C4"/>
    <w:rsid w:val="00950416"/>
    <w:rsid w:val="00951AFC"/>
    <w:rsid w:val="00992FA6"/>
    <w:rsid w:val="009A07DF"/>
    <w:rsid w:val="009A5491"/>
    <w:rsid w:val="009A6FE4"/>
    <w:rsid w:val="009D1770"/>
    <w:rsid w:val="009D3F55"/>
    <w:rsid w:val="009E4BAF"/>
    <w:rsid w:val="009E4E40"/>
    <w:rsid w:val="009F79FC"/>
    <w:rsid w:val="00A2246F"/>
    <w:rsid w:val="00A52B13"/>
    <w:rsid w:val="00A76991"/>
    <w:rsid w:val="00A92176"/>
    <w:rsid w:val="00A97C04"/>
    <w:rsid w:val="00AB41DD"/>
    <w:rsid w:val="00AB5FCF"/>
    <w:rsid w:val="00AB76E0"/>
    <w:rsid w:val="00AC53FC"/>
    <w:rsid w:val="00AD27A0"/>
    <w:rsid w:val="00AF1B4C"/>
    <w:rsid w:val="00AF409F"/>
    <w:rsid w:val="00AF44C7"/>
    <w:rsid w:val="00B34DE2"/>
    <w:rsid w:val="00B37004"/>
    <w:rsid w:val="00B47440"/>
    <w:rsid w:val="00B515C4"/>
    <w:rsid w:val="00B52ECE"/>
    <w:rsid w:val="00B61D6F"/>
    <w:rsid w:val="00B70401"/>
    <w:rsid w:val="00B75DFF"/>
    <w:rsid w:val="00BC5ADC"/>
    <w:rsid w:val="00BE5DD7"/>
    <w:rsid w:val="00BF160A"/>
    <w:rsid w:val="00BF4FA6"/>
    <w:rsid w:val="00C24B4C"/>
    <w:rsid w:val="00C52DE2"/>
    <w:rsid w:val="00C57842"/>
    <w:rsid w:val="00C62E8F"/>
    <w:rsid w:val="00C65735"/>
    <w:rsid w:val="00C853E0"/>
    <w:rsid w:val="00C94B97"/>
    <w:rsid w:val="00C94CF1"/>
    <w:rsid w:val="00CA0D61"/>
    <w:rsid w:val="00CA28C3"/>
    <w:rsid w:val="00CA5DD2"/>
    <w:rsid w:val="00CB1637"/>
    <w:rsid w:val="00CB18D7"/>
    <w:rsid w:val="00CB3936"/>
    <w:rsid w:val="00CC676E"/>
    <w:rsid w:val="00D0641B"/>
    <w:rsid w:val="00D17CF5"/>
    <w:rsid w:val="00D21B58"/>
    <w:rsid w:val="00D24307"/>
    <w:rsid w:val="00D40989"/>
    <w:rsid w:val="00D71AFF"/>
    <w:rsid w:val="00D777FC"/>
    <w:rsid w:val="00D8093B"/>
    <w:rsid w:val="00D80A52"/>
    <w:rsid w:val="00D81A54"/>
    <w:rsid w:val="00D969F4"/>
    <w:rsid w:val="00DB507E"/>
    <w:rsid w:val="00DC5EBE"/>
    <w:rsid w:val="00DD0F09"/>
    <w:rsid w:val="00DD29F1"/>
    <w:rsid w:val="00DE599D"/>
    <w:rsid w:val="00DF3C1B"/>
    <w:rsid w:val="00DF56AD"/>
    <w:rsid w:val="00DF6990"/>
    <w:rsid w:val="00E02EAC"/>
    <w:rsid w:val="00E106AD"/>
    <w:rsid w:val="00E2429B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84F17"/>
    <w:rsid w:val="00FC023F"/>
    <w:rsid w:val="00FC1C8E"/>
    <w:rsid w:val="00FC31F9"/>
    <w:rsid w:val="00FC73C6"/>
    <w:rsid w:val="00FD2E06"/>
    <w:rsid w:val="00FD71C0"/>
    <w:rsid w:val="00FE52CC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_1_0A6B91500A6BB7300048B69AC12583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A4A4-6C66-4F1B-979C-B623B80B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1672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5</cp:revision>
  <cp:lastPrinted>2022-02-18T09:15:00Z</cp:lastPrinted>
  <dcterms:created xsi:type="dcterms:W3CDTF">2022-02-18T09:10:00Z</dcterms:created>
  <dcterms:modified xsi:type="dcterms:W3CDTF">2022-03-08T07:52:00Z</dcterms:modified>
</cp:coreProperties>
</file>