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66" w:rsidRDefault="00961CA1">
      <w:pPr>
        <w:pStyle w:val="Bodytext30"/>
        <w:shd w:val="clear" w:color="auto" w:fill="auto"/>
        <w:spacing w:line="170" w:lineRule="exact"/>
        <w:sectPr w:rsidR="007B7466">
          <w:footerReference w:type="default" r:id="rId7"/>
          <w:pgSz w:w="11900" w:h="16840"/>
          <w:pgMar w:top="1155" w:right="489" w:bottom="3123" w:left="8762" w:header="0" w:footer="3" w:gutter="0"/>
          <w:cols w:space="720"/>
          <w:noEndnote/>
          <w:docGrid w:linePitch="360"/>
        </w:sectPr>
      </w:pPr>
      <w:bookmarkStart w:id="0" w:name="_GoBack"/>
      <w:bookmarkEnd w:id="0"/>
      <w:r>
        <w:t xml:space="preserve">Rozesláno </w:t>
      </w:r>
      <w:r>
        <w:rPr>
          <w:lang w:val="en-US" w:eastAsia="en-US" w:bidi="en-US"/>
        </w:rPr>
        <w:t xml:space="preserve">ekon.iilv-.clne: </w:t>
      </w:r>
      <w:r>
        <w:rPr>
          <w:rStyle w:val="Bodytext38ptItalicSpacing-1pt"/>
        </w:rPr>
        <w:t>Q. 2&gt; &gt;</w:t>
      </w:r>
      <w:r>
        <w:rPr>
          <w:rStyle w:val="Bodytext31"/>
        </w:rPr>
        <w:t xml:space="preserve"> </w:t>
      </w:r>
      <w:r>
        <w:t>,</w:t>
      </w:r>
    </w:p>
    <w:p w:rsidR="007B7466" w:rsidRDefault="00961CA1">
      <w:pPr>
        <w:spacing w:line="360" w:lineRule="exact"/>
      </w:pPr>
      <w:r>
        <w:pict>
          <v:shapetype id="_x0000_t202" coordsize="21600,21600" o:spt="202" path="m,l,21600r21600,l21600,xe">
            <v:stroke joinstyle="miter"/>
            <v:path gradientshapeok="t" o:connecttype="rect"/>
          </v:shapetype>
          <v:shape id="_x0000_s2067" type="#_x0000_t202" style="position:absolute;margin-left:180.7pt;margin-top:50.65pt;width:112.3pt;height:20.7pt;z-index:251657728;mso-wrap-distance-left:5pt;mso-wrap-distance-right:5pt;mso-position-horizontal-relative:margin" filled="f" stroked="f">
            <v:textbox style="mso-fit-shape-to-text:t" inset="0,0,0,0">
              <w:txbxContent>
                <w:p w:rsidR="007B7466" w:rsidRDefault="00961CA1">
                  <w:pPr>
                    <w:pStyle w:val="Heading2"/>
                    <w:keepNext/>
                    <w:keepLines/>
                    <w:shd w:val="clear" w:color="auto" w:fill="auto"/>
                    <w:spacing w:line="340" w:lineRule="exact"/>
                  </w:pPr>
                  <w:bookmarkStart w:id="1" w:name="bookmark0"/>
                  <w:r>
                    <w:t>Kupní smlouva</w:t>
                  </w:r>
                  <w:bookmarkEnd w:id="1"/>
                </w:p>
              </w:txbxContent>
            </v:textbox>
            <w10:wrap anchorx="margin"/>
          </v:shape>
        </w:pict>
      </w:r>
      <w:r>
        <w:pict>
          <v:shape id="_x0000_s2066" type="#_x0000_t202" style="position:absolute;margin-left:383.5pt;margin-top:0;width:65.75pt;height:47.6pt;z-index:251657729;mso-wrap-distance-left:5pt;mso-wrap-distance-right:5pt;mso-position-horizontal-relative:margin" filled="f" stroked="f">
            <v:textbox style="mso-fit-shape-to-text:t" inset="0,0,0,0">
              <w:txbxContent>
                <w:p w:rsidR="007B7466" w:rsidRDefault="00961CA1">
                  <w:pPr>
                    <w:pStyle w:val="Bodytext4"/>
                    <w:shd w:val="clear" w:color="auto" w:fill="auto"/>
                    <w:spacing w:after="251" w:line="320" w:lineRule="exact"/>
                  </w:pPr>
                  <w:r>
                    <w:rPr>
                      <w:rStyle w:val="Bodytext4Exact0"/>
                      <w:i/>
                      <w:iCs/>
                    </w:rPr>
                    <w:t>hjíkL</w:t>
                  </w:r>
                </w:p>
                <w:p w:rsidR="007B7466" w:rsidRDefault="00961CA1">
                  <w:pPr>
                    <w:pStyle w:val="Heading3"/>
                    <w:keepNext/>
                    <w:keepLines/>
                    <w:shd w:val="clear" w:color="auto" w:fill="auto"/>
                    <w:spacing w:before="0" w:line="320" w:lineRule="exact"/>
                  </w:pPr>
                  <w:bookmarkStart w:id="2" w:name="bookmark1"/>
                  <w:r>
                    <w:rPr>
                      <w:rStyle w:val="Heading3SmallCapsExact"/>
                      <w:i/>
                      <w:iCs/>
                    </w:rPr>
                    <w:t>ZUls-</w:t>
                  </w:r>
                  <w:bookmarkEnd w:id="2"/>
                </w:p>
              </w:txbxContent>
            </v:textbox>
            <w10:wrap anchorx="margin"/>
          </v:shape>
        </w:pict>
      </w:r>
      <w:r>
        <w:pict>
          <v:shape id="_x0000_s2065" type="#_x0000_t202" style="position:absolute;margin-left:405.1pt;margin-top:41.75pt;width:100.3pt;height:24.5pt;z-index:251657730;mso-wrap-distance-left:5pt;mso-wrap-distance-right:5pt;mso-position-horizontal-relative:margin" filled="f" stroked="f">
            <v:textbox style="mso-fit-shape-to-text:t" inset="0,0,0,0">
              <w:txbxContent>
                <w:p w:rsidR="007B7466" w:rsidRDefault="00961CA1">
                  <w:pPr>
                    <w:pStyle w:val="Bodytext20"/>
                    <w:shd w:val="clear" w:color="auto" w:fill="auto"/>
                    <w:spacing w:line="210" w:lineRule="exact"/>
                    <w:ind w:firstLine="0"/>
                  </w:pPr>
                  <w:r>
                    <w:rPr>
                      <w:rStyle w:val="Bodytext2Exact0"/>
                    </w:rPr>
                    <w:t xml:space="preserve">/ 7~ </w:t>
                  </w:r>
                  <w:r>
                    <w:rPr>
                      <w:rStyle w:val="Bodytext2MSReferenceSansSerif95ptExact"/>
                    </w:rPr>
                    <w:t>_j</w:t>
                  </w:r>
                </w:p>
              </w:txbxContent>
            </v:textbox>
            <w10:wrap anchorx="margin"/>
          </v:shape>
        </w:pict>
      </w:r>
      <w:r>
        <w:pict>
          <v:shape id="_x0000_s2064" type="#_x0000_t202" style="position:absolute;margin-left:80.15pt;margin-top:70.3pt;width:312.25pt;height:13.15pt;z-index:251657731;mso-wrap-distance-left:5pt;mso-wrap-distance-right:5pt;mso-position-horizontal-relative:margin" filled="f" stroked="f">
            <v:textbox style="mso-fit-shape-to-text:t" inset="0,0,0,0">
              <w:txbxContent>
                <w:p w:rsidR="007B7466" w:rsidRDefault="00961CA1">
                  <w:pPr>
                    <w:pStyle w:val="Bodytext20"/>
                    <w:shd w:val="clear" w:color="auto" w:fill="auto"/>
                    <w:spacing w:line="210" w:lineRule="exact"/>
                    <w:ind w:firstLine="0"/>
                  </w:pPr>
                  <w:r>
                    <w:rPr>
                      <w:rStyle w:val="Bodytext2Exact"/>
                    </w:rPr>
                    <w:t xml:space="preserve">uzavřená dle § 2079 a násl. zákona </w:t>
                  </w:r>
                  <w:r>
                    <w:rPr>
                      <w:rStyle w:val="Bodytext2Exact"/>
                    </w:rPr>
                    <w:t>č. 89/2012 Sb., občanského zákoníku</w:t>
                  </w:r>
                </w:p>
              </w:txbxContent>
            </v:textbox>
            <w10:wrap anchorx="margin"/>
          </v:shape>
        </w:pict>
      </w:r>
      <w:r>
        <w:pict>
          <v:shape id="_x0000_s2063" type="#_x0000_t202" style="position:absolute;margin-left:193.45pt;margin-top:148.3pt;width:84.95pt;height:23.2pt;z-index:251657732;mso-wrap-distance-left:5pt;mso-wrap-distance-right:5pt;mso-position-horizontal-relative:margin" filled="f" stroked="f">
            <v:textbox style="mso-fit-shape-to-text:t" inset="0,0,0,0">
              <w:txbxContent>
                <w:p w:rsidR="007B7466" w:rsidRDefault="00961CA1">
                  <w:pPr>
                    <w:pStyle w:val="Heading5"/>
                    <w:keepNext/>
                    <w:keepLines/>
                    <w:shd w:val="clear" w:color="auto" w:fill="auto"/>
                    <w:spacing w:line="160" w:lineRule="exact"/>
                  </w:pPr>
                  <w:bookmarkStart w:id="3" w:name="bookmark2"/>
                  <w:r>
                    <w:t>I.</w:t>
                  </w:r>
                  <w:bookmarkEnd w:id="3"/>
                </w:p>
                <w:p w:rsidR="007B7466" w:rsidRDefault="00961CA1">
                  <w:pPr>
                    <w:pStyle w:val="Bodytext20"/>
                    <w:shd w:val="clear" w:color="auto" w:fill="auto"/>
                    <w:spacing w:line="210" w:lineRule="exact"/>
                    <w:ind w:firstLine="0"/>
                  </w:pPr>
                  <w:r>
                    <w:rPr>
                      <w:rStyle w:val="Bodytext2Exact"/>
                    </w:rPr>
                    <w:t>SMLUVNÍ STRANY</w:t>
                  </w:r>
                </w:p>
              </w:txbxContent>
            </v:textbox>
            <w10:wrap anchorx="margin"/>
          </v:shape>
        </w:pict>
      </w:r>
      <w:r>
        <w:pict>
          <v:shape id="_x0000_s2062" type="#_x0000_t202" style="position:absolute;margin-left:.5pt;margin-top:180.6pt;width:115.2pt;height:117.85pt;z-index:251657733;mso-wrap-distance-left:5pt;mso-wrap-distance-right:5pt;mso-position-horizontal-relative:margin" filled="f" stroked="f">
            <v:textbox style="mso-fit-shape-to-text:t" inset="0,0,0,0">
              <w:txbxContent>
                <w:p w:rsidR="007B7466" w:rsidRDefault="00961CA1">
                  <w:pPr>
                    <w:pStyle w:val="Heading60"/>
                    <w:keepNext/>
                    <w:keepLines/>
                    <w:shd w:val="clear" w:color="auto" w:fill="auto"/>
                  </w:pPr>
                  <w:bookmarkStart w:id="4" w:name="bookmark3"/>
                  <w:r>
                    <w:rPr>
                      <w:rStyle w:val="Heading6Exact"/>
                      <w:b/>
                      <w:bCs/>
                    </w:rPr>
                    <w:t>1. Nemocnice Třinec,</w:t>
                  </w:r>
                  <w:bookmarkEnd w:id="4"/>
                </w:p>
                <w:p w:rsidR="007B7466" w:rsidRDefault="00961CA1">
                  <w:pPr>
                    <w:pStyle w:val="Bodytext20"/>
                    <w:shd w:val="clear" w:color="auto" w:fill="auto"/>
                    <w:spacing w:line="230" w:lineRule="exact"/>
                    <w:ind w:firstLine="0"/>
                  </w:pPr>
                  <w:r>
                    <w:rPr>
                      <w:rStyle w:val="Bodytext2Exact"/>
                    </w:rPr>
                    <w:t>Se sídlem:</w:t>
                  </w:r>
                </w:p>
                <w:p w:rsidR="007B7466" w:rsidRDefault="00961CA1">
                  <w:pPr>
                    <w:pStyle w:val="Bodytext20"/>
                    <w:shd w:val="clear" w:color="auto" w:fill="auto"/>
                    <w:spacing w:line="230" w:lineRule="exact"/>
                    <w:ind w:firstLine="0"/>
                  </w:pPr>
                  <w:r>
                    <w:rPr>
                      <w:rStyle w:val="Bodytext2Exact"/>
                    </w:rPr>
                    <w:t>Zastoupena:</w:t>
                  </w:r>
                </w:p>
                <w:p w:rsidR="007B7466" w:rsidRDefault="00961CA1">
                  <w:pPr>
                    <w:pStyle w:val="Bodytext20"/>
                    <w:shd w:val="clear" w:color="auto" w:fill="auto"/>
                    <w:spacing w:line="230" w:lineRule="exact"/>
                    <w:ind w:firstLine="0"/>
                  </w:pPr>
                  <w:r>
                    <w:rPr>
                      <w:rStyle w:val="Bodytext2Exact"/>
                    </w:rPr>
                    <w:t>IČO:</w:t>
                  </w:r>
                </w:p>
                <w:p w:rsidR="007B7466" w:rsidRDefault="00961CA1">
                  <w:pPr>
                    <w:pStyle w:val="Bodytext20"/>
                    <w:shd w:val="clear" w:color="auto" w:fill="auto"/>
                    <w:spacing w:line="230" w:lineRule="exact"/>
                    <w:ind w:firstLine="0"/>
                  </w:pPr>
                  <w:r>
                    <w:rPr>
                      <w:rStyle w:val="Bodytext2Exact"/>
                    </w:rPr>
                    <w:t>DIČ:</w:t>
                  </w:r>
                </w:p>
                <w:p w:rsidR="007B7466" w:rsidRDefault="00961CA1">
                  <w:pPr>
                    <w:pStyle w:val="Bodytext20"/>
                    <w:shd w:val="clear" w:color="auto" w:fill="auto"/>
                    <w:spacing w:line="230" w:lineRule="exact"/>
                    <w:ind w:firstLine="0"/>
                  </w:pPr>
                  <w:r>
                    <w:rPr>
                      <w:rStyle w:val="Bodytext2Exact"/>
                    </w:rPr>
                    <w:t>Bankovní spojení:</w:t>
                  </w:r>
                </w:p>
                <w:p w:rsidR="007B7466" w:rsidRDefault="00961CA1">
                  <w:pPr>
                    <w:pStyle w:val="Bodytext20"/>
                    <w:shd w:val="clear" w:color="auto" w:fill="auto"/>
                    <w:spacing w:line="230" w:lineRule="exact"/>
                    <w:ind w:firstLine="0"/>
                  </w:pPr>
                  <w:r>
                    <w:rPr>
                      <w:rStyle w:val="Bodytext2Exact"/>
                    </w:rPr>
                    <w:t>Číslo účtu:</w:t>
                  </w:r>
                </w:p>
                <w:p w:rsidR="007B7466" w:rsidRDefault="00961CA1">
                  <w:pPr>
                    <w:pStyle w:val="Bodytext20"/>
                    <w:shd w:val="clear" w:color="auto" w:fill="auto"/>
                    <w:spacing w:line="230" w:lineRule="exact"/>
                    <w:ind w:firstLine="0"/>
                  </w:pPr>
                  <w:r>
                    <w:rPr>
                      <w:rStyle w:val="Bodytext2Exact"/>
                    </w:rPr>
                    <w:t>Kontaktní osoba:</w:t>
                  </w:r>
                </w:p>
                <w:p w:rsidR="007B7466" w:rsidRDefault="00961CA1">
                  <w:pPr>
                    <w:pStyle w:val="Bodytext20"/>
                    <w:shd w:val="clear" w:color="auto" w:fill="auto"/>
                    <w:spacing w:line="230" w:lineRule="exact"/>
                    <w:ind w:firstLine="0"/>
                  </w:pPr>
                  <w:r>
                    <w:rPr>
                      <w:rStyle w:val="Bodytext2Exact"/>
                    </w:rPr>
                    <w:t>Telefon, e-mail:</w:t>
                  </w:r>
                </w:p>
                <w:p w:rsidR="007B7466" w:rsidRDefault="00961CA1">
                  <w:pPr>
                    <w:pStyle w:val="Bodytext5"/>
                    <w:shd w:val="clear" w:color="auto" w:fill="auto"/>
                  </w:pPr>
                  <w:r>
                    <w:t>(dále jen „kupující")</w:t>
                  </w:r>
                </w:p>
              </w:txbxContent>
            </v:textbox>
            <w10:wrap anchorx="margin"/>
          </v:shape>
        </w:pict>
      </w:r>
      <w:r>
        <w:pict>
          <v:shape id="_x0000_s2061" type="#_x0000_t202" style="position:absolute;margin-left:116.65pt;margin-top:179.9pt;width:213.1pt;height:107pt;z-index:251657734;mso-wrap-distance-left:5pt;mso-wrap-distance-right:5pt;mso-position-horizontal-relative:margin" filled="f" stroked="f">
            <v:textbox style="mso-fit-shape-to-text:t" inset="0,0,0,0">
              <w:txbxContent>
                <w:p w:rsidR="007B7466" w:rsidRDefault="00961CA1">
                  <w:pPr>
                    <w:pStyle w:val="Heading60"/>
                    <w:keepNext/>
                    <w:keepLines/>
                    <w:shd w:val="clear" w:color="auto" w:fill="auto"/>
                  </w:pPr>
                  <w:bookmarkStart w:id="5" w:name="bookmark4"/>
                  <w:r>
                    <w:rPr>
                      <w:rStyle w:val="Heading6Exact"/>
                      <w:b/>
                      <w:bCs/>
                    </w:rPr>
                    <w:t>příspěvková organizace</w:t>
                  </w:r>
                  <w:bookmarkEnd w:id="5"/>
                </w:p>
                <w:p w:rsidR="007B7466" w:rsidRDefault="00961CA1">
                  <w:pPr>
                    <w:pStyle w:val="Bodytext20"/>
                    <w:shd w:val="clear" w:color="auto" w:fill="auto"/>
                    <w:spacing w:line="230" w:lineRule="exact"/>
                    <w:ind w:left="500" w:firstLine="0"/>
                  </w:pPr>
                  <w:r>
                    <w:rPr>
                      <w:rStyle w:val="Bodytext2Exact"/>
                    </w:rPr>
                    <w:t xml:space="preserve">Kaštanová 268, Dolní Líštná, </w:t>
                  </w:r>
                  <w:r>
                    <w:rPr>
                      <w:rStyle w:val="Bodytext2Exact"/>
                    </w:rPr>
                    <w:t>739 61 Třinec</w:t>
                  </w:r>
                </w:p>
                <w:p w:rsidR="007B7466" w:rsidRDefault="00961CA1">
                  <w:pPr>
                    <w:pStyle w:val="Bodytext20"/>
                    <w:shd w:val="clear" w:color="auto" w:fill="auto"/>
                    <w:spacing w:line="230" w:lineRule="exact"/>
                    <w:ind w:left="500" w:firstLine="0"/>
                  </w:pPr>
                  <w:r>
                    <w:rPr>
                      <w:rStyle w:val="Bodytext2Exact"/>
                    </w:rPr>
                    <w:t>Ing. Jiřím Veverkou - ředitelem</w:t>
                  </w:r>
                </w:p>
                <w:p w:rsidR="007B7466" w:rsidRDefault="00961CA1">
                  <w:pPr>
                    <w:pStyle w:val="Bodytext20"/>
                    <w:shd w:val="clear" w:color="auto" w:fill="auto"/>
                    <w:spacing w:line="230" w:lineRule="exact"/>
                    <w:ind w:left="500" w:firstLine="0"/>
                    <w:jc w:val="both"/>
                  </w:pPr>
                  <w:r>
                    <w:rPr>
                      <w:rStyle w:val="Bodytext2Exact"/>
                    </w:rPr>
                    <w:t>00534242</w:t>
                  </w:r>
                </w:p>
                <w:p w:rsidR="007B7466" w:rsidRDefault="00961CA1">
                  <w:pPr>
                    <w:pStyle w:val="Bodytext20"/>
                    <w:shd w:val="clear" w:color="auto" w:fill="auto"/>
                    <w:spacing w:line="230" w:lineRule="exact"/>
                    <w:ind w:left="500" w:firstLine="0"/>
                    <w:jc w:val="both"/>
                  </w:pPr>
                  <w:r>
                    <w:rPr>
                      <w:rStyle w:val="Bodytext2Exact"/>
                    </w:rPr>
                    <w:t>CZ00534242</w:t>
                  </w:r>
                </w:p>
                <w:p w:rsidR="007B7466" w:rsidRDefault="00961CA1">
                  <w:pPr>
                    <w:pStyle w:val="Bodytext20"/>
                    <w:shd w:val="clear" w:color="auto" w:fill="auto"/>
                    <w:spacing w:line="230" w:lineRule="exact"/>
                    <w:ind w:left="500" w:firstLine="0"/>
                    <w:jc w:val="both"/>
                  </w:pPr>
                  <w:r>
                    <w:rPr>
                      <w:rStyle w:val="Bodytext2Exact"/>
                    </w:rPr>
                    <w:t>Komerční banka, a.s.</w:t>
                  </w:r>
                </w:p>
                <w:p w:rsidR="007B7466" w:rsidRDefault="00961CA1">
                  <w:pPr>
                    <w:pStyle w:val="Bodytext20"/>
                    <w:shd w:val="clear" w:color="auto" w:fill="auto"/>
                    <w:spacing w:line="230" w:lineRule="exact"/>
                    <w:ind w:left="500" w:firstLine="0"/>
                    <w:jc w:val="both"/>
                  </w:pPr>
                  <w:r>
                    <w:rPr>
                      <w:rStyle w:val="Bodytext2Exact"/>
                    </w:rPr>
                    <w:t>29034781/0100</w:t>
                  </w:r>
                </w:p>
                <w:p w:rsidR="007B7466" w:rsidRDefault="00961CA1">
                  <w:pPr>
                    <w:pStyle w:val="Bodytext20"/>
                    <w:shd w:val="clear" w:color="auto" w:fill="auto"/>
                    <w:spacing w:line="230" w:lineRule="exact"/>
                    <w:ind w:left="500" w:right="240" w:firstLine="0"/>
                    <w:jc w:val="both"/>
                  </w:pPr>
                  <w:r>
                    <w:rPr>
                      <w:rStyle w:val="Bodytext2Exact"/>
                    </w:rPr>
                    <w:t>Ing. Tomáš Walach, vedoucí oddělení ICT +420 558 309 110, e-mail: @nemtr.cz</w:t>
                  </w:r>
                </w:p>
              </w:txbxContent>
            </v:textbox>
            <w10:wrap anchorx="margin"/>
          </v:shape>
        </w:pict>
      </w:r>
      <w:r>
        <w:pict>
          <v:shape id="_x0000_s2060" type="#_x0000_t202" style="position:absolute;margin-left:.95pt;margin-top:330.25pt;width:2in;height:14.1pt;z-index:251657735;mso-wrap-distance-left:5pt;mso-wrap-distance-right:5pt;mso-position-horizontal-relative:margin" filled="f" stroked="f">
            <v:textbox style="mso-fit-shape-to-text:t" inset="0,0,0,0">
              <w:txbxContent>
                <w:p w:rsidR="007B7466" w:rsidRDefault="00961CA1">
                  <w:pPr>
                    <w:pStyle w:val="Heading60"/>
                    <w:keepNext/>
                    <w:keepLines/>
                    <w:shd w:val="clear" w:color="auto" w:fill="auto"/>
                    <w:spacing w:line="210" w:lineRule="exact"/>
                  </w:pPr>
                  <w:bookmarkStart w:id="6" w:name="bookmark5"/>
                  <w:r>
                    <w:rPr>
                      <w:rStyle w:val="Heading6NotBoldExact"/>
                    </w:rPr>
                    <w:t xml:space="preserve">2. </w:t>
                  </w:r>
                  <w:r>
                    <w:rPr>
                      <w:rStyle w:val="Heading6Exact"/>
                      <w:b/>
                      <w:bCs/>
                    </w:rPr>
                    <w:t>DATA-INTER spol. s r. o.</w:t>
                  </w:r>
                  <w:bookmarkEnd w:id="6"/>
                </w:p>
              </w:txbxContent>
            </v:textbox>
            <w10:wrap anchorx="margin"/>
          </v:shape>
        </w:pict>
      </w:r>
      <w:r>
        <w:pict>
          <v:shape id="_x0000_s2059" type="#_x0000_t202" style="position:absolute;margin-left:.05pt;margin-top:342.65pt;width:108.95pt;height:106.3pt;z-index:251657736;mso-wrap-distance-left:5pt;mso-wrap-distance-right:5pt;mso-position-horizontal-relative:margin" filled="f" stroked="f">
            <v:textbox style="mso-fit-shape-to-text:t" inset="0,0,0,0">
              <w:txbxContent>
                <w:p w:rsidR="007B7466" w:rsidRDefault="00961CA1">
                  <w:pPr>
                    <w:pStyle w:val="Bodytext20"/>
                    <w:shd w:val="clear" w:color="auto" w:fill="auto"/>
                    <w:spacing w:line="230" w:lineRule="exact"/>
                    <w:ind w:firstLine="0"/>
                  </w:pPr>
                  <w:r>
                    <w:rPr>
                      <w:rStyle w:val="Bodytext2Exact"/>
                    </w:rPr>
                    <w:t>Se sídlem:</w:t>
                  </w:r>
                </w:p>
                <w:p w:rsidR="007B7466" w:rsidRDefault="00961CA1">
                  <w:pPr>
                    <w:pStyle w:val="Bodytext20"/>
                    <w:shd w:val="clear" w:color="auto" w:fill="auto"/>
                    <w:spacing w:line="230" w:lineRule="exact"/>
                    <w:ind w:firstLine="0"/>
                  </w:pPr>
                  <w:r>
                    <w:rPr>
                      <w:rStyle w:val="Bodytext2Exact"/>
                    </w:rPr>
                    <w:t>Zastoupena:</w:t>
                  </w:r>
                </w:p>
                <w:p w:rsidR="007B7466" w:rsidRDefault="00961CA1">
                  <w:pPr>
                    <w:pStyle w:val="Bodytext20"/>
                    <w:shd w:val="clear" w:color="auto" w:fill="auto"/>
                    <w:spacing w:line="230" w:lineRule="exact"/>
                    <w:ind w:firstLine="0"/>
                  </w:pPr>
                  <w:r>
                    <w:rPr>
                      <w:rStyle w:val="Bodytext2Exact"/>
                    </w:rPr>
                    <w:t>IČO:</w:t>
                  </w:r>
                </w:p>
                <w:p w:rsidR="007B7466" w:rsidRDefault="00961CA1">
                  <w:pPr>
                    <w:pStyle w:val="Bodytext20"/>
                    <w:shd w:val="clear" w:color="auto" w:fill="auto"/>
                    <w:spacing w:line="230" w:lineRule="exact"/>
                    <w:ind w:firstLine="0"/>
                  </w:pPr>
                  <w:r>
                    <w:rPr>
                      <w:rStyle w:val="Bodytext2Exact"/>
                    </w:rPr>
                    <w:t>DIČ:</w:t>
                  </w:r>
                </w:p>
                <w:p w:rsidR="007B7466" w:rsidRDefault="00961CA1">
                  <w:pPr>
                    <w:pStyle w:val="Bodytext20"/>
                    <w:shd w:val="clear" w:color="auto" w:fill="auto"/>
                    <w:spacing w:line="230" w:lineRule="exact"/>
                    <w:ind w:firstLine="0"/>
                  </w:pPr>
                  <w:r>
                    <w:rPr>
                      <w:rStyle w:val="Bodytext2Exact"/>
                    </w:rPr>
                    <w:t xml:space="preserve">Bankovní </w:t>
                  </w:r>
                  <w:r>
                    <w:rPr>
                      <w:rStyle w:val="Bodytext2Exact"/>
                    </w:rPr>
                    <w:t>spojení:</w:t>
                  </w:r>
                </w:p>
                <w:p w:rsidR="007B7466" w:rsidRDefault="00961CA1">
                  <w:pPr>
                    <w:pStyle w:val="Bodytext20"/>
                    <w:shd w:val="clear" w:color="auto" w:fill="auto"/>
                    <w:spacing w:line="230" w:lineRule="exact"/>
                    <w:ind w:firstLine="0"/>
                  </w:pPr>
                  <w:r>
                    <w:rPr>
                      <w:rStyle w:val="Bodytext2Exact"/>
                    </w:rPr>
                    <w:t>Číslo účtu:</w:t>
                  </w:r>
                </w:p>
                <w:p w:rsidR="007B7466" w:rsidRDefault="00961CA1">
                  <w:pPr>
                    <w:pStyle w:val="Bodytext20"/>
                    <w:shd w:val="clear" w:color="auto" w:fill="auto"/>
                    <w:spacing w:line="230" w:lineRule="exact"/>
                    <w:ind w:firstLine="0"/>
                  </w:pPr>
                  <w:r>
                    <w:rPr>
                      <w:rStyle w:val="Bodytext2Exact"/>
                    </w:rPr>
                    <w:t>Tel:</w:t>
                  </w:r>
                </w:p>
                <w:p w:rsidR="007B7466" w:rsidRDefault="00961CA1">
                  <w:pPr>
                    <w:pStyle w:val="Bodytext20"/>
                    <w:shd w:val="clear" w:color="auto" w:fill="auto"/>
                    <w:spacing w:line="230" w:lineRule="exact"/>
                    <w:ind w:firstLine="0"/>
                  </w:pPr>
                  <w:r>
                    <w:rPr>
                      <w:rStyle w:val="Bodytext2Exact"/>
                    </w:rPr>
                    <w:t>email:</w:t>
                  </w:r>
                </w:p>
                <w:p w:rsidR="007B7466" w:rsidRDefault="00961CA1">
                  <w:pPr>
                    <w:pStyle w:val="Bodytext5"/>
                    <w:shd w:val="clear" w:color="auto" w:fill="auto"/>
                  </w:pPr>
                  <w:r>
                    <w:t>(dále jen „prodávající")</w:t>
                  </w:r>
                </w:p>
              </w:txbxContent>
            </v:textbox>
            <w10:wrap anchorx="margin"/>
          </v:shape>
        </w:pict>
      </w:r>
      <w:r>
        <w:pict>
          <v:shape id="_x0000_s2058" type="#_x0000_t202" style="position:absolute;margin-left:136.3pt;margin-top:342.9pt;width:156.5pt;height:94.3pt;z-index:251657737;mso-wrap-distance-left:5pt;mso-wrap-distance-right:5pt;mso-position-horizontal-relative:margin" filled="f" stroked="f">
            <v:textbox style="mso-fit-shape-to-text:t" inset="0,0,0,0">
              <w:txbxContent>
                <w:p w:rsidR="007B7466" w:rsidRDefault="00961CA1">
                  <w:pPr>
                    <w:pStyle w:val="Bodytext20"/>
                    <w:shd w:val="clear" w:color="auto" w:fill="auto"/>
                    <w:spacing w:line="230" w:lineRule="exact"/>
                    <w:ind w:firstLine="0"/>
                  </w:pPr>
                  <w:r>
                    <w:rPr>
                      <w:rStyle w:val="Bodytext2Exact"/>
                    </w:rPr>
                    <w:t>U Fortny 50/1, 746 01 Opava Ing. Karlem Boženkem, jednatelem 14615754</w:t>
                  </w:r>
                </w:p>
                <w:p w:rsidR="007B7466" w:rsidRDefault="00961CA1">
                  <w:pPr>
                    <w:pStyle w:val="Bodytext20"/>
                    <w:shd w:val="clear" w:color="auto" w:fill="auto"/>
                    <w:spacing w:line="230" w:lineRule="exact"/>
                    <w:ind w:right="860" w:firstLine="0"/>
                  </w:pPr>
                  <w:r>
                    <w:rPr>
                      <w:rStyle w:val="Bodytext2Exact"/>
                    </w:rPr>
                    <w:t xml:space="preserve">CZ14615754 (plátce DPH) Raiffeisenbank a. s. 8692690001/5500 +420553607508 </w:t>
                  </w:r>
                  <w:hyperlink r:id="rId8" w:history="1">
                    <w:r>
                      <w:rPr>
                        <w:rStyle w:val="Hypertextovodkaz"/>
                        <w:lang w:val="en-US" w:eastAsia="en-US" w:bidi="en-US"/>
                      </w:rPr>
                      <w:t>obchod@datai</w:t>
                    </w:r>
                    <w:r>
                      <w:rPr>
                        <w:rStyle w:val="Hypertextovodkaz"/>
                        <w:lang w:val="en-US" w:eastAsia="en-US" w:bidi="en-US"/>
                      </w:rPr>
                      <w:t>nter.cz</w:t>
                    </w:r>
                  </w:hyperlink>
                </w:p>
              </w:txbxContent>
            </v:textbox>
            <w10:wrap anchorx="margin"/>
          </v:shape>
        </w:pict>
      </w:r>
      <w:r>
        <w:pict>
          <v:shape id="_x0000_s2057" type="#_x0000_t202" style="position:absolute;margin-left:1.9pt;margin-top:489.1pt;width:462.95pt;height:122.5pt;z-index:251657738;mso-wrap-distance-left:5pt;mso-wrap-distance-right:5pt;mso-position-horizontal-relative:margin" filled="f" stroked="f">
            <v:textbox style="mso-fit-shape-to-text:t" inset="0,0,0,0">
              <w:txbxContent>
                <w:p w:rsidR="007B7466" w:rsidRDefault="00961CA1">
                  <w:pPr>
                    <w:pStyle w:val="Bodytext20"/>
                    <w:shd w:val="clear" w:color="auto" w:fill="auto"/>
                    <w:spacing w:after="128" w:line="210" w:lineRule="exact"/>
                    <w:ind w:right="300" w:firstLine="0"/>
                    <w:jc w:val="center"/>
                  </w:pPr>
                  <w:r>
                    <w:rPr>
                      <w:rStyle w:val="Bodytext2Exact"/>
                    </w:rPr>
                    <w:t>1. Předmět plnění</w:t>
                  </w:r>
                </w:p>
                <w:p w:rsidR="007B7466" w:rsidRDefault="00961CA1">
                  <w:pPr>
                    <w:pStyle w:val="Bodytext20"/>
                    <w:numPr>
                      <w:ilvl w:val="0"/>
                      <w:numId w:val="1"/>
                    </w:numPr>
                    <w:shd w:val="clear" w:color="auto" w:fill="auto"/>
                    <w:tabs>
                      <w:tab w:val="left" w:pos="547"/>
                    </w:tabs>
                    <w:spacing w:after="109" w:line="210" w:lineRule="exact"/>
                    <w:ind w:firstLine="0"/>
                    <w:jc w:val="both"/>
                  </w:pPr>
                  <w:r>
                    <w:rPr>
                      <w:rStyle w:val="Bodytext2Exact"/>
                    </w:rPr>
                    <w:t>Předmětem plnění podle této smlouvy je závazek prodávajícího dodat kupujícímu:</w:t>
                  </w:r>
                </w:p>
                <w:p w:rsidR="007B7466" w:rsidRDefault="00961CA1">
                  <w:pPr>
                    <w:pStyle w:val="Bodytext20"/>
                    <w:shd w:val="clear" w:color="auto" w:fill="auto"/>
                    <w:spacing w:after="56" w:line="240" w:lineRule="exact"/>
                    <w:ind w:left="980" w:firstLine="0"/>
                    <w:jc w:val="both"/>
                  </w:pPr>
                  <w:r>
                    <w:rPr>
                      <w:rStyle w:val="Bodytext2Exact"/>
                    </w:rPr>
                    <w:t>Licence 2x SvSAN Single-Node Base License - 12 TB License s dvouletou podporou, instalací a konfigurací na stávající HW</w:t>
                  </w:r>
                </w:p>
                <w:p w:rsidR="007B7466" w:rsidRDefault="00961CA1">
                  <w:pPr>
                    <w:pStyle w:val="Bodytext20"/>
                    <w:shd w:val="clear" w:color="auto" w:fill="auto"/>
                    <w:spacing w:after="56" w:line="245" w:lineRule="exact"/>
                    <w:ind w:left="560" w:firstLine="0"/>
                    <w:jc w:val="both"/>
                  </w:pPr>
                  <w:r>
                    <w:rPr>
                      <w:rStyle w:val="Bodytext2Exact"/>
                    </w:rPr>
                    <w:t>dle technické specifikace</w:t>
                  </w:r>
                  <w:r>
                    <w:rPr>
                      <w:rStyle w:val="Bodytext2Exact"/>
                    </w:rPr>
                    <w:t xml:space="preserve"> v příloze č. 1 této smlouvy (dále jen „licence"). Předmětem smlouvy je dále závazek převést na kupujícího podle této smlouvy nerušené právo užít předmět plnění.</w:t>
                  </w:r>
                </w:p>
                <w:p w:rsidR="007B7466" w:rsidRDefault="00961CA1">
                  <w:pPr>
                    <w:pStyle w:val="Bodytext20"/>
                    <w:numPr>
                      <w:ilvl w:val="0"/>
                      <w:numId w:val="1"/>
                    </w:numPr>
                    <w:shd w:val="clear" w:color="auto" w:fill="auto"/>
                    <w:tabs>
                      <w:tab w:val="left" w:pos="547"/>
                    </w:tabs>
                    <w:spacing w:line="250" w:lineRule="exact"/>
                    <w:ind w:left="560" w:hanging="560"/>
                  </w:pPr>
                  <w:r>
                    <w:rPr>
                      <w:rStyle w:val="Bodytext2Exact"/>
                    </w:rPr>
                    <w:t>Prodávající je povinen při dodání licencí předat kupujícímu doklady nezbytné k převzetí a užív</w:t>
                  </w:r>
                  <w:r>
                    <w:rPr>
                      <w:rStyle w:val="Bodytext2Exact"/>
                    </w:rPr>
                    <w:t>ání dle příslušných ustanovení OZ, a to v českém jazyce.</w:t>
                  </w:r>
                </w:p>
              </w:txbxContent>
            </v:textbox>
            <w10:wrap anchorx="margin"/>
          </v:shape>
        </w:pict>
      </w: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360" w:lineRule="exact"/>
      </w:pPr>
    </w:p>
    <w:p w:rsidR="007B7466" w:rsidRDefault="007B7466">
      <w:pPr>
        <w:spacing w:line="698" w:lineRule="exact"/>
      </w:pPr>
    </w:p>
    <w:p w:rsidR="007B7466" w:rsidRDefault="007B7466">
      <w:pPr>
        <w:rPr>
          <w:sz w:val="2"/>
          <w:szCs w:val="2"/>
        </w:rPr>
        <w:sectPr w:rsidR="007B7466">
          <w:type w:val="continuous"/>
          <w:pgSz w:w="11900" w:h="16840"/>
          <w:pgMar w:top="1140" w:right="489" w:bottom="1140" w:left="1293" w:header="0" w:footer="3" w:gutter="0"/>
          <w:cols w:space="720"/>
          <w:noEndnote/>
          <w:docGrid w:linePitch="360"/>
        </w:sectPr>
      </w:pPr>
    </w:p>
    <w:p w:rsidR="007B7466" w:rsidRDefault="00961CA1">
      <w:pPr>
        <w:pStyle w:val="Heading60"/>
        <w:keepNext/>
        <w:keepLines/>
        <w:numPr>
          <w:ilvl w:val="0"/>
          <w:numId w:val="2"/>
        </w:numPr>
        <w:shd w:val="clear" w:color="auto" w:fill="auto"/>
        <w:tabs>
          <w:tab w:val="left" w:pos="2423"/>
        </w:tabs>
        <w:spacing w:after="96" w:line="210" w:lineRule="exact"/>
        <w:ind w:left="2120"/>
        <w:jc w:val="both"/>
      </w:pPr>
      <w:bookmarkStart w:id="7" w:name="bookmark6"/>
      <w:r>
        <w:lastRenderedPageBreak/>
        <w:t>Místo plnění, předání a převzetí plnění, doba plnění</w:t>
      </w:r>
      <w:bookmarkEnd w:id="7"/>
    </w:p>
    <w:p w:rsidR="007B7466" w:rsidRDefault="00961CA1">
      <w:pPr>
        <w:pStyle w:val="Bodytext20"/>
        <w:numPr>
          <w:ilvl w:val="1"/>
          <w:numId w:val="2"/>
        </w:numPr>
        <w:shd w:val="clear" w:color="auto" w:fill="auto"/>
        <w:tabs>
          <w:tab w:val="left" w:pos="554"/>
        </w:tabs>
        <w:spacing w:after="68" w:line="250" w:lineRule="exact"/>
        <w:ind w:left="600" w:hanging="600"/>
        <w:jc w:val="both"/>
      </w:pPr>
      <w:r>
        <w:t>Místo plnění: Nemocnice Třinec, příspěvková organizace, Kaštanová 268, Dolní Líštná, 739</w:t>
      </w:r>
      <w:r>
        <w:t xml:space="preserve"> 61 Třinec, oddělení ICT.</w:t>
      </w:r>
    </w:p>
    <w:p w:rsidR="007B7466" w:rsidRDefault="00961CA1">
      <w:pPr>
        <w:pStyle w:val="Bodytext20"/>
        <w:numPr>
          <w:ilvl w:val="1"/>
          <w:numId w:val="2"/>
        </w:numPr>
        <w:shd w:val="clear" w:color="auto" w:fill="auto"/>
        <w:tabs>
          <w:tab w:val="left" w:pos="554"/>
        </w:tabs>
        <w:spacing w:after="180" w:line="240" w:lineRule="exact"/>
        <w:ind w:left="600" w:hanging="600"/>
        <w:jc w:val="both"/>
      </w:pPr>
      <w:r>
        <w:t>Ke splnění dodávky v rozsahu dle čl. 1.1. dochází převzetím předmětu plnění ze strany kupujícího jeho pověřenými zaměstnanci na základě předávacího protokolu nebo dodacího listu, který ve dvou vyhotoveních bude řádně vyplněn a kte</w:t>
      </w:r>
      <w:r>
        <w:t>rý podepíše osoba pověřená převzetím předmětu plnění. Jedno vyhotovení zůstane kupujícímu, druhé vyhotovení prodávajícímu. Prodávající je povinen kupujícímu řádně předat veškeré dokumenty k licenčním oprávněním k softwaru dodanému dle této smlouvy.</w:t>
      </w:r>
    </w:p>
    <w:p w:rsidR="007B7466" w:rsidRDefault="00961CA1">
      <w:pPr>
        <w:pStyle w:val="Bodytext20"/>
        <w:numPr>
          <w:ilvl w:val="1"/>
          <w:numId w:val="2"/>
        </w:numPr>
        <w:shd w:val="clear" w:color="auto" w:fill="auto"/>
        <w:tabs>
          <w:tab w:val="left" w:pos="554"/>
        </w:tabs>
        <w:spacing w:line="240" w:lineRule="exact"/>
        <w:ind w:left="600" w:hanging="600"/>
        <w:jc w:val="both"/>
      </w:pPr>
      <w:r>
        <w:t xml:space="preserve">Osobou </w:t>
      </w:r>
      <w:r>
        <w:t>pověřenou jednat jménem kupujícího ve věcech technických a k převzetí plnění: xx</w:t>
      </w:r>
    </w:p>
    <w:p w:rsidR="007B7466" w:rsidRDefault="00961CA1">
      <w:pPr>
        <w:pStyle w:val="Bodytext20"/>
        <w:shd w:val="clear" w:color="auto" w:fill="auto"/>
        <w:spacing w:line="355" w:lineRule="exact"/>
        <w:ind w:left="600" w:right="180" w:firstLine="0"/>
        <w:jc w:val="both"/>
      </w:pPr>
      <w:r>
        <w:t>Osobou pověřenou jednat j</w:t>
      </w:r>
      <w:r>
        <w:t>ménem prodávajícího ve věcech technických a k předání plnění: xx</w:t>
      </w:r>
    </w:p>
    <w:p w:rsidR="007B7466" w:rsidRDefault="00961CA1">
      <w:pPr>
        <w:pStyle w:val="Bodytext20"/>
        <w:numPr>
          <w:ilvl w:val="1"/>
          <w:numId w:val="2"/>
        </w:numPr>
        <w:shd w:val="clear" w:color="auto" w:fill="auto"/>
        <w:tabs>
          <w:tab w:val="left" w:pos="554"/>
        </w:tabs>
        <w:spacing w:after="53" w:line="245" w:lineRule="exact"/>
        <w:ind w:left="600" w:hanging="600"/>
        <w:jc w:val="both"/>
      </w:pPr>
      <w:r>
        <w:t>Smluvní strany se vzájemně dohodly, že změna uvedených osob oprávněných jednat ve věc</w:t>
      </w:r>
      <w:r>
        <w:t>ech plnění bude oznamována jednostranným písemným sdělením a není potřeba na jejich změnu uzavřít dodatek ke smlouvě.</w:t>
      </w:r>
    </w:p>
    <w:p w:rsidR="007B7466" w:rsidRDefault="00961CA1">
      <w:pPr>
        <w:pStyle w:val="Bodytext20"/>
        <w:numPr>
          <w:ilvl w:val="1"/>
          <w:numId w:val="2"/>
        </w:numPr>
        <w:shd w:val="clear" w:color="auto" w:fill="auto"/>
        <w:tabs>
          <w:tab w:val="left" w:pos="554"/>
        </w:tabs>
        <w:spacing w:after="68" w:line="254" w:lineRule="exact"/>
        <w:ind w:left="600" w:hanging="600"/>
        <w:jc w:val="both"/>
      </w:pPr>
      <w:r>
        <w:t>Prodávající se zavazuje dodat veškeré licence dle této smlouvy kupujícímu do 8 týdnů od účinnosti této smlouvy.</w:t>
      </w:r>
    </w:p>
    <w:p w:rsidR="007B7466" w:rsidRDefault="00961CA1">
      <w:pPr>
        <w:pStyle w:val="Bodytext20"/>
        <w:numPr>
          <w:ilvl w:val="1"/>
          <w:numId w:val="2"/>
        </w:numPr>
        <w:shd w:val="clear" w:color="auto" w:fill="auto"/>
        <w:tabs>
          <w:tab w:val="left" w:pos="554"/>
        </w:tabs>
        <w:spacing w:after="60" w:line="245" w:lineRule="exact"/>
        <w:ind w:left="600" w:hanging="600"/>
        <w:jc w:val="both"/>
      </w:pPr>
      <w:r>
        <w:t>Dle dohody smluvních stran</w:t>
      </w:r>
      <w:r>
        <w:t xml:space="preserve"> dochází k převodu práva k užití předmětu plnění dle smlouvy ve smyslu čl. 2.2. jeho předáním a převzetím.</w:t>
      </w:r>
    </w:p>
    <w:p w:rsidR="007B7466" w:rsidRDefault="00961CA1">
      <w:pPr>
        <w:pStyle w:val="Bodytext20"/>
        <w:numPr>
          <w:ilvl w:val="1"/>
          <w:numId w:val="2"/>
        </w:numPr>
        <w:shd w:val="clear" w:color="auto" w:fill="auto"/>
        <w:tabs>
          <w:tab w:val="left" w:pos="554"/>
        </w:tabs>
        <w:spacing w:after="448" w:line="245" w:lineRule="exact"/>
        <w:ind w:left="600" w:hanging="600"/>
        <w:jc w:val="both"/>
      </w:pPr>
      <w:r>
        <w:t>Nebezpečí škody na předmětu kupní smlouvy přechází na kupujícího současně s nabytím práva ve smyslu čl. 2.2. též jeho předáním a převzetím.</w:t>
      </w:r>
    </w:p>
    <w:p w:rsidR="007B7466" w:rsidRDefault="00961CA1">
      <w:pPr>
        <w:pStyle w:val="Heading60"/>
        <w:keepNext/>
        <w:keepLines/>
        <w:numPr>
          <w:ilvl w:val="0"/>
          <w:numId w:val="2"/>
        </w:numPr>
        <w:shd w:val="clear" w:color="auto" w:fill="auto"/>
        <w:tabs>
          <w:tab w:val="left" w:pos="4110"/>
        </w:tabs>
        <w:spacing w:after="89" w:line="210" w:lineRule="exact"/>
        <w:ind w:left="3760"/>
        <w:jc w:val="both"/>
      </w:pPr>
      <w:bookmarkStart w:id="8" w:name="bookmark7"/>
      <w:r>
        <w:t xml:space="preserve">Licenční </w:t>
      </w:r>
      <w:r>
        <w:t>ujednání</w:t>
      </w:r>
      <w:bookmarkEnd w:id="8"/>
    </w:p>
    <w:p w:rsidR="007B7466" w:rsidRDefault="00961CA1">
      <w:pPr>
        <w:pStyle w:val="Bodytext20"/>
        <w:numPr>
          <w:ilvl w:val="1"/>
          <w:numId w:val="2"/>
        </w:numPr>
        <w:shd w:val="clear" w:color="auto" w:fill="auto"/>
        <w:tabs>
          <w:tab w:val="left" w:pos="554"/>
        </w:tabs>
        <w:spacing w:after="56" w:line="259" w:lineRule="exact"/>
        <w:ind w:left="600" w:hanging="600"/>
        <w:jc w:val="both"/>
      </w:pPr>
      <w:r>
        <w:t>Ke všem částem plnění, které mají povahu autorského díla ve smyslu zákona č. 121/2000 Sb., o právu autorském, o právech souvisejících s právem autorským a o změně některých zákonů, ve znění pozdějších předpisů (dále jen „autorský zákon“), a k nimž</w:t>
      </w:r>
      <w:r>
        <w:t xml:space="preserve"> prodávající má nebo mu vznikne majetkové autorské právo, poskytuje prodávající kupujícímu licenci ke všem způsobům užití známým ke dni uzavření této smlouvy, a to s účinností ode dne převodu vlastnického práva k věci, v níž bylo konkrétní autorské dílo za</w:t>
      </w:r>
      <w:r>
        <w:t>hrnuto, nejpozději však ode dne převzetí kupujícím.</w:t>
      </w:r>
    </w:p>
    <w:p w:rsidR="007B7466" w:rsidRDefault="00961CA1">
      <w:pPr>
        <w:pStyle w:val="Bodytext20"/>
        <w:numPr>
          <w:ilvl w:val="1"/>
          <w:numId w:val="2"/>
        </w:numPr>
        <w:shd w:val="clear" w:color="auto" w:fill="auto"/>
        <w:tabs>
          <w:tab w:val="left" w:pos="554"/>
        </w:tabs>
        <w:spacing w:after="64" w:line="264" w:lineRule="exact"/>
        <w:ind w:left="600" w:hanging="600"/>
        <w:jc w:val="both"/>
      </w:pPr>
      <w:r>
        <w:t>Licenci dle předcházejícího odstavce této smlouvy prodávající uděluje kupujícímu jako úplatnou za cenu dle této smlouvy.</w:t>
      </w:r>
    </w:p>
    <w:p w:rsidR="007B7466" w:rsidRDefault="00961CA1">
      <w:pPr>
        <w:pStyle w:val="Bodytext20"/>
        <w:numPr>
          <w:ilvl w:val="1"/>
          <w:numId w:val="2"/>
        </w:numPr>
        <w:shd w:val="clear" w:color="auto" w:fill="auto"/>
        <w:tabs>
          <w:tab w:val="left" w:pos="554"/>
        </w:tabs>
        <w:spacing w:line="259" w:lineRule="exact"/>
        <w:ind w:left="600" w:hanging="600"/>
        <w:jc w:val="both"/>
      </w:pPr>
      <w:r>
        <w:t>Prodávající prohlašuje, že je oprávněn udělit licence uvedené v tomto článku. Pokud</w:t>
      </w:r>
      <w:r>
        <w:t xml:space="preserve"> Prodávající zjistí, že nebude moci dostát prohlášení dle předchozí věty, je povinen na takovou skutečnost kupujícího neprodleně písemně upozornit. Prodávající odpovídá kupujícímu za jakoukoliv škodu, nemajetkovou újmu či náklady, včetně veškerých výdajů n</w:t>
      </w:r>
      <w:r>
        <w:t>a odbornou právní pomoc, vyplývající z jakéhokoli porušení autorských a jiných práv duševního vlastnictví užíváním autorských děl dodaných prodávajícím. Prodávající odpovídá za právní vady autorského díla vzniklé v případě, že kupující užíváním předmětu pl</w:t>
      </w:r>
      <w:r>
        <w:t>nění v souladu s touto smlouvou poruší práva z průmyslového nebo duševního vlastnictví jiných osob, jestliže toto právo třetí osoby požívá ochrany na základě právního řádu České republiky.</w:t>
      </w:r>
    </w:p>
    <w:p w:rsidR="007B7466" w:rsidRDefault="00961CA1">
      <w:pPr>
        <w:pStyle w:val="Heading60"/>
        <w:keepNext/>
        <w:keepLines/>
        <w:numPr>
          <w:ilvl w:val="0"/>
          <w:numId w:val="2"/>
        </w:numPr>
        <w:shd w:val="clear" w:color="auto" w:fill="auto"/>
        <w:tabs>
          <w:tab w:val="left" w:pos="3783"/>
        </w:tabs>
        <w:spacing w:after="54" w:line="210" w:lineRule="exact"/>
        <w:ind w:left="3480"/>
        <w:jc w:val="both"/>
      </w:pPr>
      <w:bookmarkStart w:id="9" w:name="bookmark8"/>
      <w:r>
        <w:t>Cena, platební podmínky</w:t>
      </w:r>
      <w:bookmarkEnd w:id="9"/>
    </w:p>
    <w:p w:rsidR="007B7466" w:rsidRDefault="00961CA1">
      <w:pPr>
        <w:pStyle w:val="Bodytext20"/>
        <w:numPr>
          <w:ilvl w:val="1"/>
          <w:numId w:val="2"/>
        </w:numPr>
        <w:shd w:val="clear" w:color="auto" w:fill="auto"/>
        <w:tabs>
          <w:tab w:val="left" w:pos="556"/>
        </w:tabs>
        <w:spacing w:line="240" w:lineRule="exact"/>
        <w:ind w:left="600" w:hanging="600"/>
        <w:jc w:val="both"/>
      </w:pPr>
      <w:r>
        <w:t>Kupní cena licencí je stanovena dohodou sml</w:t>
      </w:r>
      <w:r>
        <w:t>uvních stran za předmět plnění v souladu s článkem 1 a přílohy této smlouvy takto:</w:t>
      </w:r>
    </w:p>
    <w:p w:rsidR="007B7466" w:rsidRDefault="00961CA1">
      <w:pPr>
        <w:pStyle w:val="Tablecaption0"/>
        <w:framePr w:w="8328" w:wrap="notBeside" w:vAnchor="text" w:hAnchor="text" w:xAlign="center" w:y="1"/>
        <w:shd w:val="clear" w:color="auto" w:fill="auto"/>
        <w:spacing w:line="210" w:lineRule="exact"/>
      </w:pPr>
      <w:r>
        <w:lastRenderedPageBreak/>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62"/>
        <w:gridCol w:w="1891"/>
        <w:gridCol w:w="2126"/>
        <w:gridCol w:w="1848"/>
      </w:tblGrid>
      <w:tr w:rsidR="007B7466">
        <w:tblPrEx>
          <w:tblCellMar>
            <w:top w:w="0" w:type="dxa"/>
            <w:bottom w:w="0" w:type="dxa"/>
          </w:tblCellMar>
        </w:tblPrEx>
        <w:trPr>
          <w:trHeight w:hRule="exact" w:val="634"/>
          <w:jc w:val="center"/>
        </w:trPr>
        <w:tc>
          <w:tcPr>
            <w:tcW w:w="2462" w:type="dxa"/>
            <w:tcBorders>
              <w:top w:val="single" w:sz="4" w:space="0" w:color="auto"/>
              <w:left w:val="single" w:sz="4" w:space="0" w:color="auto"/>
            </w:tcBorders>
            <w:shd w:val="clear" w:color="auto" w:fill="FFFFFF"/>
            <w:vAlign w:val="center"/>
          </w:tcPr>
          <w:p w:rsidR="007B7466" w:rsidRDefault="00961CA1">
            <w:pPr>
              <w:pStyle w:val="Bodytext20"/>
              <w:framePr w:w="8328" w:wrap="notBeside" w:vAnchor="text" w:hAnchor="text" w:xAlign="center" w:y="1"/>
              <w:shd w:val="clear" w:color="auto" w:fill="auto"/>
              <w:spacing w:line="210" w:lineRule="exact"/>
              <w:ind w:firstLine="0"/>
              <w:jc w:val="center"/>
            </w:pPr>
            <w:r>
              <w:rPr>
                <w:rStyle w:val="Bodytext2Bold0"/>
              </w:rPr>
              <w:t>Plnění</w:t>
            </w:r>
          </w:p>
        </w:tc>
        <w:tc>
          <w:tcPr>
            <w:tcW w:w="1891" w:type="dxa"/>
            <w:tcBorders>
              <w:top w:val="single" w:sz="4" w:space="0" w:color="auto"/>
              <w:left w:val="single" w:sz="4" w:space="0" w:color="auto"/>
            </w:tcBorders>
            <w:shd w:val="clear" w:color="auto" w:fill="FFFFFF"/>
            <w:vAlign w:val="bottom"/>
          </w:tcPr>
          <w:p w:rsidR="007B7466" w:rsidRDefault="00961CA1">
            <w:pPr>
              <w:pStyle w:val="Bodytext20"/>
              <w:framePr w:w="8328" w:wrap="notBeside" w:vAnchor="text" w:hAnchor="text" w:xAlign="center" w:y="1"/>
              <w:shd w:val="clear" w:color="auto" w:fill="auto"/>
              <w:spacing w:line="230" w:lineRule="exact"/>
              <w:ind w:firstLine="0"/>
              <w:jc w:val="center"/>
            </w:pPr>
            <w:r>
              <w:rPr>
                <w:rStyle w:val="Bodytext2Bold0"/>
              </w:rPr>
              <w:t>Cena bez DPH v Kč</w:t>
            </w:r>
          </w:p>
        </w:tc>
        <w:tc>
          <w:tcPr>
            <w:tcW w:w="2126" w:type="dxa"/>
            <w:tcBorders>
              <w:top w:val="single" w:sz="4" w:space="0" w:color="auto"/>
              <w:left w:val="single" w:sz="4" w:space="0" w:color="auto"/>
            </w:tcBorders>
            <w:shd w:val="clear" w:color="auto" w:fill="FFFFFF"/>
            <w:vAlign w:val="center"/>
          </w:tcPr>
          <w:p w:rsidR="007B7466" w:rsidRDefault="00961CA1">
            <w:pPr>
              <w:pStyle w:val="Bodytext20"/>
              <w:framePr w:w="8328" w:wrap="notBeside" w:vAnchor="text" w:hAnchor="text" w:xAlign="center" w:y="1"/>
              <w:shd w:val="clear" w:color="auto" w:fill="auto"/>
              <w:spacing w:line="210" w:lineRule="exact"/>
              <w:ind w:firstLine="0"/>
              <w:jc w:val="center"/>
            </w:pPr>
            <w:r>
              <w:rPr>
                <w:rStyle w:val="Bodytext2Bold0"/>
              </w:rPr>
              <w:t>DPH 21 % v Kč</w:t>
            </w:r>
          </w:p>
        </w:tc>
        <w:tc>
          <w:tcPr>
            <w:tcW w:w="1848" w:type="dxa"/>
            <w:tcBorders>
              <w:top w:val="single" w:sz="4" w:space="0" w:color="auto"/>
              <w:left w:val="single" w:sz="4" w:space="0" w:color="auto"/>
              <w:right w:val="single" w:sz="4" w:space="0" w:color="auto"/>
            </w:tcBorders>
            <w:shd w:val="clear" w:color="auto" w:fill="FFFFFF"/>
            <w:vAlign w:val="bottom"/>
          </w:tcPr>
          <w:p w:rsidR="007B7466" w:rsidRDefault="00961CA1">
            <w:pPr>
              <w:pStyle w:val="Bodytext20"/>
              <w:framePr w:w="8328" w:wrap="notBeside" w:vAnchor="text" w:hAnchor="text" w:xAlign="center" w:y="1"/>
              <w:shd w:val="clear" w:color="auto" w:fill="auto"/>
              <w:spacing w:line="230" w:lineRule="exact"/>
              <w:ind w:firstLine="0"/>
              <w:jc w:val="center"/>
            </w:pPr>
            <w:r>
              <w:rPr>
                <w:rStyle w:val="Bodytext2Bold0"/>
              </w:rPr>
              <w:t>Cena celkem vč. DPH</w:t>
            </w:r>
          </w:p>
        </w:tc>
      </w:tr>
      <w:tr w:rsidR="007B7466">
        <w:tblPrEx>
          <w:tblCellMar>
            <w:top w:w="0" w:type="dxa"/>
            <w:bottom w:w="0" w:type="dxa"/>
          </w:tblCellMar>
        </w:tblPrEx>
        <w:trPr>
          <w:trHeight w:hRule="exact" w:val="1786"/>
          <w:jc w:val="center"/>
        </w:trPr>
        <w:tc>
          <w:tcPr>
            <w:tcW w:w="2462" w:type="dxa"/>
            <w:tcBorders>
              <w:top w:val="single" w:sz="4" w:space="0" w:color="auto"/>
              <w:left w:val="single" w:sz="4" w:space="0" w:color="auto"/>
              <w:bottom w:val="single" w:sz="4" w:space="0" w:color="auto"/>
            </w:tcBorders>
            <w:shd w:val="clear" w:color="auto" w:fill="FFFFFF"/>
            <w:vAlign w:val="bottom"/>
          </w:tcPr>
          <w:p w:rsidR="007B7466" w:rsidRDefault="00961CA1">
            <w:pPr>
              <w:pStyle w:val="Bodytext20"/>
              <w:framePr w:w="8328" w:wrap="notBeside" w:vAnchor="text" w:hAnchor="text" w:xAlign="center" w:y="1"/>
              <w:shd w:val="clear" w:color="auto" w:fill="auto"/>
              <w:spacing w:line="230" w:lineRule="exact"/>
              <w:ind w:firstLine="0"/>
              <w:jc w:val="center"/>
            </w:pPr>
            <w:r>
              <w:rPr>
                <w:rStyle w:val="Bodytext2Bold0"/>
              </w:rPr>
              <w:t xml:space="preserve">Licence 2x SvSAN </w:t>
            </w:r>
            <w:r>
              <w:rPr>
                <w:rStyle w:val="Bodytext2Bold0"/>
                <w:lang w:val="en-US" w:eastAsia="en-US" w:bidi="en-US"/>
              </w:rPr>
              <w:t xml:space="preserve">Single-Node </w:t>
            </w:r>
            <w:r>
              <w:rPr>
                <w:rStyle w:val="Bodytext2Bold0"/>
              </w:rPr>
              <w:t xml:space="preserve">Base </w:t>
            </w:r>
            <w:r>
              <w:rPr>
                <w:rStyle w:val="Bodytext2Bold0"/>
                <w:lang w:val="en-US" w:eastAsia="en-US" w:bidi="en-US"/>
              </w:rPr>
              <w:t xml:space="preserve">License </w:t>
            </w:r>
            <w:r>
              <w:rPr>
                <w:rStyle w:val="Bodytext2Bold0"/>
              </w:rPr>
              <w:t xml:space="preserve">-12 TB </w:t>
            </w:r>
            <w:r>
              <w:rPr>
                <w:rStyle w:val="Bodytext2Bold0"/>
                <w:lang w:val="en-US" w:eastAsia="en-US" w:bidi="en-US"/>
              </w:rPr>
              <w:t xml:space="preserve">License </w:t>
            </w:r>
            <w:r>
              <w:rPr>
                <w:rStyle w:val="Bodytext2Bold0"/>
              </w:rPr>
              <w:t xml:space="preserve">s dvouletou podporou, instalací a konfigurací na </w:t>
            </w:r>
            <w:r>
              <w:rPr>
                <w:rStyle w:val="Bodytext2Bold0"/>
              </w:rPr>
              <w:t>stávající HW</w:t>
            </w:r>
          </w:p>
        </w:tc>
        <w:tc>
          <w:tcPr>
            <w:tcW w:w="1891" w:type="dxa"/>
            <w:tcBorders>
              <w:top w:val="single" w:sz="4" w:space="0" w:color="auto"/>
              <w:left w:val="single" w:sz="4" w:space="0" w:color="auto"/>
              <w:bottom w:val="single" w:sz="4" w:space="0" w:color="auto"/>
            </w:tcBorders>
            <w:shd w:val="clear" w:color="auto" w:fill="FFFFFF"/>
            <w:vAlign w:val="center"/>
          </w:tcPr>
          <w:p w:rsidR="007B7466" w:rsidRDefault="00961CA1">
            <w:pPr>
              <w:pStyle w:val="Bodytext20"/>
              <w:framePr w:w="8328" w:wrap="notBeside" w:vAnchor="text" w:hAnchor="text" w:xAlign="center" w:y="1"/>
              <w:shd w:val="clear" w:color="auto" w:fill="auto"/>
              <w:spacing w:line="210" w:lineRule="exact"/>
              <w:ind w:firstLine="0"/>
              <w:jc w:val="center"/>
            </w:pPr>
            <w:r>
              <w:rPr>
                <w:rStyle w:val="Bodytext2Bold0"/>
              </w:rPr>
              <w:t>262.000 Kč</w:t>
            </w:r>
          </w:p>
        </w:tc>
        <w:tc>
          <w:tcPr>
            <w:tcW w:w="2126" w:type="dxa"/>
            <w:tcBorders>
              <w:top w:val="single" w:sz="4" w:space="0" w:color="auto"/>
              <w:left w:val="single" w:sz="4" w:space="0" w:color="auto"/>
              <w:bottom w:val="single" w:sz="4" w:space="0" w:color="auto"/>
            </w:tcBorders>
            <w:shd w:val="clear" w:color="auto" w:fill="FFFFFF"/>
            <w:vAlign w:val="center"/>
          </w:tcPr>
          <w:p w:rsidR="007B7466" w:rsidRDefault="00961CA1">
            <w:pPr>
              <w:pStyle w:val="Bodytext20"/>
              <w:framePr w:w="8328" w:wrap="notBeside" w:vAnchor="text" w:hAnchor="text" w:xAlign="center" w:y="1"/>
              <w:shd w:val="clear" w:color="auto" w:fill="auto"/>
              <w:spacing w:line="210" w:lineRule="exact"/>
              <w:ind w:firstLine="0"/>
              <w:jc w:val="center"/>
            </w:pPr>
            <w:r>
              <w:rPr>
                <w:rStyle w:val="Bodytext2Bold0"/>
              </w:rPr>
              <w:t>55.020 Kč</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7B7466" w:rsidRDefault="00961CA1">
            <w:pPr>
              <w:pStyle w:val="Bodytext20"/>
              <w:framePr w:w="8328" w:wrap="notBeside" w:vAnchor="text" w:hAnchor="text" w:xAlign="center" w:y="1"/>
              <w:shd w:val="clear" w:color="auto" w:fill="auto"/>
              <w:spacing w:line="210" w:lineRule="exact"/>
              <w:ind w:firstLine="0"/>
              <w:jc w:val="center"/>
            </w:pPr>
            <w:r>
              <w:rPr>
                <w:rStyle w:val="Bodytext2Bold0"/>
              </w:rPr>
              <w:t>317.020 Kč</w:t>
            </w:r>
          </w:p>
        </w:tc>
      </w:tr>
    </w:tbl>
    <w:p w:rsidR="007B7466" w:rsidRDefault="007B7466">
      <w:pPr>
        <w:framePr w:w="8328" w:wrap="notBeside" w:vAnchor="text" w:hAnchor="text" w:xAlign="center" w:y="1"/>
        <w:rPr>
          <w:sz w:val="2"/>
          <w:szCs w:val="2"/>
        </w:rPr>
      </w:pPr>
    </w:p>
    <w:p w:rsidR="007B7466" w:rsidRDefault="007B7466">
      <w:pPr>
        <w:rPr>
          <w:sz w:val="2"/>
          <w:szCs w:val="2"/>
        </w:rPr>
      </w:pPr>
    </w:p>
    <w:p w:rsidR="007B7466" w:rsidRDefault="00961CA1">
      <w:pPr>
        <w:pStyle w:val="Bodytext20"/>
        <w:shd w:val="clear" w:color="auto" w:fill="auto"/>
        <w:spacing w:before="447" w:after="60" w:line="245" w:lineRule="exact"/>
        <w:ind w:left="600" w:firstLine="0"/>
        <w:jc w:val="both"/>
      </w:pPr>
      <w:r>
        <w:t>Sjednaná cena licencí je cenou konečnou a nejvýše přípustnou a zahrnuje veškeré náklady související s dodáním předmětu kupní smlouvy a předání dokumentace vztahující se k předmětu kupní smlouvy.</w:t>
      </w:r>
    </w:p>
    <w:p w:rsidR="007B7466" w:rsidRDefault="00961CA1">
      <w:pPr>
        <w:pStyle w:val="Bodytext20"/>
        <w:numPr>
          <w:ilvl w:val="1"/>
          <w:numId w:val="2"/>
        </w:numPr>
        <w:shd w:val="clear" w:color="auto" w:fill="auto"/>
        <w:tabs>
          <w:tab w:val="left" w:pos="556"/>
        </w:tabs>
        <w:spacing w:after="60" w:line="245" w:lineRule="exact"/>
        <w:ind w:left="600" w:hanging="600"/>
        <w:jc w:val="both"/>
      </w:pPr>
      <w:r>
        <w:t xml:space="preserve">Smluvní </w:t>
      </w:r>
      <w:r>
        <w:t>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w:t>
      </w:r>
      <w:r>
        <w:t>ou sazbu DPH. O této skutečnosti není nutné uzavírat dodatek k této smlouvě.</w:t>
      </w:r>
    </w:p>
    <w:p w:rsidR="007B7466" w:rsidRDefault="00961CA1">
      <w:pPr>
        <w:pStyle w:val="Bodytext20"/>
        <w:numPr>
          <w:ilvl w:val="1"/>
          <w:numId w:val="2"/>
        </w:numPr>
        <w:shd w:val="clear" w:color="auto" w:fill="auto"/>
        <w:tabs>
          <w:tab w:val="left" w:pos="556"/>
        </w:tabs>
        <w:spacing w:after="60" w:line="245" w:lineRule="exact"/>
        <w:ind w:left="600" w:hanging="600"/>
        <w:jc w:val="both"/>
      </w:pPr>
      <w:r>
        <w:t>Kupující se zavazuje prodávajícímu uhradit kupní cenu ve lhůtě 60 dnů od dodání licencí na základě daňového dokladu vystaveného po dodání. Cena bude uhrazena bezhotovostním převod</w:t>
      </w:r>
      <w:r>
        <w:t>em na účet prodávajícího uvedeného v záhlaví této smlouvy. Kupní cena je zaplacena dnem odepsání finanční částky z účtu kupujícího. Kupující nebude poskytovat zálohy.</w:t>
      </w:r>
    </w:p>
    <w:p w:rsidR="007B7466" w:rsidRDefault="00961CA1">
      <w:pPr>
        <w:pStyle w:val="Bodytext20"/>
        <w:numPr>
          <w:ilvl w:val="1"/>
          <w:numId w:val="2"/>
        </w:numPr>
        <w:shd w:val="clear" w:color="auto" w:fill="auto"/>
        <w:tabs>
          <w:tab w:val="left" w:pos="556"/>
        </w:tabs>
        <w:spacing w:after="64" w:line="245" w:lineRule="exact"/>
        <w:ind w:left="600" w:hanging="600"/>
        <w:jc w:val="both"/>
      </w:pPr>
      <w:r>
        <w:t xml:space="preserve">Prodávající je oprávněn fakturovat kupní cenu až po dodání a převzetí předmětu plnění v </w:t>
      </w:r>
      <w:r>
        <w:t>souladu s čl. 2.5. kupní smlouvy kupujícímu, na základě potvrzeného dodacího listu či předávacího protokolu dle čl. 2.2. Bude-li na faktuře uvedena doba splatnosti, musí odpovídat době, v níž je kupující povinen zaplatit kupní cenu dle předchozího odstavce</w:t>
      </w:r>
      <w:r>
        <w:t>.</w:t>
      </w:r>
    </w:p>
    <w:p w:rsidR="007B7466" w:rsidRDefault="00961CA1">
      <w:pPr>
        <w:pStyle w:val="Bodytext20"/>
        <w:numPr>
          <w:ilvl w:val="1"/>
          <w:numId w:val="2"/>
        </w:numPr>
        <w:shd w:val="clear" w:color="auto" w:fill="auto"/>
        <w:tabs>
          <w:tab w:val="left" w:pos="556"/>
        </w:tabs>
        <w:spacing w:after="84" w:line="240" w:lineRule="exact"/>
        <w:ind w:left="600" w:hanging="600"/>
        <w:jc w:val="both"/>
      </w:pPr>
      <w:r>
        <w:t>Kupující může prodávajícímu fakturu vrátit v případě, kdy obsahuje nesprávné nebo neúplné údaje a nesplňuje požadavky řádného účetního dokladu nebo obsahuje nesprávné cenové údaje. Toto vrácení se musí stát do konce lhůty splatnosti faktury. V takovém př</w:t>
      </w:r>
      <w:r>
        <w:t>ípadě vystaví prodávající novou fakturu s novou lhůtou splatnosti, kterou je povinen doručit kupujícímu do 5 (pěti) pracovních dnů ode dne doručení oprávněně vrácené faktury.</w:t>
      </w:r>
    </w:p>
    <w:p w:rsidR="007B7466" w:rsidRDefault="00961CA1">
      <w:pPr>
        <w:pStyle w:val="Bodytext20"/>
        <w:numPr>
          <w:ilvl w:val="1"/>
          <w:numId w:val="2"/>
        </w:numPr>
        <w:shd w:val="clear" w:color="auto" w:fill="auto"/>
        <w:tabs>
          <w:tab w:val="left" w:pos="556"/>
        </w:tabs>
        <w:spacing w:after="433" w:line="210" w:lineRule="exact"/>
        <w:ind w:left="600" w:hanging="600"/>
        <w:jc w:val="both"/>
      </w:pPr>
      <w:r>
        <w:t>Celkovou a pro účely fakturace rozhodnou cenou se rozumí cena včetně DPH.</w:t>
      </w:r>
    </w:p>
    <w:p w:rsidR="007B7466" w:rsidRDefault="00961CA1">
      <w:pPr>
        <w:pStyle w:val="Heading60"/>
        <w:keepNext/>
        <w:keepLines/>
        <w:numPr>
          <w:ilvl w:val="0"/>
          <w:numId w:val="2"/>
        </w:numPr>
        <w:shd w:val="clear" w:color="auto" w:fill="auto"/>
        <w:tabs>
          <w:tab w:val="left" w:pos="3474"/>
        </w:tabs>
        <w:spacing w:after="73" w:line="210" w:lineRule="exact"/>
        <w:ind w:left="3180"/>
        <w:jc w:val="both"/>
      </w:pPr>
      <w:bookmarkStart w:id="10" w:name="bookmark9"/>
      <w:r>
        <w:t>Odpověd</w:t>
      </w:r>
      <w:r>
        <w:t>nost za vady, záruka</w:t>
      </w:r>
      <w:bookmarkEnd w:id="10"/>
    </w:p>
    <w:p w:rsidR="007B7466" w:rsidRDefault="00961CA1">
      <w:pPr>
        <w:pStyle w:val="Bodytext20"/>
        <w:numPr>
          <w:ilvl w:val="1"/>
          <w:numId w:val="2"/>
        </w:numPr>
        <w:shd w:val="clear" w:color="auto" w:fill="auto"/>
        <w:tabs>
          <w:tab w:val="left" w:pos="556"/>
        </w:tabs>
        <w:spacing w:after="49" w:line="210" w:lineRule="exact"/>
        <w:ind w:left="600" w:hanging="600"/>
        <w:jc w:val="both"/>
      </w:pPr>
      <w:r>
        <w:t>Prodávající odpovídá za faktické i právní vady předmětu plnění dle ust. § 2099 a násl. OZ.</w:t>
      </w:r>
    </w:p>
    <w:p w:rsidR="007B7466" w:rsidRDefault="00961CA1">
      <w:pPr>
        <w:pStyle w:val="Bodytext20"/>
        <w:numPr>
          <w:ilvl w:val="1"/>
          <w:numId w:val="2"/>
        </w:numPr>
        <w:shd w:val="clear" w:color="auto" w:fill="auto"/>
        <w:tabs>
          <w:tab w:val="left" w:pos="556"/>
        </w:tabs>
        <w:spacing w:line="240" w:lineRule="exact"/>
        <w:ind w:left="600" w:hanging="600"/>
        <w:jc w:val="both"/>
        <w:sectPr w:rsidR="007B7466">
          <w:pgSz w:w="11900" w:h="16840"/>
          <w:pgMar w:top="1646" w:right="1291" w:bottom="2702" w:left="1258" w:header="0" w:footer="3" w:gutter="0"/>
          <w:cols w:space="720"/>
          <w:noEndnote/>
          <w:docGrid w:linePitch="360"/>
        </w:sectPr>
      </w:pPr>
      <w:r>
        <w:t>Prodávající, po vzájemné dohodě s kupujícím dále přijímá závazek s tím, že poskytuje na předmět této smlouvy ve smyslu us</w:t>
      </w:r>
      <w:r>
        <w:t>t. § 2113 OZ záruku za jakost se záruční dobou v trvání 24 měsíců (minimálně 24 měsíců - údaj doplní účastník). Záruka začíná běžet dnem předání a převzetí způsobem uvedeným v čl. 2.2., tj. odevzdáním věci kupujícímu.</w:t>
      </w:r>
    </w:p>
    <w:p w:rsidR="007B7466" w:rsidRDefault="00961CA1">
      <w:pPr>
        <w:pStyle w:val="Heading60"/>
        <w:keepNext/>
        <w:keepLines/>
        <w:numPr>
          <w:ilvl w:val="0"/>
          <w:numId w:val="2"/>
        </w:numPr>
        <w:shd w:val="clear" w:color="auto" w:fill="auto"/>
        <w:tabs>
          <w:tab w:val="left" w:pos="3438"/>
        </w:tabs>
        <w:spacing w:after="50" w:line="210" w:lineRule="exact"/>
        <w:ind w:left="3140"/>
        <w:jc w:val="both"/>
      </w:pPr>
      <w:bookmarkStart w:id="11" w:name="bookmark12"/>
      <w:r>
        <w:lastRenderedPageBreak/>
        <w:t>Sankce, odpovědnost za škodu</w:t>
      </w:r>
      <w:bookmarkEnd w:id="11"/>
    </w:p>
    <w:p w:rsidR="007B7466" w:rsidRDefault="00961CA1">
      <w:pPr>
        <w:pStyle w:val="Bodytext20"/>
        <w:numPr>
          <w:ilvl w:val="1"/>
          <w:numId w:val="2"/>
        </w:numPr>
        <w:shd w:val="clear" w:color="auto" w:fill="auto"/>
        <w:tabs>
          <w:tab w:val="left" w:pos="555"/>
        </w:tabs>
        <w:spacing w:after="124" w:line="245" w:lineRule="exact"/>
        <w:ind w:left="620"/>
        <w:jc w:val="both"/>
      </w:pPr>
      <w:r>
        <w:t xml:space="preserve">Pokud </w:t>
      </w:r>
      <w:r>
        <w:t>nebude předmět plnění dodán prodávajícím ve lhůtě dle čl. 2.5. této smlouvy může kupující uplatnit a vyúčtovat prodávajícímu dohodnutou smluvní pokutu ve výši 0,02 % z ceny nedodané dodávky včetně DPH uvedené v čl. 4.1. za každý den prodlení.</w:t>
      </w:r>
    </w:p>
    <w:p w:rsidR="007B7466" w:rsidRDefault="00961CA1">
      <w:pPr>
        <w:pStyle w:val="Bodytext20"/>
        <w:numPr>
          <w:ilvl w:val="1"/>
          <w:numId w:val="2"/>
        </w:numPr>
        <w:shd w:val="clear" w:color="auto" w:fill="auto"/>
        <w:tabs>
          <w:tab w:val="left" w:pos="555"/>
        </w:tabs>
        <w:spacing w:after="144" w:line="240" w:lineRule="exact"/>
        <w:ind w:left="620"/>
        <w:jc w:val="both"/>
      </w:pPr>
      <w:r>
        <w:t>V případě pro</w:t>
      </w:r>
      <w:r>
        <w:t xml:space="preserve">dlení kupujícího se zaplacením řádně vystavené a doručené faktury na kupní cenu je prodávající oprávněn účtovat kupujícímu zákonný úrok z prodlení z nezaplacené částky v souladu s ustanovením § 2 nařízení vlády č. 351/2013 Sb., kterým se určuje výše úroků </w:t>
      </w:r>
      <w:r>
        <w:t>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7B7466" w:rsidRDefault="00961CA1">
      <w:pPr>
        <w:pStyle w:val="Bodytext20"/>
        <w:numPr>
          <w:ilvl w:val="1"/>
          <w:numId w:val="2"/>
        </w:numPr>
        <w:shd w:val="clear" w:color="auto" w:fill="auto"/>
        <w:tabs>
          <w:tab w:val="left" w:pos="555"/>
        </w:tabs>
        <w:spacing w:after="40" w:line="210" w:lineRule="exact"/>
        <w:ind w:left="620"/>
        <w:jc w:val="both"/>
      </w:pPr>
      <w:r>
        <w:t>Smlu</w:t>
      </w:r>
      <w:r>
        <w:t>vní pokuty jsou splatné dnem následujícím po dni, kdy na ně vzniknul nárok.</w:t>
      </w:r>
    </w:p>
    <w:p w:rsidR="007B7466" w:rsidRDefault="00961CA1">
      <w:pPr>
        <w:pStyle w:val="Bodytext20"/>
        <w:numPr>
          <w:ilvl w:val="1"/>
          <w:numId w:val="2"/>
        </w:numPr>
        <w:shd w:val="clear" w:color="auto" w:fill="auto"/>
        <w:tabs>
          <w:tab w:val="left" w:pos="555"/>
        </w:tabs>
        <w:spacing w:after="124" w:line="245" w:lineRule="exact"/>
        <w:ind w:left="620"/>
        <w:jc w:val="both"/>
      </w:pPr>
      <w:r>
        <w:t>Pokud nesplní prodávající jakýkoli, byť i dílčí, závazek vyplývající z čl. 6, může kupující uplatnit a vyúčtovat prodávajícímu dohodnutou smluvní pokutu ve výši 2 000,- Kč za každý</w:t>
      </w:r>
      <w:r>
        <w:t xml:space="preserve"> jednotlivý případ.</w:t>
      </w:r>
    </w:p>
    <w:p w:rsidR="007B7466" w:rsidRDefault="00961CA1">
      <w:pPr>
        <w:pStyle w:val="Bodytext20"/>
        <w:numPr>
          <w:ilvl w:val="1"/>
          <w:numId w:val="2"/>
        </w:numPr>
        <w:shd w:val="clear" w:color="auto" w:fill="auto"/>
        <w:tabs>
          <w:tab w:val="left" w:pos="555"/>
        </w:tabs>
        <w:spacing w:after="324" w:line="240" w:lineRule="exact"/>
        <w:ind w:left="620"/>
        <w:jc w:val="both"/>
      </w:pPr>
      <w:r>
        <w:t>Každá ze stran odpovídá druhé straně za škodu, která ji vznikne v důsledku porušení povinnosti vyplývající z této smlouvy resp. závazkového vztahu. Zaplacením smluvní pokuty není dotčen ani omezen nárok kupujícího na náhradu případné šk</w:t>
      </w:r>
      <w:r>
        <w:t>ody.</w:t>
      </w:r>
    </w:p>
    <w:p w:rsidR="007B7466" w:rsidRDefault="00961CA1">
      <w:pPr>
        <w:pStyle w:val="Heading60"/>
        <w:keepNext/>
        <w:keepLines/>
        <w:numPr>
          <w:ilvl w:val="0"/>
          <w:numId w:val="2"/>
        </w:numPr>
        <w:shd w:val="clear" w:color="auto" w:fill="auto"/>
        <w:tabs>
          <w:tab w:val="left" w:pos="3238"/>
        </w:tabs>
        <w:spacing w:after="68" w:line="210" w:lineRule="exact"/>
        <w:ind w:left="2940"/>
        <w:jc w:val="both"/>
      </w:pPr>
      <w:bookmarkStart w:id="12" w:name="bookmark13"/>
      <w:r>
        <w:t>Prohlášení a ujištění prodávajícího</w:t>
      </w:r>
      <w:bookmarkEnd w:id="12"/>
    </w:p>
    <w:p w:rsidR="007B7466" w:rsidRDefault="00961CA1">
      <w:pPr>
        <w:pStyle w:val="Bodytext20"/>
        <w:numPr>
          <w:ilvl w:val="1"/>
          <w:numId w:val="2"/>
        </w:numPr>
        <w:shd w:val="clear" w:color="auto" w:fill="auto"/>
        <w:tabs>
          <w:tab w:val="left" w:pos="555"/>
        </w:tabs>
        <w:spacing w:after="44" w:line="210" w:lineRule="exact"/>
        <w:ind w:left="620"/>
        <w:jc w:val="both"/>
      </w:pPr>
      <w:r>
        <w:t>Prodávající prohlašuje, že:</w:t>
      </w:r>
    </w:p>
    <w:p w:rsidR="007B7466" w:rsidRDefault="00961CA1">
      <w:pPr>
        <w:pStyle w:val="Bodytext20"/>
        <w:numPr>
          <w:ilvl w:val="0"/>
          <w:numId w:val="3"/>
        </w:numPr>
        <w:shd w:val="clear" w:color="auto" w:fill="auto"/>
        <w:tabs>
          <w:tab w:val="left" w:pos="902"/>
        </w:tabs>
        <w:spacing w:after="116" w:line="240" w:lineRule="exact"/>
        <w:ind w:left="880" w:hanging="260"/>
        <w:jc w:val="both"/>
      </w:pPr>
      <w:r>
        <w:t xml:space="preserve">kupujícímu oznámil všechny okolnosti významné pro realizaci závazkového vztahu dle této smlouvy, které jsou mu známy, a které by zásadně mohly ovlivnit rozhodnutí prodávajícího uzavřít </w:t>
      </w:r>
      <w:r>
        <w:t>tuto smlouvu;</w:t>
      </w:r>
    </w:p>
    <w:p w:rsidR="007B7466" w:rsidRDefault="00961CA1">
      <w:pPr>
        <w:pStyle w:val="Bodytext20"/>
        <w:numPr>
          <w:ilvl w:val="0"/>
          <w:numId w:val="3"/>
        </w:numPr>
        <w:shd w:val="clear" w:color="auto" w:fill="auto"/>
        <w:tabs>
          <w:tab w:val="left" w:pos="902"/>
        </w:tabs>
        <w:spacing w:after="120" w:line="245" w:lineRule="exact"/>
        <w:ind w:left="880" w:hanging="260"/>
        <w:jc w:val="both"/>
      </w:pPr>
      <w:r>
        <w:t>na předmětu plnění tvořící předmět této smlouvy nevázne žádné omezení či právo třetích osob;</w:t>
      </w:r>
    </w:p>
    <w:p w:rsidR="007B7466" w:rsidRDefault="00961CA1">
      <w:pPr>
        <w:pStyle w:val="Bodytext20"/>
        <w:numPr>
          <w:ilvl w:val="0"/>
          <w:numId w:val="3"/>
        </w:numPr>
        <w:shd w:val="clear" w:color="auto" w:fill="auto"/>
        <w:tabs>
          <w:tab w:val="left" w:pos="902"/>
        </w:tabs>
        <w:spacing w:after="116" w:line="245" w:lineRule="exact"/>
        <w:ind w:left="880" w:hanging="260"/>
        <w:jc w:val="both"/>
      </w:pPr>
      <w:r>
        <w:t>má všechna potřebná povolení a potřebnou kvalifikaci k zajištění plnění dle této smlouvy tak, jak dokladoval zejména v průběhu výběrového řízení;</w:t>
      </w:r>
    </w:p>
    <w:p w:rsidR="007B7466" w:rsidRDefault="00961CA1">
      <w:pPr>
        <w:pStyle w:val="Bodytext20"/>
        <w:numPr>
          <w:ilvl w:val="0"/>
          <w:numId w:val="3"/>
        </w:numPr>
        <w:shd w:val="clear" w:color="auto" w:fill="auto"/>
        <w:tabs>
          <w:tab w:val="left" w:pos="902"/>
        </w:tabs>
        <w:spacing w:after="124" w:line="250" w:lineRule="exact"/>
        <w:ind w:left="880" w:hanging="260"/>
        <w:jc w:val="both"/>
      </w:pPr>
      <w:r>
        <w:t>z t</w:t>
      </w:r>
      <w:r>
        <w:t>itulu své podnikatelské činnosti je řádně pojištěn pro případ své odpovědnosti za vznik škody, včetně škody, které by mohla vzniknout kupujícímu;</w:t>
      </w:r>
    </w:p>
    <w:p w:rsidR="007B7466" w:rsidRDefault="00961CA1">
      <w:pPr>
        <w:pStyle w:val="Bodytext20"/>
        <w:numPr>
          <w:ilvl w:val="0"/>
          <w:numId w:val="3"/>
        </w:numPr>
        <w:shd w:val="clear" w:color="auto" w:fill="auto"/>
        <w:tabs>
          <w:tab w:val="left" w:pos="902"/>
        </w:tabs>
        <w:spacing w:after="328" w:line="245" w:lineRule="exact"/>
        <w:ind w:left="880" w:hanging="260"/>
        <w:jc w:val="both"/>
      </w:pPr>
      <w:r>
        <w:t>proti němu nebylo zahájeno insolvenční řízení, exekuční řízení či obdobné soudní či správní řízení, které by m</w:t>
      </w:r>
      <w:r>
        <w:t>ohlo ovlivnit jeho schopnost plnit závazky z této smlouvy.</w:t>
      </w:r>
    </w:p>
    <w:p w:rsidR="007B7466" w:rsidRDefault="00961CA1">
      <w:pPr>
        <w:pStyle w:val="Heading60"/>
        <w:keepNext/>
        <w:keepLines/>
        <w:numPr>
          <w:ilvl w:val="0"/>
          <w:numId w:val="2"/>
        </w:numPr>
        <w:shd w:val="clear" w:color="auto" w:fill="auto"/>
        <w:tabs>
          <w:tab w:val="left" w:pos="3881"/>
        </w:tabs>
        <w:spacing w:after="40" w:line="210" w:lineRule="exact"/>
        <w:ind w:left="3540"/>
        <w:jc w:val="both"/>
      </w:pPr>
      <w:bookmarkStart w:id="13" w:name="bookmark14"/>
      <w:r>
        <w:t>Závěrečná ustanovení</w:t>
      </w:r>
      <w:bookmarkEnd w:id="13"/>
    </w:p>
    <w:p w:rsidR="007B7466" w:rsidRDefault="00961CA1">
      <w:pPr>
        <w:pStyle w:val="Bodytext20"/>
        <w:numPr>
          <w:ilvl w:val="1"/>
          <w:numId w:val="2"/>
        </w:numPr>
        <w:shd w:val="clear" w:color="auto" w:fill="auto"/>
        <w:tabs>
          <w:tab w:val="left" w:pos="555"/>
        </w:tabs>
        <w:spacing w:after="116" w:line="245" w:lineRule="exact"/>
        <w:ind w:left="620"/>
        <w:jc w:val="both"/>
      </w:pPr>
      <w:r>
        <w:t>Tuto smlouvu lze měnit pouze formou písemných dodatků podepsaných oprávněnými zástupci obou smluvních stran.</w:t>
      </w:r>
    </w:p>
    <w:p w:rsidR="007B7466" w:rsidRDefault="00961CA1">
      <w:pPr>
        <w:pStyle w:val="Bodytext20"/>
        <w:numPr>
          <w:ilvl w:val="1"/>
          <w:numId w:val="2"/>
        </w:numPr>
        <w:shd w:val="clear" w:color="auto" w:fill="auto"/>
        <w:tabs>
          <w:tab w:val="left" w:pos="555"/>
        </w:tabs>
        <w:spacing w:after="124" w:line="250" w:lineRule="exact"/>
        <w:ind w:left="620"/>
        <w:jc w:val="both"/>
      </w:pPr>
      <w:r>
        <w:t xml:space="preserve">Tato smlouva se vyhotovuje ve dvou stejnopisech, z nichž jeden je </w:t>
      </w:r>
      <w:r>
        <w:t>určen pro prodávajícího a jeden pro kupujícího.</w:t>
      </w:r>
    </w:p>
    <w:p w:rsidR="007B7466" w:rsidRDefault="00961CA1">
      <w:pPr>
        <w:pStyle w:val="Bodytext20"/>
        <w:numPr>
          <w:ilvl w:val="1"/>
          <w:numId w:val="2"/>
        </w:numPr>
        <w:shd w:val="clear" w:color="auto" w:fill="auto"/>
        <w:tabs>
          <w:tab w:val="left" w:pos="555"/>
        </w:tabs>
        <w:spacing w:after="148" w:line="245" w:lineRule="exact"/>
        <w:ind w:left="620"/>
        <w:jc w:val="both"/>
      </w:pPr>
      <w:r>
        <w:t>Vztahy smluvních stran touto smlouvou blíže neupravené se řídí OZ a je závazná pro případné právní nástupce obou smluvních stran.</w:t>
      </w:r>
    </w:p>
    <w:p w:rsidR="007B7466" w:rsidRDefault="00961CA1">
      <w:pPr>
        <w:pStyle w:val="Bodytext20"/>
        <w:numPr>
          <w:ilvl w:val="1"/>
          <w:numId w:val="2"/>
        </w:numPr>
        <w:shd w:val="clear" w:color="auto" w:fill="auto"/>
        <w:tabs>
          <w:tab w:val="left" w:pos="555"/>
        </w:tabs>
        <w:spacing w:after="44" w:line="210" w:lineRule="exact"/>
        <w:ind w:left="620"/>
        <w:jc w:val="both"/>
      </w:pPr>
      <w:r>
        <w:t>Nedílnou součástí této smlouvy je Příloha č. 1 - Cenová nabídka a technická sp</w:t>
      </w:r>
      <w:r>
        <w:t>ecifikace.</w:t>
      </w:r>
    </w:p>
    <w:p w:rsidR="007B7466" w:rsidRDefault="00961CA1">
      <w:pPr>
        <w:pStyle w:val="Bodytext20"/>
        <w:numPr>
          <w:ilvl w:val="1"/>
          <w:numId w:val="2"/>
        </w:numPr>
        <w:shd w:val="clear" w:color="auto" w:fill="auto"/>
        <w:tabs>
          <w:tab w:val="left" w:pos="555"/>
        </w:tabs>
        <w:spacing w:line="240" w:lineRule="exact"/>
        <w:ind w:left="620"/>
        <w:jc w:val="both"/>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w:t>
      </w:r>
      <w:r>
        <w:t>né výhody osobám podílejícím se na zadání veřejné zakázky, na kterou s ním zadavatel uzavřel smlouvu, a že se zejména ve vztahu k ostatním účastníkům nedopustil žádného jednání narušujícího hospodářskou soutěž.</w:t>
      </w:r>
      <w:r>
        <w:br w:type="page"/>
      </w:r>
    </w:p>
    <w:p w:rsidR="007B7466" w:rsidRDefault="00961CA1">
      <w:pPr>
        <w:pStyle w:val="Bodytext20"/>
        <w:numPr>
          <w:ilvl w:val="1"/>
          <w:numId w:val="2"/>
        </w:numPr>
        <w:shd w:val="clear" w:color="auto" w:fill="auto"/>
        <w:tabs>
          <w:tab w:val="left" w:pos="554"/>
        </w:tabs>
        <w:spacing w:after="64" w:line="245" w:lineRule="exact"/>
        <w:ind w:left="620"/>
        <w:jc w:val="both"/>
      </w:pPr>
      <w:r>
        <w:lastRenderedPageBreak/>
        <w:t xml:space="preserve">Kupující má právo vypovědět tuto smlouvu v </w:t>
      </w:r>
      <w:r>
        <w:t>případě, že v souvislosti s plněním účelu této smlouvy dojde ke spáchání trestného činu. Výpovědní doba činí 3 dny a začíná běžet dnem následujícím po dni, kdy bylo písemné vyhotovení výpovědi doručeno prodávajícímu.</w:t>
      </w:r>
    </w:p>
    <w:p w:rsidR="007B7466" w:rsidRDefault="00961CA1">
      <w:pPr>
        <w:pStyle w:val="Bodytext20"/>
        <w:numPr>
          <w:ilvl w:val="1"/>
          <w:numId w:val="2"/>
        </w:numPr>
        <w:shd w:val="clear" w:color="auto" w:fill="auto"/>
        <w:tabs>
          <w:tab w:val="left" w:pos="554"/>
        </w:tabs>
        <w:spacing w:after="60" w:line="240" w:lineRule="exact"/>
        <w:ind w:left="620"/>
        <w:jc w:val="both"/>
      </w:pPr>
      <w:r>
        <w:t>Kupující má právo od této smlouvy odsto</w:t>
      </w:r>
      <w:r>
        <w:t>upit v případě podstatného porušení smlouvy ze strany prodávajícího. Podstatným porušením smlouvy ze strany prodávajícího se rozumí zejména nedodání předmětu plnění za podmínek smlouvy.</w:t>
      </w:r>
    </w:p>
    <w:p w:rsidR="007B7466" w:rsidRDefault="00961CA1">
      <w:pPr>
        <w:pStyle w:val="Bodytext20"/>
        <w:numPr>
          <w:ilvl w:val="1"/>
          <w:numId w:val="2"/>
        </w:numPr>
        <w:shd w:val="clear" w:color="auto" w:fill="auto"/>
        <w:tabs>
          <w:tab w:val="left" w:pos="554"/>
        </w:tabs>
        <w:spacing w:after="60" w:line="240" w:lineRule="exact"/>
        <w:ind w:left="620"/>
        <w:jc w:val="both"/>
      </w:pPr>
      <w:r>
        <w:t>Úhrada za plnění z této smlouvy bude realizována bezhotovostním převod</w:t>
      </w:r>
      <w:r>
        <w:t>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7B7466" w:rsidRDefault="00961CA1">
      <w:pPr>
        <w:pStyle w:val="Bodytext20"/>
        <w:numPr>
          <w:ilvl w:val="1"/>
          <w:numId w:val="2"/>
        </w:numPr>
        <w:shd w:val="clear" w:color="auto" w:fill="auto"/>
        <w:tabs>
          <w:tab w:val="left" w:pos="554"/>
        </w:tabs>
        <w:spacing w:after="56" w:line="240" w:lineRule="exact"/>
        <w:ind w:left="620"/>
        <w:jc w:val="both"/>
      </w:pPr>
      <w:r>
        <w:t>Pokud se po</w:t>
      </w:r>
      <w:r>
        <w:t xml:space="preserve">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w:t>
      </w:r>
      <w:r>
        <w:t>vána za uhrazení příslušné části smluvní ceny rovnající se výši DPH fakturované prodávajícím.</w:t>
      </w:r>
    </w:p>
    <w:p w:rsidR="007B7466" w:rsidRDefault="00961CA1">
      <w:pPr>
        <w:pStyle w:val="Bodytext20"/>
        <w:numPr>
          <w:ilvl w:val="1"/>
          <w:numId w:val="2"/>
        </w:numPr>
        <w:shd w:val="clear" w:color="auto" w:fill="auto"/>
        <w:tabs>
          <w:tab w:val="left" w:pos="582"/>
        </w:tabs>
        <w:spacing w:after="56" w:line="245" w:lineRule="exact"/>
        <w:ind w:left="620"/>
        <w:jc w:val="both"/>
      </w:pPr>
      <w:r>
        <w:t>Prodávající výslovně souhlasí se zveřejněním celého textu této smlouvy v informačním systému veřejné správy - Registru smluv.</w:t>
      </w:r>
    </w:p>
    <w:p w:rsidR="007B7466" w:rsidRDefault="00961CA1">
      <w:pPr>
        <w:pStyle w:val="Bodytext20"/>
        <w:numPr>
          <w:ilvl w:val="1"/>
          <w:numId w:val="2"/>
        </w:numPr>
        <w:shd w:val="clear" w:color="auto" w:fill="auto"/>
        <w:tabs>
          <w:tab w:val="left" w:pos="586"/>
        </w:tabs>
        <w:spacing w:after="68" w:line="250" w:lineRule="exact"/>
        <w:ind w:left="620"/>
        <w:jc w:val="both"/>
      </w:pPr>
      <w:r>
        <w:t>Smluvní strany se dohodly, že zákonn</w:t>
      </w:r>
      <w:r>
        <w:t>ou povinnost dle § 5 odst. 2 zákona o registru smluv splní kupující.</w:t>
      </w:r>
    </w:p>
    <w:p w:rsidR="007B7466" w:rsidRDefault="00961CA1">
      <w:pPr>
        <w:pStyle w:val="Bodytext20"/>
        <w:numPr>
          <w:ilvl w:val="1"/>
          <w:numId w:val="2"/>
        </w:numPr>
        <w:shd w:val="clear" w:color="auto" w:fill="auto"/>
        <w:tabs>
          <w:tab w:val="left" w:pos="586"/>
        </w:tabs>
        <w:spacing w:after="1404" w:line="240" w:lineRule="exact"/>
        <w:ind w:left="620"/>
        <w:jc w:val="both"/>
      </w:pPr>
      <w:r>
        <w:t>Tato smlouva nabývá platnosti dnem podpisu a účinnosti dnem uveřejnění v informačním systému veřejné správy - Registru smluv</w:t>
      </w:r>
    </w:p>
    <w:p w:rsidR="007B7466" w:rsidRDefault="00961CA1">
      <w:pPr>
        <w:pStyle w:val="Bodytext20"/>
        <w:shd w:val="clear" w:color="auto" w:fill="auto"/>
        <w:spacing w:line="250" w:lineRule="exact"/>
        <w:ind w:firstLine="0"/>
        <w:jc w:val="both"/>
      </w:pPr>
      <w:r>
        <w:t>x</w:t>
      </w:r>
      <w:r>
        <w:br w:type="page"/>
      </w:r>
    </w:p>
    <w:sectPr w:rsidR="007B7466">
      <w:footerReference w:type="default" r:id="rId9"/>
      <w:footerReference w:type="first" r:id="rId10"/>
      <w:pgSz w:w="11900" w:h="16840"/>
      <w:pgMar w:top="1666" w:right="1194" w:bottom="1848" w:left="138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1CA1">
      <w:r>
        <w:separator/>
      </w:r>
    </w:p>
  </w:endnote>
  <w:endnote w:type="continuationSeparator" w:id="0">
    <w:p w:rsidR="00000000" w:rsidRDefault="0096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66" w:rsidRDefault="00961CA1">
    <w:pPr>
      <w:rPr>
        <w:sz w:val="2"/>
        <w:szCs w:val="2"/>
      </w:rPr>
    </w:pPr>
    <w:r>
      <w:pict>
        <v:shapetype id="_x0000_t202" coordsize="21600,21600" o:spt="202" path="m,l,21600r21600,l21600,xe">
          <v:stroke joinstyle="miter"/>
          <v:path gradientshapeok="t" o:connecttype="rect"/>
        </v:shapetype>
        <v:shape id="_x0000_s1026" type="#_x0000_t202" style="position:absolute;margin-left:269.15pt;margin-top:766.85pt;width:56.4pt;height:7.2pt;z-index:-188744064;mso-wrap-style:none;mso-wrap-distance-left:5pt;mso-wrap-distance-right:5pt;mso-position-horizontal-relative:page;mso-position-vertical-relative:page" wrapcoords="0 0" filled="f" stroked="f">
          <v:textbox style="mso-fit-shape-to-text:t" inset="0,0,0,0">
            <w:txbxContent>
              <w:p w:rsidR="007B7466" w:rsidRDefault="00961CA1">
                <w:pPr>
                  <w:pStyle w:val="Headerorfooter0"/>
                  <w:shd w:val="clear" w:color="auto" w:fill="auto"/>
                  <w:spacing w:line="240" w:lineRule="auto"/>
                </w:pPr>
                <w:r>
                  <w:rPr>
                    <w:rStyle w:val="Headerorfooter1"/>
                    <w:b/>
                    <w:bCs/>
                    <w:i/>
                    <w:iCs/>
                  </w:rPr>
                  <w:t xml:space="preserve">Stránka </w:t>
                </w:r>
                <w:r>
                  <w:rPr>
                    <w:rStyle w:val="Headerorfooter1"/>
                    <w:b/>
                    <w:bCs/>
                    <w:i/>
                    <w:iCs/>
                  </w:rPr>
                  <w:fldChar w:fldCharType="begin"/>
                </w:r>
                <w:r>
                  <w:rPr>
                    <w:rStyle w:val="Headerorfooter1"/>
                    <w:b/>
                    <w:bCs/>
                    <w:i/>
                    <w:iCs/>
                  </w:rPr>
                  <w:instrText xml:space="preserve"> PAGE \* MERGEFORMAT </w:instrText>
                </w:r>
                <w:r>
                  <w:rPr>
                    <w:rStyle w:val="Headerorfooter1"/>
                    <w:b/>
                    <w:bCs/>
                    <w:i/>
                    <w:iCs/>
                  </w:rPr>
                  <w:fldChar w:fldCharType="separate"/>
                </w:r>
                <w:r>
                  <w:rPr>
                    <w:rStyle w:val="Headerorfooter1"/>
                    <w:b/>
                    <w:bCs/>
                    <w:i/>
                    <w:iCs/>
                    <w:noProof/>
                  </w:rPr>
                  <w:t>1</w:t>
                </w:r>
                <w:r>
                  <w:rPr>
                    <w:rStyle w:val="Headerorfooter1"/>
                    <w:b/>
                    <w:bCs/>
                    <w:i/>
                    <w:iCs/>
                  </w:rPr>
                  <w:fldChar w:fldCharType="end"/>
                </w:r>
                <w:r>
                  <w:rPr>
                    <w:rStyle w:val="Headerorfooter1"/>
                    <w:b/>
                    <w:bCs/>
                    <w:i/>
                    <w:iCs/>
                  </w:rPr>
                  <w:t xml:space="preserve"> z 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66" w:rsidRDefault="00961CA1">
    <w:pPr>
      <w:rPr>
        <w:sz w:val="2"/>
        <w:szCs w:val="2"/>
      </w:rPr>
    </w:pPr>
    <w:r>
      <w:pict>
        <v:shapetype id="_x0000_t202" coordsize="21600,21600" o:spt="202" path="m,l,21600r21600,l21600,xe">
          <v:stroke joinstyle="miter"/>
          <v:path gradientshapeok="t" o:connecttype="rect"/>
        </v:shapetype>
        <v:shape id="_x0000_s1045" type="#_x0000_t202" style="position:absolute;margin-left:269.15pt;margin-top:766.85pt;width:56.4pt;height:7.2pt;z-index:-188744063;mso-wrap-style:none;mso-wrap-distance-left:5pt;mso-wrap-distance-right:5pt;mso-position-horizontal-relative:page;mso-position-vertical-relative:page" wrapcoords="0 0" filled="f" stroked="f">
          <v:textbox style="mso-fit-shape-to-text:t" inset="0,0,0,0">
            <w:txbxContent>
              <w:p w:rsidR="007B7466" w:rsidRDefault="00961CA1">
                <w:pPr>
                  <w:pStyle w:val="Headerorfooter0"/>
                  <w:shd w:val="clear" w:color="auto" w:fill="auto"/>
                  <w:spacing w:line="240" w:lineRule="auto"/>
                </w:pPr>
                <w:r>
                  <w:rPr>
                    <w:rStyle w:val="Headerorfooter1"/>
                    <w:b/>
                    <w:bCs/>
                    <w:i/>
                    <w:iCs/>
                  </w:rPr>
                  <w:t xml:space="preserve">Stránka </w:t>
                </w:r>
                <w:r>
                  <w:rPr>
                    <w:rStyle w:val="Headerorfooter1"/>
                    <w:b/>
                    <w:bCs/>
                    <w:i/>
                    <w:iCs/>
                  </w:rPr>
                  <w:fldChar w:fldCharType="begin"/>
                </w:r>
                <w:r>
                  <w:rPr>
                    <w:rStyle w:val="Headerorfooter1"/>
                    <w:b/>
                    <w:bCs/>
                    <w:i/>
                    <w:iCs/>
                  </w:rPr>
                  <w:instrText xml:space="preserve"> PAGE \* MERGEFORMAT </w:instrText>
                </w:r>
                <w:r>
                  <w:rPr>
                    <w:rStyle w:val="Headerorfooter1"/>
                    <w:b/>
                    <w:bCs/>
                    <w:i/>
                    <w:iCs/>
                  </w:rPr>
                  <w:fldChar w:fldCharType="separate"/>
                </w:r>
                <w:r>
                  <w:rPr>
                    <w:rStyle w:val="Headerorfooter1"/>
                    <w:b/>
                    <w:bCs/>
                    <w:i/>
                    <w:iCs/>
                    <w:noProof/>
                  </w:rPr>
                  <w:t>5</w:t>
                </w:r>
                <w:r>
                  <w:rPr>
                    <w:rStyle w:val="Headerorfooter1"/>
                    <w:b/>
                    <w:bCs/>
                    <w:i/>
                    <w:iCs/>
                  </w:rPr>
                  <w:fldChar w:fldCharType="end"/>
                </w:r>
                <w:r>
                  <w:rPr>
                    <w:rStyle w:val="Headerorfooter1"/>
                    <w:b/>
                    <w:bCs/>
                    <w:i/>
                    <w:iCs/>
                  </w:rPr>
                  <w:t xml:space="preserve"> z 5</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66" w:rsidRDefault="00961CA1">
    <w:pPr>
      <w:rPr>
        <w:sz w:val="2"/>
        <w:szCs w:val="2"/>
      </w:rPr>
    </w:pPr>
    <w:r>
      <w:pict>
        <v:shapetype id="_x0000_t202" coordsize="21600,21600" o:spt="202" path="m,l,21600r21600,l21600,xe">
          <v:stroke joinstyle="miter"/>
          <v:path gradientshapeok="t" o:connecttype="rect"/>
        </v:shapetype>
        <v:shape id="_x0000_s1046" type="#_x0000_t202" style="position:absolute;margin-left:272.5pt;margin-top:765.65pt;width:56.15pt;height:7.2pt;z-index:-188744062;mso-wrap-style:none;mso-wrap-distance-left:5pt;mso-wrap-distance-right:5pt;mso-position-horizontal-relative:page;mso-position-vertical-relative:page" wrapcoords="0 0" filled="f" stroked="f">
          <v:textbox style="mso-fit-shape-to-text:t" inset="0,0,0,0">
            <w:txbxContent>
              <w:p w:rsidR="007B7466" w:rsidRDefault="00961CA1">
                <w:pPr>
                  <w:pStyle w:val="Headerorfooter0"/>
                  <w:shd w:val="clear" w:color="auto" w:fill="auto"/>
                  <w:spacing w:line="240" w:lineRule="auto"/>
                </w:pPr>
                <w:r>
                  <w:rPr>
                    <w:rStyle w:val="Headerorfooter1"/>
                    <w:b/>
                    <w:bCs/>
                    <w:i/>
                    <w:iCs/>
                  </w:rPr>
                  <w:t>Stránka 4z5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66" w:rsidRDefault="007B7466"/>
  </w:footnote>
  <w:footnote w:type="continuationSeparator" w:id="0">
    <w:p w:rsidR="007B7466" w:rsidRDefault="007B74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45C3C"/>
    <w:multiLevelType w:val="multilevel"/>
    <w:tmpl w:val="42D0AEA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3C64D7"/>
    <w:multiLevelType w:val="multilevel"/>
    <w:tmpl w:val="C754610E"/>
    <w:lvl w:ilvl="0">
      <w:start w:val="2"/>
      <w:numFmt w:val="decimal"/>
      <w:lvlText w:val="%1."/>
      <w:lvlJc w:val="left"/>
      <w:rPr>
        <w:rFonts w:ascii="Tahoma" w:eastAsia="Tahoma" w:hAnsi="Tahoma" w:cs="Tahoma"/>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B620BD"/>
    <w:multiLevelType w:val="multilevel"/>
    <w:tmpl w:val="311428EE"/>
    <w:lvl w:ilvl="0">
      <w:start w:val="1"/>
      <w:numFmt w:val="decimal"/>
      <w:lvlText w:val="1.%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69"/>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B7466"/>
    <w:rsid w:val="007B7466"/>
    <w:rsid w:val="00961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5:docId w15:val="{9AFA3AA1-28D5-42DC-A51C-446D57C4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Bodytext3">
    <w:name w:val="Body text (3)_"/>
    <w:basedOn w:val="Standardnpsmoodstavce"/>
    <w:link w:val="Bodytext30"/>
    <w:rPr>
      <w:rFonts w:ascii="Impact" w:eastAsia="Impact" w:hAnsi="Impact" w:cs="Impact"/>
      <w:b w:val="0"/>
      <w:bCs w:val="0"/>
      <w:i w:val="0"/>
      <w:iCs w:val="0"/>
      <w:smallCaps w:val="0"/>
      <w:strike w:val="0"/>
      <w:w w:val="100"/>
      <w:sz w:val="17"/>
      <w:szCs w:val="17"/>
      <w:u w:val="none"/>
    </w:rPr>
  </w:style>
  <w:style w:type="character" w:customStyle="1" w:styleId="Bodytext38ptItalicSpacing-1pt">
    <w:name w:val="Body text (3) + 8 pt;Italic;Spacing -1 pt"/>
    <w:basedOn w:val="Bodytext3"/>
    <w:rPr>
      <w:rFonts w:ascii="Impact" w:eastAsia="Impact" w:hAnsi="Impact" w:cs="Impact"/>
      <w:b w:val="0"/>
      <w:bCs w:val="0"/>
      <w:i/>
      <w:iCs/>
      <w:smallCaps w:val="0"/>
      <w:strike w:val="0"/>
      <w:color w:val="000000"/>
      <w:spacing w:val="-30"/>
      <w:w w:val="100"/>
      <w:position w:val="0"/>
      <w:sz w:val="16"/>
      <w:szCs w:val="16"/>
      <w:u w:val="none"/>
      <w:lang w:val="cs-CZ" w:eastAsia="cs-CZ" w:bidi="cs-CZ"/>
    </w:rPr>
  </w:style>
  <w:style w:type="character" w:customStyle="1" w:styleId="Bodytext31">
    <w:name w:val="Body text (3)"/>
    <w:basedOn w:val="Bodytext3"/>
    <w:rPr>
      <w:rFonts w:ascii="Impact" w:eastAsia="Impact" w:hAnsi="Impact" w:cs="Impact"/>
      <w:b w:val="0"/>
      <w:bCs w:val="0"/>
      <w:i w:val="0"/>
      <w:iCs w:val="0"/>
      <w:smallCaps w:val="0"/>
      <w:strike w:val="0"/>
      <w:color w:val="000000"/>
      <w:spacing w:val="0"/>
      <w:w w:val="100"/>
      <w:position w:val="0"/>
      <w:sz w:val="17"/>
      <w:szCs w:val="17"/>
      <w:u w:val="none"/>
      <w:lang w:val="cs-CZ" w:eastAsia="cs-CZ" w:bidi="cs-CZ"/>
    </w:rPr>
  </w:style>
  <w:style w:type="character" w:customStyle="1" w:styleId="Headerorfooter">
    <w:name w:val="Header or footer_"/>
    <w:basedOn w:val="Standardnpsmoodstavce"/>
    <w:link w:val="Headerorfooter0"/>
    <w:rPr>
      <w:rFonts w:ascii="Tahoma" w:eastAsia="Tahoma" w:hAnsi="Tahoma" w:cs="Tahoma"/>
      <w:b/>
      <w:bCs/>
      <w:i/>
      <w:iCs/>
      <w:smallCaps w:val="0"/>
      <w:strike w:val="0"/>
      <w:sz w:val="16"/>
      <w:szCs w:val="16"/>
      <w:u w:val="none"/>
    </w:rPr>
  </w:style>
  <w:style w:type="character" w:customStyle="1" w:styleId="Headerorfooter1">
    <w:name w:val="Header or footer"/>
    <w:basedOn w:val="Headerorfooter"/>
    <w:rPr>
      <w:rFonts w:ascii="Tahoma" w:eastAsia="Tahoma" w:hAnsi="Tahoma" w:cs="Tahoma"/>
      <w:b/>
      <w:bCs/>
      <w:i/>
      <w:iCs/>
      <w:smallCaps w:val="0"/>
      <w:strike w:val="0"/>
      <w:color w:val="000000"/>
      <w:spacing w:val="0"/>
      <w:w w:val="100"/>
      <w:position w:val="0"/>
      <w:sz w:val="16"/>
      <w:szCs w:val="16"/>
      <w:u w:val="none"/>
      <w:lang w:val="cs-CZ" w:eastAsia="cs-CZ" w:bidi="cs-CZ"/>
    </w:rPr>
  </w:style>
  <w:style w:type="character" w:customStyle="1" w:styleId="Heading2Exact">
    <w:name w:val="Heading #2 Exact"/>
    <w:basedOn w:val="Standardnpsmoodstavce"/>
    <w:link w:val="Heading2"/>
    <w:rPr>
      <w:rFonts w:ascii="Tahoma" w:eastAsia="Tahoma" w:hAnsi="Tahoma" w:cs="Tahoma"/>
      <w:b w:val="0"/>
      <w:bCs w:val="0"/>
      <w:i w:val="0"/>
      <w:iCs w:val="0"/>
      <w:smallCaps w:val="0"/>
      <w:strike w:val="0"/>
      <w:spacing w:val="0"/>
      <w:sz w:val="34"/>
      <w:szCs w:val="34"/>
      <w:u w:val="none"/>
    </w:rPr>
  </w:style>
  <w:style w:type="character" w:customStyle="1" w:styleId="Bodytext4Exact">
    <w:name w:val="Body text (4) Exact"/>
    <w:basedOn w:val="Standardnpsmoodstavce"/>
    <w:link w:val="Bodytext4"/>
    <w:rPr>
      <w:rFonts w:ascii="Arial" w:eastAsia="Arial" w:hAnsi="Arial" w:cs="Arial"/>
      <w:b w:val="0"/>
      <w:bCs w:val="0"/>
      <w:i/>
      <w:iCs/>
      <w:smallCaps w:val="0"/>
      <w:strike w:val="0"/>
      <w:spacing w:val="-40"/>
      <w:sz w:val="32"/>
      <w:szCs w:val="32"/>
      <w:u w:val="none"/>
    </w:rPr>
  </w:style>
  <w:style w:type="character" w:customStyle="1" w:styleId="Bodytext4Exact0">
    <w:name w:val="Body text (4) Exact"/>
    <w:basedOn w:val="Bodytext4Exact"/>
    <w:rPr>
      <w:rFonts w:ascii="Arial" w:eastAsia="Arial" w:hAnsi="Arial" w:cs="Arial"/>
      <w:b w:val="0"/>
      <w:bCs w:val="0"/>
      <w:i/>
      <w:iCs/>
      <w:smallCaps w:val="0"/>
      <w:strike w:val="0"/>
      <w:color w:val="000000"/>
      <w:spacing w:val="-40"/>
      <w:w w:val="100"/>
      <w:position w:val="0"/>
      <w:sz w:val="32"/>
      <w:szCs w:val="32"/>
      <w:u w:val="none"/>
      <w:lang w:val="cs-CZ" w:eastAsia="cs-CZ" w:bidi="cs-CZ"/>
    </w:rPr>
  </w:style>
  <w:style w:type="character" w:customStyle="1" w:styleId="Heading3Exact">
    <w:name w:val="Heading #3 Exact"/>
    <w:basedOn w:val="Standardnpsmoodstavce"/>
    <w:link w:val="Heading3"/>
    <w:rPr>
      <w:rFonts w:ascii="Impact" w:eastAsia="Impact" w:hAnsi="Impact" w:cs="Impact"/>
      <w:b w:val="0"/>
      <w:bCs w:val="0"/>
      <w:i/>
      <w:iCs/>
      <w:smallCaps w:val="0"/>
      <w:strike w:val="0"/>
      <w:spacing w:val="-60"/>
      <w:sz w:val="32"/>
      <w:szCs w:val="32"/>
      <w:u w:val="none"/>
    </w:rPr>
  </w:style>
  <w:style w:type="character" w:customStyle="1" w:styleId="Heading3SmallCapsExact">
    <w:name w:val="Heading #3 + Small Caps Exact"/>
    <w:basedOn w:val="Heading3Exact"/>
    <w:rPr>
      <w:rFonts w:ascii="Impact" w:eastAsia="Impact" w:hAnsi="Impact" w:cs="Impact"/>
      <w:b w:val="0"/>
      <w:bCs w:val="0"/>
      <w:i/>
      <w:iCs/>
      <w:smallCaps/>
      <w:strike w:val="0"/>
      <w:color w:val="000000"/>
      <w:spacing w:val="-60"/>
      <w:w w:val="100"/>
      <w:position w:val="0"/>
      <w:sz w:val="32"/>
      <w:szCs w:val="32"/>
      <w:u w:val="none"/>
      <w:lang w:val="cs-CZ" w:eastAsia="cs-CZ" w:bidi="cs-CZ"/>
    </w:rPr>
  </w:style>
  <w:style w:type="character" w:customStyle="1" w:styleId="Bodytext2Exact">
    <w:name w:val="Body text (2) Exact"/>
    <w:basedOn w:val="Standardnpsmoodstavce"/>
    <w:rPr>
      <w:rFonts w:ascii="Tahoma" w:eastAsia="Tahoma" w:hAnsi="Tahoma" w:cs="Tahoma"/>
      <w:b w:val="0"/>
      <w:bCs w:val="0"/>
      <w:i w:val="0"/>
      <w:iCs w:val="0"/>
      <w:smallCaps w:val="0"/>
      <w:strike w:val="0"/>
      <w:sz w:val="21"/>
      <w:szCs w:val="21"/>
      <w:u w:val="none"/>
    </w:rPr>
  </w:style>
  <w:style w:type="character" w:customStyle="1" w:styleId="Bodytext2Exact0">
    <w:name w:val="Body text (2) Exact"/>
    <w:basedOn w:val="Bodytext2"/>
    <w:rPr>
      <w:rFonts w:ascii="Tahoma" w:eastAsia="Tahoma" w:hAnsi="Tahoma" w:cs="Tahoma"/>
      <w:b w:val="0"/>
      <w:bCs w:val="0"/>
      <w:i w:val="0"/>
      <w:iCs w:val="0"/>
      <w:smallCaps w:val="0"/>
      <w:strike w:val="0"/>
      <w:sz w:val="21"/>
      <w:szCs w:val="21"/>
      <w:u w:val="none"/>
    </w:rPr>
  </w:style>
  <w:style w:type="character" w:customStyle="1" w:styleId="Bodytext2MSReferenceSansSerif95ptExact">
    <w:name w:val="Body text (2) + MS Reference Sans Serif;9;5 pt Exact"/>
    <w:basedOn w:val="Bodytext2"/>
    <w:rPr>
      <w:rFonts w:ascii="MS Reference Sans Serif" w:eastAsia="MS Reference Sans Serif" w:hAnsi="MS Reference Sans Serif" w:cs="MS Reference Sans Serif"/>
      <w:b w:val="0"/>
      <w:bCs w:val="0"/>
      <w:i w:val="0"/>
      <w:iCs w:val="0"/>
      <w:smallCaps w:val="0"/>
      <w:strike w:val="0"/>
      <w:spacing w:val="0"/>
      <w:sz w:val="19"/>
      <w:szCs w:val="19"/>
      <w:u w:val="none"/>
    </w:rPr>
  </w:style>
  <w:style w:type="character" w:customStyle="1" w:styleId="Heading5Exact">
    <w:name w:val="Heading #5 Exact"/>
    <w:basedOn w:val="Standardnpsmoodstavce"/>
    <w:link w:val="Heading5"/>
    <w:rPr>
      <w:rFonts w:ascii="MS Reference Sans Serif" w:eastAsia="MS Reference Sans Serif" w:hAnsi="MS Reference Sans Serif" w:cs="MS Reference Sans Serif"/>
      <w:b w:val="0"/>
      <w:bCs w:val="0"/>
      <w:i w:val="0"/>
      <w:iCs w:val="0"/>
      <w:smallCaps w:val="0"/>
      <w:strike w:val="0"/>
      <w:spacing w:val="0"/>
      <w:sz w:val="16"/>
      <w:szCs w:val="16"/>
      <w:u w:val="none"/>
    </w:rPr>
  </w:style>
  <w:style w:type="character" w:customStyle="1" w:styleId="Heading6Exact">
    <w:name w:val="Heading #6 Exact"/>
    <w:basedOn w:val="Standardnpsmoodstavce"/>
    <w:rPr>
      <w:rFonts w:ascii="Tahoma" w:eastAsia="Tahoma" w:hAnsi="Tahoma" w:cs="Tahoma"/>
      <w:b/>
      <w:bCs/>
      <w:i w:val="0"/>
      <w:iCs w:val="0"/>
      <w:smallCaps w:val="0"/>
      <w:strike w:val="0"/>
      <w:sz w:val="21"/>
      <w:szCs w:val="21"/>
      <w:u w:val="none"/>
    </w:rPr>
  </w:style>
  <w:style w:type="character" w:customStyle="1" w:styleId="Bodytext5Exact">
    <w:name w:val="Body text (5) Exact"/>
    <w:basedOn w:val="Standardnpsmoodstavce"/>
    <w:link w:val="Bodytext5"/>
    <w:rPr>
      <w:rFonts w:ascii="Arial" w:eastAsia="Arial" w:hAnsi="Arial" w:cs="Arial"/>
      <w:b/>
      <w:bCs/>
      <w:i/>
      <w:iCs/>
      <w:smallCaps w:val="0"/>
      <w:strike w:val="0"/>
      <w:spacing w:val="-20"/>
      <w:sz w:val="17"/>
      <w:szCs w:val="17"/>
      <w:u w:val="none"/>
    </w:rPr>
  </w:style>
  <w:style w:type="character" w:customStyle="1" w:styleId="Heading6NotBoldExact">
    <w:name w:val="Heading #6 + Not Bold Exact"/>
    <w:basedOn w:val="Heading6"/>
    <w:rPr>
      <w:rFonts w:ascii="Tahoma" w:eastAsia="Tahoma" w:hAnsi="Tahoma" w:cs="Tahoma"/>
      <w:b/>
      <w:bCs/>
      <w:i w:val="0"/>
      <w:iCs w:val="0"/>
      <w:smallCaps w:val="0"/>
      <w:strike w:val="0"/>
      <w:sz w:val="21"/>
      <w:szCs w:val="21"/>
      <w:u w:val="none"/>
    </w:rPr>
  </w:style>
  <w:style w:type="character" w:customStyle="1" w:styleId="Heading6">
    <w:name w:val="Heading #6_"/>
    <w:basedOn w:val="Standardnpsmoodstavce"/>
    <w:link w:val="Heading60"/>
    <w:rPr>
      <w:rFonts w:ascii="Tahoma" w:eastAsia="Tahoma" w:hAnsi="Tahoma" w:cs="Tahoma"/>
      <w:b/>
      <w:bCs/>
      <w:i w:val="0"/>
      <w:iCs w:val="0"/>
      <w:smallCaps w:val="0"/>
      <w:strike w:val="0"/>
      <w:sz w:val="21"/>
      <w:szCs w:val="21"/>
      <w:u w:val="none"/>
    </w:rPr>
  </w:style>
  <w:style w:type="character" w:customStyle="1" w:styleId="Bodytext2">
    <w:name w:val="Body text (2)_"/>
    <w:basedOn w:val="Standardnpsmoodstavce"/>
    <w:link w:val="Bodytext20"/>
    <w:rPr>
      <w:rFonts w:ascii="Tahoma" w:eastAsia="Tahoma" w:hAnsi="Tahoma" w:cs="Tahoma"/>
      <w:b w:val="0"/>
      <w:bCs w:val="0"/>
      <w:i w:val="0"/>
      <w:iCs w:val="0"/>
      <w:smallCaps w:val="0"/>
      <w:strike w:val="0"/>
      <w:sz w:val="21"/>
      <w:szCs w:val="21"/>
      <w:u w:val="none"/>
    </w:rPr>
  </w:style>
  <w:style w:type="character" w:customStyle="1" w:styleId="Bodytext2Bold">
    <w:name w:val="Body text (2) + Bold"/>
    <w:basedOn w:val="Body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Bodytext21">
    <w:name w:val="Body text (2)"/>
    <w:basedOn w:val="Bodytext2"/>
    <w:rPr>
      <w:rFonts w:ascii="Tahoma" w:eastAsia="Tahoma" w:hAnsi="Tahoma" w:cs="Tahoma"/>
      <w:b w:val="0"/>
      <w:bCs w:val="0"/>
      <w:i w:val="0"/>
      <w:iCs w:val="0"/>
      <w:smallCaps w:val="0"/>
      <w:strike w:val="0"/>
      <w:color w:val="000000"/>
      <w:spacing w:val="0"/>
      <w:w w:val="100"/>
      <w:position w:val="0"/>
      <w:sz w:val="21"/>
      <w:szCs w:val="21"/>
      <w:u w:val="single"/>
      <w:lang w:val="en-US" w:eastAsia="en-US" w:bidi="en-US"/>
    </w:rPr>
  </w:style>
  <w:style w:type="character" w:customStyle="1" w:styleId="Tablecaption">
    <w:name w:val="Table caption_"/>
    <w:basedOn w:val="Standardnpsmoodstavce"/>
    <w:link w:val="Tablecaption0"/>
    <w:rPr>
      <w:rFonts w:ascii="Tahoma" w:eastAsia="Tahoma" w:hAnsi="Tahoma" w:cs="Tahoma"/>
      <w:b w:val="0"/>
      <w:bCs w:val="0"/>
      <w:i w:val="0"/>
      <w:iCs w:val="0"/>
      <w:smallCaps w:val="0"/>
      <w:strike w:val="0"/>
      <w:sz w:val="21"/>
      <w:szCs w:val="21"/>
      <w:u w:val="none"/>
    </w:rPr>
  </w:style>
  <w:style w:type="character" w:customStyle="1" w:styleId="Bodytext2Bold0">
    <w:name w:val="Body text (2) + Bold"/>
    <w:basedOn w:val="Body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Heading4Exact">
    <w:name w:val="Heading #4 Exact"/>
    <w:basedOn w:val="Standardnpsmoodstavce"/>
    <w:link w:val="Heading4"/>
    <w:rPr>
      <w:rFonts w:ascii="Arial" w:eastAsia="Arial" w:hAnsi="Arial" w:cs="Arial"/>
      <w:b w:val="0"/>
      <w:bCs w:val="0"/>
      <w:i w:val="0"/>
      <w:iCs w:val="0"/>
      <w:smallCaps w:val="0"/>
      <w:strike w:val="0"/>
      <w:u w:val="none"/>
    </w:rPr>
  </w:style>
  <w:style w:type="character" w:customStyle="1" w:styleId="Bodytext6Exact">
    <w:name w:val="Body text (6) Exact"/>
    <w:basedOn w:val="Standardnpsmoodstavce"/>
    <w:link w:val="Bodytext6"/>
    <w:rPr>
      <w:rFonts w:ascii="Tahoma" w:eastAsia="Tahoma" w:hAnsi="Tahoma" w:cs="Tahoma"/>
      <w:b w:val="0"/>
      <w:bCs w:val="0"/>
      <w:i w:val="0"/>
      <w:iCs w:val="0"/>
      <w:smallCaps w:val="0"/>
      <w:strike w:val="0"/>
      <w:sz w:val="13"/>
      <w:szCs w:val="13"/>
      <w:u w:val="none"/>
    </w:rPr>
  </w:style>
  <w:style w:type="character" w:customStyle="1" w:styleId="Heading1Exact">
    <w:name w:val="Heading #1 Exact"/>
    <w:basedOn w:val="Standardnpsmoodstavce"/>
    <w:link w:val="Heading1"/>
    <w:rPr>
      <w:rFonts w:ascii="Arial" w:eastAsia="Arial" w:hAnsi="Arial" w:cs="Arial"/>
      <w:b/>
      <w:bCs/>
      <w:i w:val="0"/>
      <w:iCs w:val="0"/>
      <w:smallCaps w:val="0"/>
      <w:strike w:val="0"/>
      <w:sz w:val="38"/>
      <w:szCs w:val="38"/>
      <w:u w:val="none"/>
    </w:rPr>
  </w:style>
  <w:style w:type="character" w:customStyle="1" w:styleId="Heading1Tahoma21ptNotBoldExact">
    <w:name w:val="Heading #1 + Tahoma;21 pt;Not Bold Exact"/>
    <w:basedOn w:val="Heading1Exact"/>
    <w:rPr>
      <w:rFonts w:ascii="Tahoma" w:eastAsia="Tahoma" w:hAnsi="Tahoma" w:cs="Tahoma"/>
      <w:b/>
      <w:bCs/>
      <w:i w:val="0"/>
      <w:iCs w:val="0"/>
      <w:smallCaps w:val="0"/>
      <w:strike w:val="0"/>
      <w:color w:val="000000"/>
      <w:spacing w:val="0"/>
      <w:w w:val="100"/>
      <w:position w:val="0"/>
      <w:sz w:val="42"/>
      <w:szCs w:val="42"/>
      <w:u w:val="none"/>
      <w:lang w:val="cs-CZ" w:eastAsia="cs-CZ" w:bidi="cs-CZ"/>
    </w:rPr>
  </w:style>
  <w:style w:type="character" w:customStyle="1" w:styleId="Bodytext7Exact">
    <w:name w:val="Body text (7) Exact"/>
    <w:basedOn w:val="Standardnpsmoodstavce"/>
    <w:link w:val="Bodytext7"/>
    <w:rPr>
      <w:rFonts w:ascii="Arial" w:eastAsia="Arial" w:hAnsi="Arial" w:cs="Arial"/>
      <w:b/>
      <w:bCs/>
      <w:i w:val="0"/>
      <w:iCs w:val="0"/>
      <w:smallCaps w:val="0"/>
      <w:strike w:val="0"/>
      <w:sz w:val="15"/>
      <w:szCs w:val="15"/>
      <w:u w:val="none"/>
    </w:rPr>
  </w:style>
  <w:style w:type="paragraph" w:customStyle="1" w:styleId="Bodytext30">
    <w:name w:val="Body text (3)"/>
    <w:basedOn w:val="Normln"/>
    <w:link w:val="Bodytext3"/>
    <w:pPr>
      <w:shd w:val="clear" w:color="auto" w:fill="FFFFFF"/>
      <w:spacing w:line="0" w:lineRule="atLeast"/>
    </w:pPr>
    <w:rPr>
      <w:rFonts w:ascii="Impact" w:eastAsia="Impact" w:hAnsi="Impact" w:cs="Impact"/>
      <w:sz w:val="17"/>
      <w:szCs w:val="17"/>
    </w:rPr>
  </w:style>
  <w:style w:type="paragraph" w:customStyle="1" w:styleId="Headerorfooter0">
    <w:name w:val="Header or footer"/>
    <w:basedOn w:val="Normln"/>
    <w:link w:val="Headerorfooter"/>
    <w:pPr>
      <w:shd w:val="clear" w:color="auto" w:fill="FFFFFF"/>
      <w:spacing w:line="0" w:lineRule="atLeast"/>
    </w:pPr>
    <w:rPr>
      <w:rFonts w:ascii="Tahoma" w:eastAsia="Tahoma" w:hAnsi="Tahoma" w:cs="Tahoma"/>
      <w:b/>
      <w:bCs/>
      <w:i/>
      <w:iCs/>
      <w:sz w:val="16"/>
      <w:szCs w:val="16"/>
    </w:rPr>
  </w:style>
  <w:style w:type="paragraph" w:customStyle="1" w:styleId="Heading2">
    <w:name w:val="Heading #2"/>
    <w:basedOn w:val="Normln"/>
    <w:link w:val="Heading2Exact"/>
    <w:pPr>
      <w:shd w:val="clear" w:color="auto" w:fill="FFFFFF"/>
      <w:spacing w:line="0" w:lineRule="atLeast"/>
      <w:outlineLvl w:val="1"/>
    </w:pPr>
    <w:rPr>
      <w:rFonts w:ascii="Tahoma" w:eastAsia="Tahoma" w:hAnsi="Tahoma" w:cs="Tahoma"/>
      <w:sz w:val="34"/>
      <w:szCs w:val="34"/>
    </w:rPr>
  </w:style>
  <w:style w:type="paragraph" w:customStyle="1" w:styleId="Bodytext4">
    <w:name w:val="Body text (4)"/>
    <w:basedOn w:val="Normln"/>
    <w:link w:val="Bodytext4Exact"/>
    <w:pPr>
      <w:shd w:val="clear" w:color="auto" w:fill="FFFFFF"/>
      <w:spacing w:after="240" w:line="0" w:lineRule="atLeast"/>
      <w:jc w:val="right"/>
    </w:pPr>
    <w:rPr>
      <w:rFonts w:ascii="Arial" w:eastAsia="Arial" w:hAnsi="Arial" w:cs="Arial"/>
      <w:i/>
      <w:iCs/>
      <w:spacing w:val="-40"/>
      <w:sz w:val="32"/>
      <w:szCs w:val="32"/>
    </w:rPr>
  </w:style>
  <w:style w:type="paragraph" w:customStyle="1" w:styleId="Heading3">
    <w:name w:val="Heading #3"/>
    <w:basedOn w:val="Normln"/>
    <w:link w:val="Heading3Exact"/>
    <w:pPr>
      <w:shd w:val="clear" w:color="auto" w:fill="FFFFFF"/>
      <w:spacing w:before="240" w:line="0" w:lineRule="atLeast"/>
      <w:outlineLvl w:val="2"/>
    </w:pPr>
    <w:rPr>
      <w:rFonts w:ascii="Impact" w:eastAsia="Impact" w:hAnsi="Impact" w:cs="Impact"/>
      <w:i/>
      <w:iCs/>
      <w:spacing w:val="-60"/>
      <w:sz w:val="32"/>
      <w:szCs w:val="32"/>
    </w:rPr>
  </w:style>
  <w:style w:type="paragraph" w:customStyle="1" w:styleId="Bodytext20">
    <w:name w:val="Body text (2)"/>
    <w:basedOn w:val="Normln"/>
    <w:link w:val="Bodytext2"/>
    <w:pPr>
      <w:shd w:val="clear" w:color="auto" w:fill="FFFFFF"/>
      <w:spacing w:line="0" w:lineRule="atLeast"/>
      <w:ind w:hanging="620"/>
    </w:pPr>
    <w:rPr>
      <w:rFonts w:ascii="Tahoma" w:eastAsia="Tahoma" w:hAnsi="Tahoma" w:cs="Tahoma"/>
      <w:sz w:val="21"/>
      <w:szCs w:val="21"/>
    </w:rPr>
  </w:style>
  <w:style w:type="paragraph" w:customStyle="1" w:styleId="Heading5">
    <w:name w:val="Heading #5"/>
    <w:basedOn w:val="Normln"/>
    <w:link w:val="Heading5Exact"/>
    <w:pPr>
      <w:shd w:val="clear" w:color="auto" w:fill="FFFFFF"/>
      <w:spacing w:line="0" w:lineRule="atLeast"/>
      <w:jc w:val="center"/>
      <w:outlineLvl w:val="4"/>
    </w:pPr>
    <w:rPr>
      <w:rFonts w:ascii="MS Reference Sans Serif" w:eastAsia="MS Reference Sans Serif" w:hAnsi="MS Reference Sans Serif" w:cs="MS Reference Sans Serif"/>
      <w:sz w:val="16"/>
      <w:szCs w:val="16"/>
    </w:rPr>
  </w:style>
  <w:style w:type="paragraph" w:customStyle="1" w:styleId="Heading60">
    <w:name w:val="Heading #6"/>
    <w:basedOn w:val="Normln"/>
    <w:link w:val="Heading6"/>
    <w:pPr>
      <w:shd w:val="clear" w:color="auto" w:fill="FFFFFF"/>
      <w:spacing w:line="230" w:lineRule="exact"/>
      <w:outlineLvl w:val="5"/>
    </w:pPr>
    <w:rPr>
      <w:rFonts w:ascii="Tahoma" w:eastAsia="Tahoma" w:hAnsi="Tahoma" w:cs="Tahoma"/>
      <w:b/>
      <w:bCs/>
      <w:sz w:val="21"/>
      <w:szCs w:val="21"/>
    </w:rPr>
  </w:style>
  <w:style w:type="paragraph" w:customStyle="1" w:styleId="Bodytext5">
    <w:name w:val="Body text (5)"/>
    <w:basedOn w:val="Normln"/>
    <w:link w:val="Bodytext5Exact"/>
    <w:pPr>
      <w:shd w:val="clear" w:color="auto" w:fill="FFFFFF"/>
      <w:spacing w:line="230" w:lineRule="exact"/>
    </w:pPr>
    <w:rPr>
      <w:rFonts w:ascii="Arial" w:eastAsia="Arial" w:hAnsi="Arial" w:cs="Arial"/>
      <w:b/>
      <w:bCs/>
      <w:i/>
      <w:iCs/>
      <w:spacing w:val="-20"/>
      <w:sz w:val="17"/>
      <w:szCs w:val="17"/>
    </w:rPr>
  </w:style>
  <w:style w:type="paragraph" w:customStyle="1" w:styleId="Tablecaption0">
    <w:name w:val="Table caption"/>
    <w:basedOn w:val="Normln"/>
    <w:link w:val="Tablecaption"/>
    <w:pPr>
      <w:shd w:val="clear" w:color="auto" w:fill="FFFFFF"/>
      <w:spacing w:line="0" w:lineRule="atLeast"/>
    </w:pPr>
    <w:rPr>
      <w:rFonts w:ascii="Tahoma" w:eastAsia="Tahoma" w:hAnsi="Tahoma" w:cs="Tahoma"/>
      <w:sz w:val="21"/>
      <w:szCs w:val="21"/>
    </w:rPr>
  </w:style>
  <w:style w:type="paragraph" w:customStyle="1" w:styleId="Heading4">
    <w:name w:val="Heading #4"/>
    <w:basedOn w:val="Normln"/>
    <w:link w:val="Heading4Exact"/>
    <w:pPr>
      <w:shd w:val="clear" w:color="auto" w:fill="FFFFFF"/>
      <w:spacing w:line="341" w:lineRule="exact"/>
      <w:jc w:val="both"/>
      <w:outlineLvl w:val="3"/>
    </w:pPr>
    <w:rPr>
      <w:rFonts w:ascii="Arial" w:eastAsia="Arial" w:hAnsi="Arial" w:cs="Arial"/>
    </w:rPr>
  </w:style>
  <w:style w:type="paragraph" w:customStyle="1" w:styleId="Bodytext6">
    <w:name w:val="Body text (6)"/>
    <w:basedOn w:val="Normln"/>
    <w:link w:val="Bodytext6Exact"/>
    <w:pPr>
      <w:shd w:val="clear" w:color="auto" w:fill="FFFFFF"/>
      <w:spacing w:line="163" w:lineRule="exact"/>
      <w:jc w:val="both"/>
    </w:pPr>
    <w:rPr>
      <w:rFonts w:ascii="Tahoma" w:eastAsia="Tahoma" w:hAnsi="Tahoma" w:cs="Tahoma"/>
      <w:sz w:val="13"/>
      <w:szCs w:val="13"/>
    </w:rPr>
  </w:style>
  <w:style w:type="paragraph" w:customStyle="1" w:styleId="Heading1">
    <w:name w:val="Heading #1"/>
    <w:basedOn w:val="Normln"/>
    <w:link w:val="Heading1Exact"/>
    <w:pPr>
      <w:shd w:val="clear" w:color="auto" w:fill="FFFFFF"/>
      <w:spacing w:line="552" w:lineRule="exact"/>
      <w:jc w:val="both"/>
      <w:outlineLvl w:val="0"/>
    </w:pPr>
    <w:rPr>
      <w:rFonts w:ascii="Arial" w:eastAsia="Arial" w:hAnsi="Arial" w:cs="Arial"/>
      <w:b/>
      <w:bCs/>
      <w:sz w:val="38"/>
      <w:szCs w:val="38"/>
    </w:rPr>
  </w:style>
  <w:style w:type="paragraph" w:customStyle="1" w:styleId="Bodytext7">
    <w:name w:val="Body text (7)"/>
    <w:basedOn w:val="Normln"/>
    <w:link w:val="Bodytext7Exact"/>
    <w:pPr>
      <w:shd w:val="clear" w:color="auto" w:fill="FFFFFF"/>
      <w:spacing w:line="216" w:lineRule="exact"/>
    </w:pPr>
    <w:rPr>
      <w:rFonts w:ascii="Arial" w:eastAsia="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bchod@datainter.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8644</Characters>
  <Application>Microsoft Office Word</Application>
  <DocSecurity>0</DocSecurity>
  <Lines>72</Lines>
  <Paragraphs>20</Paragraphs>
  <ScaleCrop>false</ScaleCrop>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2022-03-08T11:07:00Z</dcterms:created>
  <dcterms:modified xsi:type="dcterms:W3CDTF">2022-03-08T11:08:00Z</dcterms:modified>
</cp:coreProperties>
</file>