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C8" w:rsidRPr="001014A5" w:rsidRDefault="000D42F6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Smlouva o </w:t>
      </w:r>
      <w:r w:rsidR="00495F79" w:rsidRPr="001014A5">
        <w:rPr>
          <w:rFonts w:eastAsia="Calibri" w:cs="Arial"/>
          <w:b/>
        </w:rPr>
        <w:t xml:space="preserve">nájmu nebytových prostor </w:t>
      </w:r>
    </w:p>
    <w:p w:rsidR="004217C8" w:rsidRPr="001014A5" w:rsidRDefault="001F72DA">
      <w:pPr>
        <w:spacing w:after="0" w:line="240" w:lineRule="auto"/>
        <w:jc w:val="center"/>
        <w:rPr>
          <w:rFonts w:eastAsia="Calibri" w:cs="Arial"/>
        </w:rPr>
      </w:pPr>
      <w:r>
        <w:rPr>
          <w:rFonts w:eastAsia="Calibri" w:cs="Arial"/>
        </w:rPr>
        <w:t>č. 22SMPU0100000006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</w:rPr>
      </w:pPr>
      <w:r w:rsidRPr="001014A5">
        <w:rPr>
          <w:rFonts w:eastAsia="Calibri" w:cs="Arial"/>
        </w:rPr>
        <w:t>uzavřená podle ust. § 2215 a násl. zákona č.</w:t>
      </w:r>
      <w:r w:rsidR="00AD0C6E" w:rsidRPr="001014A5">
        <w:rPr>
          <w:rFonts w:eastAsia="Calibri" w:cs="Arial"/>
        </w:rPr>
        <w:t xml:space="preserve"> </w:t>
      </w:r>
      <w:r w:rsidRPr="001014A5">
        <w:rPr>
          <w:rFonts w:eastAsia="Calibri" w:cs="Arial"/>
        </w:rPr>
        <w:t>89/2012 Sb. – Občanský zákoník v platném znění</w:t>
      </w:r>
    </w:p>
    <w:p w:rsidR="004217C8" w:rsidRPr="001014A5" w:rsidRDefault="004217C8">
      <w:pPr>
        <w:spacing w:after="0" w:line="240" w:lineRule="auto"/>
        <w:rPr>
          <w:rFonts w:eastAsia="Calibri" w:cs="Arial"/>
          <w:b/>
        </w:rPr>
      </w:pPr>
    </w:p>
    <w:p w:rsidR="004217C8" w:rsidRPr="001014A5" w:rsidRDefault="004217C8">
      <w:pPr>
        <w:spacing w:after="0" w:line="240" w:lineRule="auto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Čl.I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>Smluvní strany</w:t>
      </w:r>
    </w:p>
    <w:p w:rsidR="004217C8" w:rsidRPr="001014A5" w:rsidRDefault="00495F79" w:rsidP="003C528E">
      <w:pPr>
        <w:tabs>
          <w:tab w:val="left" w:pos="2127"/>
        </w:tabs>
        <w:spacing w:after="0" w:line="240" w:lineRule="auto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1. </w:t>
      </w:r>
      <w:r w:rsidR="00AD0C6E" w:rsidRPr="001014A5">
        <w:rPr>
          <w:rFonts w:eastAsia="Calibri" w:cs="Arial"/>
          <w:b/>
        </w:rPr>
        <w:t xml:space="preserve">Pronajímatel: </w:t>
      </w:r>
    </w:p>
    <w:p w:rsidR="004217C8" w:rsidRPr="001014A5" w:rsidRDefault="00495F79" w:rsidP="003C528E">
      <w:pPr>
        <w:tabs>
          <w:tab w:val="left" w:pos="2127"/>
        </w:tabs>
        <w:spacing w:after="0" w:line="240" w:lineRule="auto"/>
        <w:outlineLvl w:val="0"/>
        <w:rPr>
          <w:rFonts w:eastAsia="Calibri" w:cs="Arial"/>
          <w:b/>
        </w:rPr>
      </w:pPr>
      <w:r w:rsidRPr="001014A5">
        <w:rPr>
          <w:rFonts w:eastAsia="Calibri" w:cs="Arial"/>
        </w:rPr>
        <w:t>Název:</w:t>
      </w:r>
      <w:r w:rsidRPr="001014A5">
        <w:rPr>
          <w:rFonts w:eastAsia="Calibri" w:cs="Arial"/>
        </w:rPr>
        <w:tab/>
      </w:r>
      <w:r w:rsidRPr="001014A5">
        <w:rPr>
          <w:rFonts w:eastAsia="Calibri" w:cs="Arial"/>
          <w:b/>
        </w:rPr>
        <w:t>Sportovní a rekreační zařízení města Ostravy, s.r.o.</w:t>
      </w:r>
    </w:p>
    <w:p w:rsidR="004217C8" w:rsidRPr="001014A5" w:rsidRDefault="00495F79">
      <w:pPr>
        <w:tabs>
          <w:tab w:val="left" w:pos="2127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ab/>
      </w:r>
      <w:r w:rsidR="00AD0C6E" w:rsidRPr="001014A5">
        <w:rPr>
          <w:rFonts w:eastAsia="Calibri" w:cs="Arial"/>
        </w:rPr>
        <w:t xml:space="preserve">Krajský soud v Ostravě, </w:t>
      </w:r>
      <w:r w:rsidRPr="001014A5">
        <w:rPr>
          <w:rFonts w:eastAsia="Calibri" w:cs="Arial"/>
        </w:rPr>
        <w:t>oddíl C, vložka 17345</w:t>
      </w:r>
    </w:p>
    <w:p w:rsidR="004217C8" w:rsidRPr="001014A5" w:rsidRDefault="00495F79">
      <w:pPr>
        <w:tabs>
          <w:tab w:val="left" w:pos="2127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Sídlo:</w:t>
      </w:r>
      <w:r w:rsidRPr="001014A5">
        <w:rPr>
          <w:rFonts w:eastAsia="Calibri" w:cs="Arial"/>
        </w:rPr>
        <w:tab/>
        <w:t>Čkalovova 6144/20, Ostrava - Poruba, 708 00</w:t>
      </w:r>
    </w:p>
    <w:p w:rsidR="004217C8" w:rsidRPr="001014A5" w:rsidRDefault="00495F79">
      <w:pPr>
        <w:tabs>
          <w:tab w:val="left" w:pos="2127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Zastoupen:</w:t>
      </w:r>
      <w:r w:rsidRPr="001014A5">
        <w:rPr>
          <w:rFonts w:eastAsia="Calibri" w:cs="Arial"/>
        </w:rPr>
        <w:tab/>
      </w:r>
      <w:r w:rsidR="00F57649">
        <w:rPr>
          <w:rFonts w:eastAsia="Calibri" w:cs="Arial"/>
        </w:rPr>
        <w:t>xxx</w:t>
      </w:r>
      <w:r w:rsidRPr="001014A5">
        <w:rPr>
          <w:rFonts w:eastAsia="Calibri" w:cs="Arial"/>
        </w:rPr>
        <w:t>, jednatelem</w:t>
      </w: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Kontaktní osoba:</w:t>
      </w:r>
      <w:r w:rsidRPr="001014A5">
        <w:rPr>
          <w:rFonts w:eastAsia="Calibri" w:cs="Arial"/>
        </w:rPr>
        <w:tab/>
      </w:r>
      <w:r w:rsidR="00F57649">
        <w:rPr>
          <w:rFonts w:eastAsia="Calibri" w:cs="Arial"/>
        </w:rPr>
        <w:t>xxx</w:t>
      </w:r>
      <w:r w:rsidRPr="001014A5">
        <w:rPr>
          <w:rFonts w:eastAsia="Calibri" w:cs="Arial"/>
        </w:rPr>
        <w:t>, vedoucí areálu Sportovní areál Poruba, tel.: 736 755 059</w:t>
      </w: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IČO:</w:t>
      </w:r>
      <w:r w:rsidRPr="001014A5">
        <w:rPr>
          <w:rFonts w:eastAsia="Calibri" w:cs="Arial"/>
        </w:rPr>
        <w:tab/>
        <w:t>25385691</w:t>
      </w: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DIČ:</w:t>
      </w:r>
      <w:r w:rsidRPr="001014A5">
        <w:rPr>
          <w:rFonts w:eastAsia="Calibri" w:cs="Arial"/>
        </w:rPr>
        <w:tab/>
        <w:t>CZ25385691</w:t>
      </w: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Bankovní spojení:</w:t>
      </w:r>
      <w:r w:rsidRPr="001014A5">
        <w:rPr>
          <w:rFonts w:eastAsia="Calibri" w:cs="Arial"/>
        </w:rPr>
        <w:tab/>
        <w:t xml:space="preserve">Komerční banka a.s., č.ú.: </w:t>
      </w:r>
      <w:r w:rsidR="00F57649">
        <w:rPr>
          <w:rFonts w:eastAsia="Calibri" w:cs="Arial"/>
        </w:rPr>
        <w:t>xxx</w:t>
      </w: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 xml:space="preserve">(dále jen </w:t>
      </w:r>
      <w:r w:rsidR="0038526C" w:rsidRPr="001014A5">
        <w:rPr>
          <w:rFonts w:eastAsia="Calibri" w:cs="Arial"/>
        </w:rPr>
        <w:t>pronajímatel</w:t>
      </w:r>
      <w:r w:rsidRPr="001014A5">
        <w:rPr>
          <w:rFonts w:eastAsia="Calibri" w:cs="Arial"/>
        </w:rPr>
        <w:t>)</w:t>
      </w:r>
    </w:p>
    <w:p w:rsidR="004217C8" w:rsidRPr="001014A5" w:rsidRDefault="004217C8">
      <w:pPr>
        <w:spacing w:after="0" w:line="240" w:lineRule="auto"/>
        <w:rPr>
          <w:rFonts w:eastAsia="Calibri" w:cs="Arial"/>
          <w:b/>
          <w:u w:val="single"/>
        </w:rPr>
      </w:pPr>
    </w:p>
    <w:p w:rsidR="00A72424" w:rsidRPr="001014A5" w:rsidRDefault="00A72424" w:rsidP="003C528E">
      <w:pPr>
        <w:pStyle w:val="Bezmezer"/>
        <w:tabs>
          <w:tab w:val="left" w:pos="2127"/>
        </w:tabs>
        <w:outlineLvl w:val="0"/>
        <w:rPr>
          <w:rFonts w:asciiTheme="minorHAnsi" w:hAnsiTheme="minorHAnsi" w:cs="Arial"/>
          <w:b/>
        </w:rPr>
      </w:pPr>
      <w:r w:rsidRPr="001014A5">
        <w:rPr>
          <w:rFonts w:asciiTheme="minorHAnsi" w:hAnsiTheme="minorHAnsi" w:cs="Arial"/>
          <w:b/>
        </w:rPr>
        <w:t xml:space="preserve">2. </w:t>
      </w:r>
      <w:r w:rsidR="00AD0C6E" w:rsidRPr="001014A5">
        <w:rPr>
          <w:rFonts w:asciiTheme="minorHAnsi" w:hAnsiTheme="minorHAnsi" w:cs="Arial"/>
          <w:b/>
        </w:rPr>
        <w:t>Nájemce:</w:t>
      </w:r>
      <w:r w:rsidRPr="001014A5">
        <w:rPr>
          <w:rFonts w:asciiTheme="minorHAnsi" w:hAnsiTheme="minorHAnsi" w:cs="Arial"/>
          <w:b/>
        </w:rPr>
        <w:tab/>
      </w:r>
    </w:p>
    <w:p w:rsidR="00B40D20" w:rsidRPr="001014A5" w:rsidRDefault="00B40D20" w:rsidP="00B40D20">
      <w:pPr>
        <w:pStyle w:val="Bezmezer"/>
        <w:tabs>
          <w:tab w:val="left" w:pos="2127"/>
        </w:tabs>
        <w:rPr>
          <w:rFonts w:asciiTheme="minorHAnsi" w:hAnsiTheme="minorHAnsi" w:cs="Arial"/>
          <w:b/>
        </w:rPr>
      </w:pPr>
      <w:r w:rsidRPr="001014A5">
        <w:rPr>
          <w:rFonts w:asciiTheme="minorHAnsi" w:hAnsiTheme="minorHAnsi" w:cs="Arial"/>
        </w:rPr>
        <w:t xml:space="preserve">Název:                      </w:t>
      </w:r>
      <w:r w:rsidR="001014A5">
        <w:rPr>
          <w:rFonts w:asciiTheme="minorHAnsi" w:hAnsiTheme="minorHAnsi" w:cs="Arial"/>
        </w:rPr>
        <w:t xml:space="preserve">        </w:t>
      </w:r>
      <w:r w:rsidRPr="001014A5">
        <w:rPr>
          <w:rFonts w:asciiTheme="minorHAnsi" w:hAnsiTheme="minorHAnsi" w:cs="Arial"/>
        </w:rPr>
        <w:t xml:space="preserve">  </w:t>
      </w:r>
      <w:r w:rsidRPr="001014A5">
        <w:rPr>
          <w:rFonts w:asciiTheme="minorHAnsi" w:hAnsiTheme="minorHAnsi" w:cs="Arial"/>
          <w:b/>
        </w:rPr>
        <w:t>Tělovýchovná jednota VOKD Ostrava - Poruba, z.s.</w:t>
      </w:r>
    </w:p>
    <w:p w:rsidR="00B40D20" w:rsidRPr="001014A5" w:rsidRDefault="00B40D20" w:rsidP="00B40D20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 xml:space="preserve">Sídlo:                         </w:t>
      </w:r>
      <w:r w:rsidR="001014A5">
        <w:rPr>
          <w:rFonts w:asciiTheme="minorHAnsi" w:hAnsiTheme="minorHAnsi" w:cs="Arial"/>
        </w:rPr>
        <w:t xml:space="preserve">        </w:t>
      </w:r>
      <w:r w:rsidRPr="001014A5">
        <w:rPr>
          <w:rFonts w:asciiTheme="minorHAnsi" w:hAnsiTheme="minorHAnsi" w:cs="Arial"/>
        </w:rPr>
        <w:t xml:space="preserve"> Skautská 6093/11, Poruba, 708 00 Ostrava</w:t>
      </w:r>
    </w:p>
    <w:p w:rsidR="00B40D20" w:rsidRPr="001014A5" w:rsidRDefault="00B40D20" w:rsidP="00B40D20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 xml:space="preserve">IČ:                              </w:t>
      </w:r>
      <w:r w:rsidR="001014A5">
        <w:rPr>
          <w:rFonts w:asciiTheme="minorHAnsi" w:hAnsiTheme="minorHAnsi" w:cs="Arial"/>
        </w:rPr>
        <w:t xml:space="preserve">        </w:t>
      </w:r>
      <w:r w:rsidRPr="001014A5">
        <w:rPr>
          <w:rFonts w:asciiTheme="minorHAnsi" w:hAnsiTheme="minorHAnsi" w:cs="Arial"/>
        </w:rPr>
        <w:t xml:space="preserve"> 45210179, neplátce DPH</w:t>
      </w:r>
    </w:p>
    <w:p w:rsidR="00B40D20" w:rsidRPr="001014A5" w:rsidRDefault="00B40D20" w:rsidP="00B40D20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>Zastoupen:</w:t>
      </w:r>
      <w:r w:rsidRPr="001014A5">
        <w:rPr>
          <w:rFonts w:asciiTheme="minorHAnsi" w:hAnsiTheme="minorHAnsi" w:cs="Arial"/>
        </w:rPr>
        <w:tab/>
      </w:r>
      <w:r w:rsidR="00CB5C23">
        <w:rPr>
          <w:rFonts w:asciiTheme="minorHAnsi" w:hAnsiTheme="minorHAnsi" w:cs="Arial"/>
        </w:rPr>
        <w:t xml:space="preserve"> </w:t>
      </w:r>
      <w:r w:rsidR="00F57649">
        <w:rPr>
          <w:rFonts w:asciiTheme="minorHAnsi" w:hAnsiTheme="minorHAnsi" w:cs="Arial"/>
        </w:rPr>
        <w:t>xxx</w:t>
      </w:r>
    </w:p>
    <w:p w:rsidR="00B40D20" w:rsidRPr="001014A5" w:rsidRDefault="00B40D20" w:rsidP="00B40D20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>Bankovní spojení:</w:t>
      </w:r>
      <w:r w:rsidRPr="001014A5">
        <w:rPr>
          <w:rFonts w:asciiTheme="minorHAnsi" w:hAnsiTheme="minorHAnsi" w:cs="Arial"/>
        </w:rPr>
        <w:tab/>
        <w:t xml:space="preserve"> </w:t>
      </w:r>
    </w:p>
    <w:p w:rsidR="0038526C" w:rsidRPr="001014A5" w:rsidRDefault="0038526C" w:rsidP="0038526C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>Bankovní spojení:</w:t>
      </w:r>
      <w:r w:rsidRPr="001014A5">
        <w:rPr>
          <w:rFonts w:asciiTheme="minorHAnsi" w:hAnsiTheme="minorHAnsi" w:cs="Arial"/>
        </w:rPr>
        <w:tab/>
      </w:r>
    </w:p>
    <w:p w:rsidR="0038526C" w:rsidRPr="001014A5" w:rsidRDefault="0038526C" w:rsidP="0038526C">
      <w:pPr>
        <w:pStyle w:val="Bezmezer"/>
        <w:tabs>
          <w:tab w:val="left" w:pos="2127"/>
        </w:tabs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>(dále jen nájemce)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527239" w:rsidRPr="001014A5" w:rsidRDefault="00527239" w:rsidP="00527239">
      <w:pPr>
        <w:pStyle w:val="Bezmezer"/>
        <w:jc w:val="both"/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</w:rPr>
        <w:t xml:space="preserve">Smluvní strany prohlašují, že jsou oprávněny ke sjednání této smlouvy a k plnění závazků z ní vyplývajících podle platných právních předpisů. </w:t>
      </w:r>
    </w:p>
    <w:p w:rsidR="00527239" w:rsidRPr="001014A5" w:rsidRDefault="00527239" w:rsidP="00527239">
      <w:pPr>
        <w:pStyle w:val="Bezmezer"/>
        <w:jc w:val="both"/>
        <w:rPr>
          <w:rFonts w:asciiTheme="minorHAnsi" w:hAnsiTheme="minorHAnsi" w:cs="Arial"/>
        </w:rPr>
      </w:pP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II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>Předmět smlouvy</w:t>
      </w:r>
    </w:p>
    <w:p w:rsidR="004217C8" w:rsidRPr="001014A5" w:rsidRDefault="00495F79" w:rsidP="006D1C1B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</w:rPr>
        <w:t xml:space="preserve"> </w:t>
      </w:r>
      <w:r w:rsidR="008C50D2" w:rsidRPr="001014A5">
        <w:rPr>
          <w:rFonts w:eastAsia="Calibri" w:cs="Arial"/>
          <w:b/>
        </w:rPr>
        <w:t>1.</w:t>
      </w:r>
      <w:r w:rsidR="008C50D2" w:rsidRPr="001014A5">
        <w:rPr>
          <w:rFonts w:eastAsia="Calibri" w:cs="Arial"/>
        </w:rPr>
        <w:t xml:space="preserve"> Pronajímatel je výlučným vlastníkem nemovitostí a pozemků v areálu Sportovní areál Poruba, obec Ostrava, k. ú. Poruba, zapsaných na LV 289 dle přiloženého výpisu z katastru nemovitostí.  </w:t>
      </w:r>
      <w:r w:rsidR="00527239" w:rsidRPr="001014A5">
        <w:rPr>
          <w:rFonts w:eastAsia="Calibri" w:cs="Arial"/>
        </w:rPr>
        <w:t xml:space="preserve">Předmětem této smlouvy je </w:t>
      </w:r>
      <w:r w:rsidRPr="001014A5">
        <w:rPr>
          <w:rFonts w:eastAsia="Calibri" w:cs="Arial"/>
        </w:rPr>
        <w:t>nájem nebytových</w:t>
      </w:r>
      <w:r w:rsidR="00AD0C6E" w:rsidRPr="001014A5">
        <w:rPr>
          <w:rFonts w:eastAsia="Calibri" w:cs="Arial"/>
        </w:rPr>
        <w:t xml:space="preserve"> prostor v nemovitostech v areálu Sportovní areál Poruba.</w:t>
      </w:r>
      <w:r w:rsidRPr="001014A5">
        <w:rPr>
          <w:rFonts w:eastAsia="Calibri" w:cs="Arial"/>
        </w:rPr>
        <w:t xml:space="preserve"> </w:t>
      </w:r>
    </w:p>
    <w:p w:rsidR="004217C8" w:rsidRPr="001014A5" w:rsidRDefault="004217C8" w:rsidP="006D1C1B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1014A5" w:rsidRDefault="00495F79" w:rsidP="006D1C1B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="00527239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</w:t>
      </w:r>
      <w:r w:rsidR="00527239" w:rsidRPr="001014A5">
        <w:rPr>
          <w:rFonts w:eastAsia="Calibri" w:cs="Arial"/>
        </w:rPr>
        <w:t xml:space="preserve">e se zavazuje užívat předmět </w:t>
      </w:r>
      <w:r w:rsidRPr="001014A5">
        <w:rPr>
          <w:rFonts w:eastAsia="Calibri" w:cs="Arial"/>
        </w:rPr>
        <w:t xml:space="preserve">nájmu ke sjednanému účelu a platit </w:t>
      </w:r>
      <w:r w:rsidR="00527239" w:rsidRPr="001014A5">
        <w:rPr>
          <w:rFonts w:eastAsia="Calibri" w:cs="Arial"/>
        </w:rPr>
        <w:t xml:space="preserve">pronajímateli sjednanou cenu za </w:t>
      </w:r>
      <w:r w:rsidRPr="001014A5">
        <w:rPr>
          <w:rFonts w:eastAsia="Calibri" w:cs="Arial"/>
        </w:rPr>
        <w:t>nájem, to vše za podmínek stanovených touto smlouvou a v souladu s obecně závaznými právními předpisy.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527239" w:rsidRPr="001014A5" w:rsidRDefault="00527239">
      <w:pPr>
        <w:spacing w:after="0" w:line="240" w:lineRule="auto"/>
        <w:jc w:val="center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III</w:t>
      </w:r>
    </w:p>
    <w:p w:rsidR="004217C8" w:rsidRPr="001014A5" w:rsidRDefault="0052723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Předmět a účel </w:t>
      </w:r>
      <w:r w:rsidR="00495F79" w:rsidRPr="001014A5">
        <w:rPr>
          <w:rFonts w:eastAsia="Calibri" w:cs="Arial"/>
          <w:b/>
        </w:rPr>
        <w:t>nájmu</w:t>
      </w:r>
    </w:p>
    <w:p w:rsidR="006D1C1B" w:rsidRPr="001014A5" w:rsidRDefault="006D1C1B" w:rsidP="006D1C1B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1.</w:t>
      </w:r>
      <w:r w:rsidRPr="001014A5">
        <w:rPr>
          <w:rFonts w:eastAsia="Calibri" w:cs="Arial"/>
        </w:rPr>
        <w:t xml:space="preserve"> Předmětem nájmu je poskytnutí nebytových prostor ve výše uvedené</w:t>
      </w:r>
      <w:r w:rsidR="001F72DA">
        <w:rPr>
          <w:rFonts w:eastAsia="Calibri" w:cs="Arial"/>
        </w:rPr>
        <w:t>m areálu na pozemku parc. č. 606</w:t>
      </w:r>
      <w:r w:rsidR="00F86F4E">
        <w:rPr>
          <w:rFonts w:eastAsia="Calibri" w:cs="Arial"/>
        </w:rPr>
        <w:t xml:space="preserve"> </w:t>
      </w:r>
      <w:r w:rsidR="001F72DA">
        <w:rPr>
          <w:rFonts w:eastAsia="Calibri" w:cs="Arial"/>
        </w:rPr>
        <w:t>(kuželna)</w:t>
      </w:r>
      <w:r w:rsidR="00F86F4E">
        <w:rPr>
          <w:rFonts w:eastAsia="Calibri" w:cs="Arial"/>
        </w:rPr>
        <w:t xml:space="preserve"> </w:t>
      </w:r>
      <w:r w:rsidR="001F72DA">
        <w:rPr>
          <w:rFonts w:eastAsia="Calibri" w:cs="Arial"/>
        </w:rPr>
        <w:t>,</w:t>
      </w:r>
      <w:r w:rsidR="00B11AD6">
        <w:rPr>
          <w:rFonts w:eastAsia="Calibri" w:cs="Arial"/>
        </w:rPr>
        <w:t xml:space="preserve">p.č. </w:t>
      </w:r>
      <w:r w:rsidR="001F72DA">
        <w:rPr>
          <w:rFonts w:eastAsia="Calibri" w:cs="Arial"/>
        </w:rPr>
        <w:t>827</w:t>
      </w:r>
      <w:r w:rsidR="00AA52B8">
        <w:rPr>
          <w:rFonts w:eastAsia="Calibri" w:cs="Arial"/>
        </w:rPr>
        <w:t xml:space="preserve"> </w:t>
      </w:r>
      <w:r w:rsidR="001F72DA">
        <w:rPr>
          <w:rFonts w:eastAsia="Calibri" w:cs="Arial"/>
        </w:rPr>
        <w:t>(budova tenisu-správní budova)</w:t>
      </w:r>
      <w:r w:rsidR="00AA52B8">
        <w:rPr>
          <w:rFonts w:eastAsia="Calibri" w:cs="Arial"/>
        </w:rPr>
        <w:t xml:space="preserve">, </w:t>
      </w:r>
      <w:r w:rsidR="00B11AD6">
        <w:rPr>
          <w:rFonts w:eastAsia="Calibri" w:cs="Arial"/>
        </w:rPr>
        <w:t xml:space="preserve">p.č. </w:t>
      </w:r>
      <w:r w:rsidR="001F72DA">
        <w:rPr>
          <w:rFonts w:eastAsia="Calibri" w:cs="Arial"/>
        </w:rPr>
        <w:t>828</w:t>
      </w:r>
      <w:r w:rsidR="00AA52B8">
        <w:rPr>
          <w:rFonts w:eastAsia="Calibri" w:cs="Arial"/>
        </w:rPr>
        <w:t xml:space="preserve"> </w:t>
      </w:r>
      <w:r w:rsidR="001F72DA">
        <w:rPr>
          <w:rFonts w:eastAsia="Calibri" w:cs="Arial"/>
        </w:rPr>
        <w:t>(budova fotbalu)</w:t>
      </w:r>
      <w:r w:rsidR="00B11AD6">
        <w:rPr>
          <w:rFonts w:eastAsia="Calibri" w:cs="Arial"/>
        </w:rPr>
        <w:t xml:space="preserve"> v k.</w:t>
      </w:r>
      <w:r w:rsidRPr="001014A5">
        <w:rPr>
          <w:rFonts w:eastAsia="Calibri" w:cs="Arial"/>
        </w:rPr>
        <w:t xml:space="preserve">ú. Poruba, obec Ostrava, k dočasnému užívání a za sjednanou cenu za nájem. </w:t>
      </w:r>
    </w:p>
    <w:p w:rsidR="006D1C1B" w:rsidRPr="00053847" w:rsidRDefault="001F72DA" w:rsidP="006D1C1B">
      <w:p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Budova tenisu</w:t>
      </w:r>
      <w:r w:rsidR="00AA52B8">
        <w:rPr>
          <w:rFonts w:eastAsia="Calibri" w:cs="Arial"/>
        </w:rPr>
        <w:t xml:space="preserve"> </w:t>
      </w:r>
      <w:r>
        <w:rPr>
          <w:rFonts w:eastAsia="Calibri" w:cs="Arial"/>
        </w:rPr>
        <w:t>-</w:t>
      </w:r>
      <w:r w:rsidR="00AA52B8">
        <w:rPr>
          <w:rFonts w:eastAsia="Calibri" w:cs="Arial"/>
        </w:rPr>
        <w:t xml:space="preserve"> </w:t>
      </w:r>
      <w:r>
        <w:rPr>
          <w:rFonts w:eastAsia="Calibri" w:cs="Arial"/>
        </w:rPr>
        <w:t>s</w:t>
      </w:r>
      <w:r w:rsidR="0038526C" w:rsidRPr="001014A5">
        <w:rPr>
          <w:rFonts w:eastAsia="Calibri" w:cs="Arial"/>
        </w:rPr>
        <w:t>právní budova</w:t>
      </w:r>
      <w:r w:rsidR="006D1C1B" w:rsidRPr="001014A5">
        <w:rPr>
          <w:rFonts w:eastAsia="Calibri" w:cs="Arial"/>
        </w:rPr>
        <w:t xml:space="preserve"> – </w:t>
      </w:r>
      <w:r w:rsidR="00A83917" w:rsidRPr="001014A5">
        <w:rPr>
          <w:rFonts w:eastAsia="Calibri" w:cs="Arial"/>
        </w:rPr>
        <w:t>kancelář</w:t>
      </w:r>
      <w:r w:rsidR="006D1C1B" w:rsidRPr="001014A5">
        <w:rPr>
          <w:rFonts w:eastAsia="Calibri" w:cs="Arial"/>
        </w:rPr>
        <w:t xml:space="preserve"> vče</w:t>
      </w:r>
      <w:r>
        <w:rPr>
          <w:rFonts w:eastAsia="Calibri" w:cs="Arial"/>
        </w:rPr>
        <w:t>tně příslušenství v době od 1.1</w:t>
      </w:r>
      <w:r w:rsidR="009462C3" w:rsidRPr="001014A5">
        <w:rPr>
          <w:rFonts w:eastAsia="Calibri" w:cs="Arial"/>
        </w:rPr>
        <w:t xml:space="preserve">. do </w:t>
      </w:r>
      <w:r w:rsidR="0038526C" w:rsidRPr="001014A5">
        <w:rPr>
          <w:rFonts w:eastAsia="Calibri" w:cs="Arial"/>
        </w:rPr>
        <w:t>31.12</w:t>
      </w:r>
      <w:r w:rsidR="009462C3" w:rsidRPr="001014A5">
        <w:rPr>
          <w:rFonts w:eastAsia="Calibri" w:cs="Arial"/>
        </w:rPr>
        <w:t>.</w:t>
      </w:r>
      <w:r w:rsidR="006D1C1B" w:rsidRPr="001014A5">
        <w:rPr>
          <w:rFonts w:eastAsia="Calibri" w:cs="Arial"/>
        </w:rPr>
        <w:t xml:space="preserve"> toho kterého roku. Celková plocha nájmu je</w:t>
      </w:r>
      <w:r w:rsidR="00053847">
        <w:rPr>
          <w:rFonts w:eastAsia="Calibri" w:cs="Arial"/>
        </w:rPr>
        <w:t xml:space="preserve"> 12,56</w:t>
      </w:r>
      <w:r w:rsidR="00377D63">
        <w:rPr>
          <w:rFonts w:eastAsia="Calibri" w:cs="Arial"/>
        </w:rPr>
        <w:t xml:space="preserve"> </w:t>
      </w:r>
      <w:r w:rsidR="00053847">
        <w:rPr>
          <w:rFonts w:eastAsia="Calibri" w:cs="Arial"/>
        </w:rPr>
        <w:t>m</w:t>
      </w:r>
      <w:r w:rsidR="00053847">
        <w:rPr>
          <w:rFonts w:eastAsia="Calibri" w:cs="Arial"/>
          <w:vertAlign w:val="superscript"/>
        </w:rPr>
        <w:t>2</w:t>
      </w:r>
      <w:r w:rsidR="00053847">
        <w:rPr>
          <w:rFonts w:eastAsia="Calibri" w:cs="Arial"/>
        </w:rPr>
        <w:t>,</w:t>
      </w:r>
      <w:r w:rsidR="00B817B9">
        <w:rPr>
          <w:rFonts w:eastAsia="Calibri" w:cs="Arial"/>
        </w:rPr>
        <w:t xml:space="preserve"> </w:t>
      </w:r>
      <w:r w:rsidR="00053847">
        <w:rPr>
          <w:rFonts w:eastAsia="Calibri" w:cs="Arial"/>
        </w:rPr>
        <w:t>to je</w:t>
      </w:r>
      <w:r w:rsidR="006D1C1B" w:rsidRPr="001014A5">
        <w:rPr>
          <w:rFonts w:eastAsia="Calibri" w:cs="Arial"/>
        </w:rPr>
        <w:t xml:space="preserve"> </w:t>
      </w:r>
      <w:r w:rsidR="001B4C67">
        <w:rPr>
          <w:rFonts w:eastAsia="Calibri" w:cs="Arial"/>
        </w:rPr>
        <w:t>3,78</w:t>
      </w:r>
      <w:r w:rsidR="007523E5" w:rsidRPr="001014A5">
        <w:rPr>
          <w:rFonts w:eastAsia="Calibri" w:cs="Arial"/>
        </w:rPr>
        <w:t xml:space="preserve"> </w:t>
      </w:r>
      <w:r w:rsidR="001B4C67">
        <w:rPr>
          <w:rFonts w:eastAsia="Calibri" w:cs="Arial"/>
        </w:rPr>
        <w:t>% z celkové plochy budovy 332,66</w:t>
      </w:r>
      <w:r w:rsidR="00377D63">
        <w:rPr>
          <w:rFonts w:eastAsia="Calibri" w:cs="Arial"/>
        </w:rPr>
        <w:t xml:space="preserve"> </w:t>
      </w:r>
      <w:r w:rsidR="001B4C67">
        <w:rPr>
          <w:rFonts w:eastAsia="Calibri" w:cs="Arial"/>
        </w:rPr>
        <w:t>m</w:t>
      </w:r>
      <w:r w:rsidR="001B4C67">
        <w:rPr>
          <w:rFonts w:eastAsia="Calibri" w:cs="Arial"/>
          <w:vertAlign w:val="superscript"/>
        </w:rPr>
        <w:t>2</w:t>
      </w:r>
      <w:r w:rsidR="00053847">
        <w:rPr>
          <w:rFonts w:eastAsia="Calibri" w:cs="Arial"/>
        </w:rPr>
        <w:t>.</w:t>
      </w:r>
    </w:p>
    <w:p w:rsidR="00053847" w:rsidRDefault="00A83917" w:rsidP="00053847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</w:rPr>
        <w:t>Budova</w:t>
      </w:r>
      <w:r w:rsidR="001B4C67">
        <w:rPr>
          <w:rFonts w:eastAsia="Calibri" w:cs="Arial"/>
        </w:rPr>
        <w:t xml:space="preserve"> fotbalu – jedna místnost pro TK VOKD</w:t>
      </w:r>
      <w:r w:rsidR="00053847" w:rsidRPr="00053847">
        <w:rPr>
          <w:rFonts w:eastAsia="Calibri" w:cs="Arial"/>
        </w:rPr>
        <w:t xml:space="preserve"> </w:t>
      </w:r>
      <w:r w:rsidR="00053847">
        <w:rPr>
          <w:rFonts w:eastAsia="Calibri" w:cs="Arial"/>
        </w:rPr>
        <w:t>v době od 1.1</w:t>
      </w:r>
      <w:r w:rsidR="00053847" w:rsidRPr="001014A5">
        <w:rPr>
          <w:rFonts w:eastAsia="Calibri" w:cs="Arial"/>
        </w:rPr>
        <w:t xml:space="preserve">. do 31.12. toho kterého </w:t>
      </w:r>
      <w:r w:rsidR="00053847">
        <w:rPr>
          <w:rFonts w:eastAsia="Calibri" w:cs="Arial"/>
        </w:rPr>
        <w:t>roku.</w:t>
      </w:r>
    </w:p>
    <w:p w:rsidR="00053847" w:rsidRPr="00053847" w:rsidRDefault="00053847" w:rsidP="00053847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</w:rPr>
        <w:t>Celková plocha nájmu je</w:t>
      </w:r>
      <w:r>
        <w:rPr>
          <w:rFonts w:eastAsia="Calibri" w:cs="Arial"/>
        </w:rPr>
        <w:t xml:space="preserve"> 9,87</w:t>
      </w:r>
      <w:r w:rsidR="00377D63">
        <w:rPr>
          <w:rFonts w:eastAsia="Calibri" w:cs="Arial"/>
        </w:rPr>
        <w:t xml:space="preserve"> </w:t>
      </w:r>
      <w:r>
        <w:rPr>
          <w:rFonts w:eastAsia="Calibri" w:cs="Arial"/>
        </w:rPr>
        <w:t>m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,</w:t>
      </w:r>
      <w:r w:rsidR="00B817B9">
        <w:rPr>
          <w:rFonts w:eastAsia="Calibri" w:cs="Arial"/>
        </w:rPr>
        <w:t xml:space="preserve"> </w:t>
      </w:r>
      <w:r>
        <w:rPr>
          <w:rFonts w:eastAsia="Calibri" w:cs="Arial"/>
        </w:rPr>
        <w:t>to je</w:t>
      </w:r>
      <w:r w:rsidRPr="001014A5">
        <w:rPr>
          <w:rFonts w:eastAsia="Calibri" w:cs="Arial"/>
        </w:rPr>
        <w:t xml:space="preserve"> </w:t>
      </w:r>
      <w:r w:rsidR="00377D63">
        <w:rPr>
          <w:rFonts w:eastAsia="Calibri" w:cs="Arial"/>
        </w:rPr>
        <w:t>1,58</w:t>
      </w:r>
      <w:r w:rsidRPr="001014A5">
        <w:rPr>
          <w:rFonts w:eastAsia="Calibri" w:cs="Arial"/>
        </w:rPr>
        <w:t xml:space="preserve"> </w:t>
      </w:r>
      <w:r w:rsidR="00377D63">
        <w:rPr>
          <w:rFonts w:eastAsia="Calibri" w:cs="Arial"/>
        </w:rPr>
        <w:t xml:space="preserve">% z celkové plochy budovy 623,90 </w:t>
      </w:r>
      <w:r>
        <w:rPr>
          <w:rFonts w:eastAsia="Calibri" w:cs="Arial"/>
        </w:rPr>
        <w:t>m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.</w:t>
      </w:r>
    </w:p>
    <w:p w:rsidR="00053847" w:rsidRDefault="00053847" w:rsidP="006D1C1B">
      <w:pPr>
        <w:spacing w:after="0" w:line="240" w:lineRule="auto"/>
        <w:jc w:val="both"/>
        <w:rPr>
          <w:rFonts w:eastAsia="Calibri" w:cs="Arial"/>
        </w:rPr>
      </w:pPr>
    </w:p>
    <w:p w:rsidR="00A83917" w:rsidRPr="001014A5" w:rsidRDefault="00A83917" w:rsidP="006D1C1B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</w:rPr>
        <w:t>Budova kuželny – jedna místnost rozhodčích/8 měsíců v kalendářním roce</w:t>
      </w:r>
      <w:r w:rsidR="002A16CB">
        <w:rPr>
          <w:rFonts w:eastAsia="Calibri" w:cs="Arial"/>
        </w:rPr>
        <w:t xml:space="preserve"> </w:t>
      </w:r>
      <w:r w:rsidR="00C566C3">
        <w:rPr>
          <w:rFonts w:eastAsia="Calibri" w:cs="Arial"/>
        </w:rPr>
        <w:t>–</w:t>
      </w:r>
      <w:r w:rsidR="002A16CB">
        <w:rPr>
          <w:rFonts w:eastAsia="Calibri" w:cs="Arial"/>
        </w:rPr>
        <w:t xml:space="preserve"> </w:t>
      </w:r>
      <w:r w:rsidR="00C566C3">
        <w:rPr>
          <w:rFonts w:eastAsia="Calibri" w:cs="Arial"/>
        </w:rPr>
        <w:t>leden až duben a září až prosinec toho kterého roku.</w:t>
      </w:r>
    </w:p>
    <w:p w:rsidR="006D1C1B" w:rsidRPr="001014A5" w:rsidRDefault="006D1C1B" w:rsidP="006D1C1B">
      <w:pPr>
        <w:spacing w:after="0" w:line="240" w:lineRule="auto"/>
        <w:jc w:val="both"/>
        <w:rPr>
          <w:rFonts w:eastAsia="Calibri" w:cs="Arial"/>
        </w:rPr>
      </w:pPr>
    </w:p>
    <w:p w:rsidR="006D1C1B" w:rsidRPr="001014A5" w:rsidRDefault="006D1C1B" w:rsidP="006D1C1B">
      <w:pPr>
        <w:spacing w:after="0" w:line="240" w:lineRule="auto"/>
        <w:jc w:val="both"/>
        <w:rPr>
          <w:rFonts w:eastAsia="Calibri" w:cs="Arial"/>
        </w:rPr>
      </w:pPr>
    </w:p>
    <w:p w:rsidR="006D1C1B" w:rsidRPr="001014A5" w:rsidRDefault="006D1C1B" w:rsidP="001D03FD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Pr="001014A5">
        <w:rPr>
          <w:rFonts w:eastAsia="Calibri" w:cs="Arial"/>
        </w:rPr>
        <w:t xml:space="preserve"> </w:t>
      </w:r>
      <w:r w:rsidR="00527239" w:rsidRPr="001014A5">
        <w:rPr>
          <w:rFonts w:eastAsia="Calibri" w:cs="Arial"/>
        </w:rPr>
        <w:t xml:space="preserve">Pronajímatel prohlašuje, že předmět </w:t>
      </w:r>
      <w:r w:rsidRPr="001014A5">
        <w:rPr>
          <w:rFonts w:eastAsia="Calibri" w:cs="Arial"/>
        </w:rPr>
        <w:t>nájmu je v celém rozsahu podle svého stavebně-technické</w:t>
      </w:r>
      <w:r w:rsidR="00527239" w:rsidRPr="001014A5">
        <w:rPr>
          <w:rFonts w:eastAsia="Calibri" w:cs="Arial"/>
        </w:rPr>
        <w:t xml:space="preserve">ho určení způsobilý, aby jej </w:t>
      </w:r>
      <w:r w:rsidRPr="001014A5">
        <w:rPr>
          <w:rFonts w:eastAsia="Calibri" w:cs="Arial"/>
        </w:rPr>
        <w:t>náje</w:t>
      </w:r>
      <w:r w:rsidR="00527239" w:rsidRPr="001014A5">
        <w:rPr>
          <w:rFonts w:eastAsia="Calibri" w:cs="Arial"/>
        </w:rPr>
        <w:t xml:space="preserve">mce užíval pro sjednaný účel </w:t>
      </w:r>
      <w:r w:rsidRPr="001014A5">
        <w:rPr>
          <w:rFonts w:eastAsia="Calibri" w:cs="Arial"/>
        </w:rPr>
        <w:t xml:space="preserve">nájmu dle ustanovení této smlouvy. 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IV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Doba platnosti smlouvy </w:t>
      </w: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1.</w:t>
      </w:r>
      <w:r w:rsidRPr="001014A5">
        <w:rPr>
          <w:rFonts w:eastAsia="Calibri" w:cs="Arial"/>
        </w:rPr>
        <w:t xml:space="preserve"> Tato smlouva je uzavřena na dobu n</w:t>
      </w:r>
      <w:r w:rsidR="002F4161" w:rsidRPr="001014A5">
        <w:rPr>
          <w:rFonts w:eastAsia="Calibri" w:cs="Arial"/>
        </w:rPr>
        <w:t xml:space="preserve">eurčitou </w:t>
      </w:r>
      <w:r w:rsidR="006D1C1B" w:rsidRPr="001014A5">
        <w:rPr>
          <w:rFonts w:eastAsia="Calibri" w:cs="Arial"/>
        </w:rPr>
        <w:t xml:space="preserve">s účinností </w:t>
      </w:r>
      <w:r w:rsidR="00377D63">
        <w:rPr>
          <w:rFonts w:eastAsia="Calibri" w:cs="Arial"/>
        </w:rPr>
        <w:t>od 1. 3. 2022</w:t>
      </w:r>
      <w:r w:rsidRPr="001014A5">
        <w:rPr>
          <w:rFonts w:eastAsia="Calibri" w:cs="Arial"/>
        </w:rPr>
        <w:t xml:space="preserve">. Výpovědní doba činí </w:t>
      </w:r>
      <w:r w:rsidR="00BB7CEF" w:rsidRPr="001014A5">
        <w:rPr>
          <w:rFonts w:eastAsia="Calibri" w:cs="Arial"/>
        </w:rPr>
        <w:t>tři</w:t>
      </w:r>
      <w:r w:rsidR="00AA4E7D" w:rsidRPr="001014A5">
        <w:rPr>
          <w:rFonts w:eastAsia="Calibri" w:cs="Arial"/>
        </w:rPr>
        <w:t xml:space="preserve"> měsíc</w:t>
      </w:r>
      <w:r w:rsidR="00BB7CEF" w:rsidRPr="001014A5">
        <w:rPr>
          <w:rFonts w:eastAsia="Calibri" w:cs="Arial"/>
        </w:rPr>
        <w:t>e</w:t>
      </w:r>
      <w:r w:rsidRPr="001014A5">
        <w:rPr>
          <w:rFonts w:eastAsia="Calibri" w:cs="Arial"/>
        </w:rPr>
        <w:t xml:space="preserve"> a běží od prvního kalendářního dne následujícího po měsíci, v němž byla písemná výpověď doručena druhé smluvní straně.                                                                                                               </w:t>
      </w:r>
    </w:p>
    <w:p w:rsidR="004217C8" w:rsidRPr="001014A5" w:rsidRDefault="004217C8">
      <w:pPr>
        <w:spacing w:after="0" w:line="240" w:lineRule="auto"/>
        <w:rPr>
          <w:rFonts w:eastAsia="Calibri" w:cs="Arial"/>
          <w:b/>
        </w:rPr>
      </w:pPr>
    </w:p>
    <w:p w:rsidR="006D1C1B" w:rsidRPr="001014A5" w:rsidRDefault="006D1C1B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V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>Práva a povinnosti smluvních stran</w:t>
      </w: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 xml:space="preserve">1. </w:t>
      </w:r>
      <w:r w:rsidRPr="001014A5">
        <w:rPr>
          <w:rFonts w:eastAsia="Calibri" w:cs="Arial"/>
        </w:rPr>
        <w:t xml:space="preserve">Práva a povinnosti smluvních stran touto smlouvou neupravená se řídí příslušnými ustanoveními zákona č. 89/2012 Sb. - Občanský zákoník v platném znění. V případě, že se některá ustanovení této smlouvy stanou v budoucnu neplatnými, nebo neúčinnými, zavazují se smluvní strany nahradit tato ustanovení právně relevantními dohodami tak, aby byl zachován účel této smlouvy. </w:t>
      </w:r>
    </w:p>
    <w:p w:rsidR="004217C8" w:rsidRPr="001014A5" w:rsidRDefault="004217C8">
      <w:pPr>
        <w:spacing w:after="0" w:line="240" w:lineRule="auto"/>
        <w:jc w:val="center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VI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Práva a povinnosti </w:t>
      </w:r>
      <w:r w:rsidR="00527239" w:rsidRPr="001014A5">
        <w:rPr>
          <w:rFonts w:eastAsia="Calibri" w:cs="Arial"/>
          <w:b/>
        </w:rPr>
        <w:t>pronajímatele</w:t>
      </w: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1.</w:t>
      </w:r>
      <w:r w:rsidRPr="001014A5">
        <w:rPr>
          <w:rFonts w:eastAsia="Calibri" w:cs="Arial"/>
        </w:rPr>
        <w:t xml:space="preserve"> </w:t>
      </w:r>
      <w:r w:rsidR="00527239" w:rsidRPr="001014A5">
        <w:rPr>
          <w:rFonts w:eastAsia="Calibri" w:cs="Arial"/>
        </w:rPr>
        <w:t xml:space="preserve">Pronajímatel je povinen předat nájemci předmět </w:t>
      </w:r>
      <w:r w:rsidRPr="001014A5">
        <w:rPr>
          <w:rFonts w:eastAsia="Calibri" w:cs="Arial"/>
        </w:rPr>
        <w:t>nájmu a poté zajistit</w:t>
      </w:r>
      <w:r w:rsidR="00527239" w:rsidRPr="001014A5">
        <w:rPr>
          <w:rFonts w:eastAsia="Calibri" w:cs="Arial"/>
        </w:rPr>
        <w:t xml:space="preserve"> řádný a nerušený výkon práv </w:t>
      </w:r>
      <w:r w:rsidRPr="001014A5">
        <w:rPr>
          <w:rFonts w:eastAsia="Calibri" w:cs="Arial"/>
        </w:rPr>
        <w:t>nájemce po dobu trvání smluvního vztahu tak, aby bylo možno do</w:t>
      </w:r>
      <w:r w:rsidR="00527239" w:rsidRPr="001014A5">
        <w:rPr>
          <w:rFonts w:eastAsia="Calibri" w:cs="Arial"/>
        </w:rPr>
        <w:t xml:space="preserve">sáhnout výše uvedeného účelu </w:t>
      </w:r>
      <w:r w:rsidRPr="001014A5">
        <w:rPr>
          <w:rFonts w:eastAsia="Calibri" w:cs="Arial"/>
        </w:rPr>
        <w:t>nájmu.</w:t>
      </w:r>
      <w:r w:rsidRPr="001014A5">
        <w:rPr>
          <w:rFonts w:eastAsia="Calibri" w:cs="Arial"/>
          <w:b/>
        </w:rPr>
        <w:t xml:space="preserve"> 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Pr="001014A5">
        <w:rPr>
          <w:rFonts w:eastAsia="Calibri" w:cs="Arial"/>
        </w:rPr>
        <w:t xml:space="preserve"> </w:t>
      </w:r>
      <w:r w:rsidR="00527239" w:rsidRPr="001014A5">
        <w:rPr>
          <w:rFonts w:eastAsia="Calibri" w:cs="Arial"/>
        </w:rPr>
        <w:t>Pronajímatel</w:t>
      </w:r>
      <w:r w:rsidRPr="001014A5">
        <w:rPr>
          <w:rFonts w:eastAsia="Calibri" w:cs="Arial"/>
        </w:rPr>
        <w:t xml:space="preserve"> prohlašuje, že výše uvedený areál, v něm</w:t>
      </w:r>
      <w:r w:rsidR="00527239" w:rsidRPr="001014A5">
        <w:rPr>
          <w:rFonts w:eastAsia="Calibri" w:cs="Arial"/>
        </w:rPr>
        <w:t xml:space="preserve">ž se nachází předmět </w:t>
      </w:r>
      <w:r w:rsidRPr="001014A5">
        <w:rPr>
          <w:rFonts w:eastAsia="Calibri" w:cs="Arial"/>
        </w:rPr>
        <w:t xml:space="preserve">nájmu, je pojištěn proti živelným událostem. Pojištění nezahrnuje pojištění osob, vnitřní zařízení pronajatých objektů, zásob </w:t>
      </w:r>
      <w:r w:rsidR="00527239" w:rsidRPr="001014A5">
        <w:rPr>
          <w:rFonts w:eastAsia="Calibri" w:cs="Arial"/>
        </w:rPr>
        <w:t xml:space="preserve">a majetku </w:t>
      </w:r>
      <w:r w:rsidRPr="001014A5">
        <w:rPr>
          <w:rFonts w:eastAsia="Calibri" w:cs="Arial"/>
        </w:rPr>
        <w:t xml:space="preserve">nájemce. 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3.</w:t>
      </w:r>
      <w:r w:rsidRPr="001014A5">
        <w:rPr>
          <w:rFonts w:eastAsia="Calibri" w:cs="Arial"/>
        </w:rPr>
        <w:t xml:space="preserve"> </w:t>
      </w:r>
      <w:r w:rsidR="00527239" w:rsidRPr="001014A5">
        <w:rPr>
          <w:rFonts w:eastAsia="Calibri" w:cs="Arial"/>
        </w:rPr>
        <w:t xml:space="preserve">Pronajímatel je povinen seznámit </w:t>
      </w:r>
      <w:r w:rsidRPr="001014A5">
        <w:rPr>
          <w:rFonts w:eastAsia="Calibri" w:cs="Arial"/>
        </w:rPr>
        <w:t>nájemce s požárním nebezpečím vyplývajícím z charakteru objektu, technologie a používaných lát</w:t>
      </w:r>
      <w:r w:rsidR="00527239" w:rsidRPr="001014A5">
        <w:rPr>
          <w:rFonts w:eastAsia="Calibri" w:cs="Arial"/>
        </w:rPr>
        <w:t xml:space="preserve">ek. Dále je povinen seznámit </w:t>
      </w:r>
      <w:r w:rsidRPr="001014A5">
        <w:rPr>
          <w:rFonts w:eastAsia="Calibri" w:cs="Arial"/>
        </w:rPr>
        <w:t>náje</w:t>
      </w:r>
      <w:r w:rsidR="006D1C1B" w:rsidRPr="001014A5">
        <w:rPr>
          <w:rFonts w:eastAsia="Calibri" w:cs="Arial"/>
        </w:rPr>
        <w:t>mce s Návštěvním řádem areálu</w:t>
      </w:r>
      <w:r w:rsidRPr="001014A5">
        <w:rPr>
          <w:rFonts w:eastAsia="Calibri" w:cs="Arial"/>
        </w:rPr>
        <w:t>, s požárními únikovými cestami, požárními řády, požárními poplachovými směrnicemi a rozmístěním věcných prostředků požární ochrany.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  <w:b/>
        </w:rPr>
      </w:pPr>
    </w:p>
    <w:p w:rsidR="006D1C1B" w:rsidRPr="001014A5" w:rsidRDefault="006D1C1B">
      <w:pPr>
        <w:spacing w:after="0" w:line="240" w:lineRule="auto"/>
        <w:jc w:val="both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VII</w:t>
      </w:r>
    </w:p>
    <w:p w:rsidR="004217C8" w:rsidRPr="001014A5" w:rsidRDefault="0052723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 xml:space="preserve">Práva a povinnosti </w:t>
      </w:r>
      <w:r w:rsidR="00495F79" w:rsidRPr="001014A5">
        <w:rPr>
          <w:rFonts w:eastAsia="Calibri" w:cs="Arial"/>
          <w:b/>
        </w:rPr>
        <w:t>nájemce</w:t>
      </w: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1.</w:t>
      </w:r>
      <w:r w:rsidR="00527239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je opráv</w:t>
      </w:r>
      <w:r w:rsidR="00527239" w:rsidRPr="001014A5">
        <w:rPr>
          <w:rFonts w:eastAsia="Calibri" w:cs="Arial"/>
        </w:rPr>
        <w:t xml:space="preserve">něn převzít a užívat předmět </w:t>
      </w:r>
      <w:r w:rsidRPr="001014A5">
        <w:rPr>
          <w:rFonts w:eastAsia="Calibri" w:cs="Arial"/>
        </w:rPr>
        <w:t>nájmu v plném rozsahu dle této smlouvy a po celou dobu trvání smluvního vztahu.</w:t>
      </w:r>
      <w:r w:rsidR="00527239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nen</w:t>
      </w:r>
      <w:r w:rsidR="00527239" w:rsidRPr="001014A5">
        <w:rPr>
          <w:rFonts w:eastAsia="Calibri" w:cs="Arial"/>
        </w:rPr>
        <w:t xml:space="preserve">í oprávněn přenechat předmět </w:t>
      </w:r>
      <w:r w:rsidRPr="001014A5">
        <w:rPr>
          <w:rFonts w:eastAsia="Calibri" w:cs="Arial"/>
        </w:rPr>
        <w:t xml:space="preserve">nájmu nebo jeho část do užívání jiné osobě bez předchozího písemného souhlasu </w:t>
      </w:r>
      <w:r w:rsidR="00527239" w:rsidRPr="001014A5">
        <w:rPr>
          <w:rFonts w:eastAsia="Calibri" w:cs="Arial"/>
        </w:rPr>
        <w:t>pronajímatele</w:t>
      </w:r>
      <w:r w:rsidRPr="001014A5">
        <w:rPr>
          <w:rFonts w:eastAsia="Calibri" w:cs="Arial"/>
        </w:rPr>
        <w:t xml:space="preserve">. 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="00527239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prohla</w:t>
      </w:r>
      <w:r w:rsidR="00527239" w:rsidRPr="001014A5">
        <w:rPr>
          <w:rFonts w:eastAsia="Calibri" w:cs="Arial"/>
        </w:rPr>
        <w:t xml:space="preserve">šuje, že si prohlédl předmět </w:t>
      </w:r>
      <w:r w:rsidRPr="001014A5">
        <w:rPr>
          <w:rFonts w:eastAsia="Calibri" w:cs="Arial"/>
        </w:rPr>
        <w:t>nájmu a že jsou prostory způsobilé</w:t>
      </w:r>
      <w:r w:rsidR="00527239" w:rsidRPr="001014A5">
        <w:rPr>
          <w:rFonts w:eastAsia="Calibri" w:cs="Arial"/>
        </w:rPr>
        <w:t xml:space="preserve"> k užívání pro sjednaný účel nájmu. N</w:t>
      </w:r>
      <w:r w:rsidRPr="001014A5">
        <w:rPr>
          <w:rFonts w:eastAsia="Calibri" w:cs="Arial"/>
        </w:rPr>
        <w:t>ájemce se dá</w:t>
      </w:r>
      <w:r w:rsidR="00527239" w:rsidRPr="001014A5">
        <w:rPr>
          <w:rFonts w:eastAsia="Calibri" w:cs="Arial"/>
        </w:rPr>
        <w:t xml:space="preserve">le zavazuje udržovat předmět </w:t>
      </w:r>
      <w:r w:rsidRPr="001014A5">
        <w:rPr>
          <w:rFonts w:eastAsia="Calibri" w:cs="Arial"/>
        </w:rPr>
        <w:t xml:space="preserve">nájmu v tomto stavu a zacházet s ním řádně a v souladu s touto smlouvou. </w:t>
      </w:r>
      <w:r w:rsidR="00527239" w:rsidRPr="001014A5">
        <w:rPr>
          <w:rFonts w:eastAsia="Calibri" w:cs="Arial"/>
        </w:rPr>
        <w:t>N</w:t>
      </w:r>
      <w:r w:rsidRPr="001014A5">
        <w:rPr>
          <w:rFonts w:eastAsia="Calibri" w:cs="Arial"/>
        </w:rPr>
        <w:t xml:space="preserve">ájemce odpovídá za veškeré škody způsobené na majetku </w:t>
      </w:r>
      <w:r w:rsidR="00527239" w:rsidRPr="001014A5">
        <w:rPr>
          <w:rFonts w:eastAsia="Calibri" w:cs="Arial"/>
        </w:rPr>
        <w:t>pronajímatele</w:t>
      </w:r>
      <w:r w:rsidR="007523E5" w:rsidRPr="001014A5">
        <w:rPr>
          <w:rFonts w:eastAsia="Calibri" w:cs="Arial"/>
        </w:rPr>
        <w:t xml:space="preserve"> činnosti svou, svých zaměstnanců</w:t>
      </w:r>
      <w:r w:rsidRPr="001014A5">
        <w:rPr>
          <w:rFonts w:eastAsia="Calibri" w:cs="Arial"/>
        </w:rPr>
        <w:t>, návštěvníky a osob plnících jeho pokyny. Vešk</w:t>
      </w:r>
      <w:r w:rsidR="00527239" w:rsidRPr="001014A5">
        <w:rPr>
          <w:rFonts w:eastAsia="Calibri" w:cs="Arial"/>
        </w:rPr>
        <w:t xml:space="preserve">eré takto způsobené škody je </w:t>
      </w:r>
      <w:r w:rsidRPr="001014A5">
        <w:rPr>
          <w:rFonts w:eastAsia="Calibri" w:cs="Arial"/>
        </w:rPr>
        <w:t>nájemce povinen odstranit na vlastní náklady.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lastRenderedPageBreak/>
        <w:t>3.</w:t>
      </w:r>
      <w:r w:rsidRPr="001014A5">
        <w:rPr>
          <w:rFonts w:eastAsia="Calibri" w:cs="Arial"/>
        </w:rPr>
        <w:t xml:space="preserve"> </w:t>
      </w:r>
      <w:r w:rsidR="000B11CB" w:rsidRPr="001014A5">
        <w:rPr>
          <w:rFonts w:eastAsia="Calibri" w:cs="Arial"/>
        </w:rPr>
        <w:t>N</w:t>
      </w:r>
      <w:r w:rsidRPr="001014A5">
        <w:rPr>
          <w:rFonts w:eastAsia="Calibri" w:cs="Arial"/>
        </w:rPr>
        <w:t>ájemce je povi</w:t>
      </w:r>
      <w:r w:rsidR="000B11CB" w:rsidRPr="001014A5">
        <w:rPr>
          <w:rFonts w:eastAsia="Calibri" w:cs="Arial"/>
        </w:rPr>
        <w:t xml:space="preserve">nen hradit sjednanou cenu za </w:t>
      </w:r>
      <w:r w:rsidRPr="001014A5">
        <w:rPr>
          <w:rFonts w:eastAsia="Calibri" w:cs="Arial"/>
        </w:rPr>
        <w:t xml:space="preserve">nájem, cenu za poskytované služby a náklady spojené s obvyklým udržováním a provozem pronajatých prostor. 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4.</w:t>
      </w:r>
      <w:r w:rsidR="000B11C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 xml:space="preserve">ájemce je povinen neprodleně oznámit </w:t>
      </w:r>
      <w:r w:rsidR="000B11CB" w:rsidRPr="001014A5">
        <w:rPr>
          <w:rFonts w:eastAsia="Calibri" w:cs="Arial"/>
        </w:rPr>
        <w:t>pronajímateli</w:t>
      </w:r>
      <w:r w:rsidRPr="001014A5">
        <w:rPr>
          <w:rFonts w:eastAsia="Calibri" w:cs="Arial"/>
        </w:rPr>
        <w:t xml:space="preserve"> veškeré změny, které nastaly na předmětu po</w:t>
      </w:r>
      <w:r w:rsidR="000B11CB" w:rsidRPr="001014A5">
        <w:rPr>
          <w:rFonts w:eastAsia="Calibri" w:cs="Arial"/>
        </w:rPr>
        <w:t>dnájmu</w:t>
      </w:r>
      <w:r w:rsidR="007523E5" w:rsidRPr="001014A5">
        <w:rPr>
          <w:rFonts w:eastAsia="Calibri" w:cs="Arial"/>
        </w:rPr>
        <w:t>,</w:t>
      </w:r>
      <w:r w:rsidR="000B11CB" w:rsidRPr="001014A5">
        <w:rPr>
          <w:rFonts w:eastAsia="Calibri" w:cs="Arial"/>
        </w:rPr>
        <w:t xml:space="preserve"> a to jak zapříčiněním </w:t>
      </w:r>
      <w:r w:rsidRPr="001014A5">
        <w:rPr>
          <w:rFonts w:eastAsia="Calibri" w:cs="Arial"/>
        </w:rPr>
        <w:t xml:space="preserve">nájemcem, tak i bez jeho vlivu a vůle. 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5.</w:t>
      </w:r>
      <w:r w:rsidR="000B11C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je povinen v </w:t>
      </w:r>
      <w:r w:rsidR="000B11CB" w:rsidRPr="001014A5">
        <w:rPr>
          <w:rFonts w:eastAsia="Calibri" w:cs="Arial"/>
        </w:rPr>
        <w:t xml:space="preserve">předmětu </w:t>
      </w:r>
      <w:r w:rsidRPr="001014A5">
        <w:rPr>
          <w:rFonts w:eastAsia="Calibri" w:cs="Arial"/>
        </w:rPr>
        <w:t>nájmu dodržovat bezpečnostní a protipožární předpisy v platném znění a řídit se pokyny z revizních zpráv a dále dodržovat hygienické předpisy, hlukové normy a předpisy vztahující se k bezpečnosti práce. Dále se zavazuje dodržovat všechny platné předpisy a normy týkající se provozovaných elektrických zařízení a spotřebičů a případných montovaných zařízení v p</w:t>
      </w:r>
      <w:r w:rsidR="000B11CB" w:rsidRPr="001014A5">
        <w:rPr>
          <w:rFonts w:eastAsia="Calibri" w:cs="Arial"/>
        </w:rPr>
        <w:t xml:space="preserve">ředmětu </w:t>
      </w:r>
      <w:r w:rsidRPr="001014A5">
        <w:rPr>
          <w:rFonts w:eastAsia="Calibri" w:cs="Arial"/>
        </w:rPr>
        <w:t xml:space="preserve">nájmu. </w:t>
      </w:r>
      <w:r w:rsidR="000B11CB" w:rsidRPr="001014A5">
        <w:rPr>
          <w:rFonts w:eastAsia="Calibri" w:cs="Arial"/>
        </w:rPr>
        <w:t xml:space="preserve">Dále je </w:t>
      </w:r>
      <w:r w:rsidRPr="001014A5">
        <w:rPr>
          <w:rFonts w:eastAsia="Calibri" w:cs="Arial"/>
        </w:rPr>
        <w:t>nájemce povinen dodržovat Návštěvní řá</w:t>
      </w:r>
      <w:r w:rsidR="007523E5" w:rsidRPr="001014A5">
        <w:rPr>
          <w:rFonts w:eastAsia="Calibri" w:cs="Arial"/>
        </w:rPr>
        <w:t>d areálu</w:t>
      </w:r>
      <w:r w:rsidRPr="001014A5">
        <w:rPr>
          <w:rFonts w:eastAsia="Calibri" w:cs="Arial"/>
        </w:rPr>
        <w:t>, s jehož platným zněním byl seznámen, a který je Přílohou č. 3, jež je nedílnou součástí této smlouvy. Před z</w:t>
      </w:r>
      <w:r w:rsidR="00FA79C8" w:rsidRPr="001014A5">
        <w:rPr>
          <w:rFonts w:eastAsia="Calibri" w:cs="Arial"/>
        </w:rPr>
        <w:t xml:space="preserve">ahájením vlastní činnosti je </w:t>
      </w:r>
      <w:r w:rsidRPr="001014A5">
        <w:rPr>
          <w:rFonts w:eastAsia="Calibri" w:cs="Arial"/>
        </w:rPr>
        <w:t xml:space="preserve">nájemce povinen předložit nájemci zprávu o revizi všech vlastních používaných spotřebičů. </w:t>
      </w:r>
      <w:r w:rsidR="00FA79C8" w:rsidRPr="001014A5">
        <w:rPr>
          <w:rFonts w:eastAsia="Calibri" w:cs="Arial"/>
        </w:rPr>
        <w:t>N</w:t>
      </w:r>
      <w:r w:rsidRPr="001014A5">
        <w:rPr>
          <w:rFonts w:eastAsia="Calibri" w:cs="Arial"/>
        </w:rPr>
        <w:t>ájemce byl seznámen s požárními únikovými cestami, požárními řády, požárními poplachovými směrnicemi a rozmístěním věcných prostředků požární ochrany.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6.</w:t>
      </w:r>
      <w:r w:rsidR="008F376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se zavazuje trvale</w:t>
      </w:r>
      <w:r w:rsidR="008F376B" w:rsidRPr="001014A5">
        <w:rPr>
          <w:rFonts w:eastAsia="Calibri" w:cs="Arial"/>
        </w:rPr>
        <w:t xml:space="preserve"> udržovat čistotu v předmětu </w:t>
      </w:r>
      <w:r w:rsidRPr="001014A5">
        <w:rPr>
          <w:rFonts w:eastAsia="Calibri" w:cs="Arial"/>
        </w:rPr>
        <w:t>nájmu. Dále je povinen zajistit úklid těchto prostor, pokud j</w:t>
      </w:r>
      <w:r w:rsidR="007523E5" w:rsidRPr="001014A5">
        <w:rPr>
          <w:rFonts w:eastAsia="Calibri" w:cs="Arial"/>
        </w:rPr>
        <w:t>eho zaměstnanci</w:t>
      </w:r>
      <w:r w:rsidRPr="001014A5">
        <w:rPr>
          <w:rFonts w:eastAsia="Calibri" w:cs="Arial"/>
        </w:rPr>
        <w:t>, návštěvníci nebo jiné osob</w:t>
      </w:r>
      <w:r w:rsidR="008F376B" w:rsidRPr="001014A5">
        <w:rPr>
          <w:rFonts w:eastAsia="Calibri" w:cs="Arial"/>
        </w:rPr>
        <w:t>y způsobí jejich znečištění. N</w:t>
      </w:r>
      <w:r w:rsidRPr="001014A5">
        <w:rPr>
          <w:rFonts w:eastAsia="Calibri" w:cs="Arial"/>
        </w:rPr>
        <w:t>ájemce se zavazuje zabezpečit na vlastní náklady likvidaci maziv a dalšího nebezpečného odpadu dle hygienických předpisů.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7.</w:t>
      </w:r>
      <w:r w:rsidR="008F376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je povinen dbát na to, aby užíváním objektu nedocházelo ke znehodnocování životního prostředí, zejména nadměrným hlukem, emisemi, či jiným způsobem.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8.</w:t>
      </w:r>
      <w:r w:rsidR="008F376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se zavazuje po ukončení sml</w:t>
      </w:r>
      <w:r w:rsidR="008F376B" w:rsidRPr="001014A5">
        <w:rPr>
          <w:rFonts w:eastAsia="Calibri" w:cs="Arial"/>
        </w:rPr>
        <w:t xml:space="preserve">uvního vztahu předat předmět </w:t>
      </w:r>
      <w:r w:rsidRPr="001014A5">
        <w:rPr>
          <w:rFonts w:eastAsia="Calibri" w:cs="Arial"/>
        </w:rPr>
        <w:t xml:space="preserve">nájmu zpět </w:t>
      </w:r>
      <w:r w:rsidR="008F376B" w:rsidRPr="001014A5">
        <w:rPr>
          <w:rFonts w:eastAsia="Calibri" w:cs="Arial"/>
        </w:rPr>
        <w:t>pronajímateli</w:t>
      </w:r>
      <w:r w:rsidRPr="001014A5">
        <w:rPr>
          <w:rFonts w:eastAsia="Calibri" w:cs="Arial"/>
        </w:rPr>
        <w:t xml:space="preserve"> protokolárně, a to ve stavu, v jakém jej převzal s přihlédnutím k běžnému opotřebení. O</w:t>
      </w:r>
      <w:r w:rsidR="008F376B" w:rsidRPr="001014A5">
        <w:rPr>
          <w:rFonts w:eastAsia="Calibri" w:cs="Arial"/>
        </w:rPr>
        <w:t xml:space="preserve"> předání a převzetí předmětu </w:t>
      </w:r>
      <w:r w:rsidRPr="001014A5">
        <w:rPr>
          <w:rFonts w:eastAsia="Calibri" w:cs="Arial"/>
        </w:rPr>
        <w:t>nájmu bude pořízen písemný protokol.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9.</w:t>
      </w:r>
      <w:r w:rsidR="008F376B" w:rsidRPr="001014A5">
        <w:rPr>
          <w:rFonts w:eastAsia="Calibri" w:cs="Arial"/>
        </w:rPr>
        <w:t xml:space="preserve"> Nájemce bude užívat předmět </w:t>
      </w:r>
      <w:r w:rsidRPr="001014A5">
        <w:rPr>
          <w:rFonts w:eastAsia="Calibri" w:cs="Arial"/>
        </w:rPr>
        <w:t>nájmu v souladu s jeho stavebně technickým řešením. Veškeré ad</w:t>
      </w:r>
      <w:r w:rsidR="008F376B" w:rsidRPr="001014A5">
        <w:rPr>
          <w:rFonts w:eastAsia="Calibri" w:cs="Arial"/>
        </w:rPr>
        <w:t>aptační práce, vyplývající z </w:t>
      </w:r>
      <w:r w:rsidRPr="001014A5">
        <w:rPr>
          <w:rFonts w:eastAsia="Calibri" w:cs="Arial"/>
        </w:rPr>
        <w:t>nájemcem požadované změny účelu užívání nebytových prost</w:t>
      </w:r>
      <w:r w:rsidR="008F376B" w:rsidRPr="001014A5">
        <w:rPr>
          <w:rFonts w:eastAsia="Calibri" w:cs="Arial"/>
        </w:rPr>
        <w:t xml:space="preserve">or a k jejichž provedení dal </w:t>
      </w:r>
      <w:r w:rsidRPr="001014A5">
        <w:rPr>
          <w:rFonts w:eastAsia="Calibri" w:cs="Arial"/>
        </w:rPr>
        <w:t xml:space="preserve">nájemci </w:t>
      </w:r>
      <w:r w:rsidR="008F376B" w:rsidRPr="001014A5">
        <w:rPr>
          <w:rFonts w:eastAsia="Calibri" w:cs="Arial"/>
        </w:rPr>
        <w:t>pronajímatel</w:t>
      </w:r>
      <w:r w:rsidRPr="001014A5">
        <w:rPr>
          <w:rFonts w:eastAsia="Calibri" w:cs="Arial"/>
        </w:rPr>
        <w:t xml:space="preserve"> svůj písemný souhlas, h</w:t>
      </w:r>
      <w:r w:rsidR="008F376B" w:rsidRPr="001014A5">
        <w:rPr>
          <w:rFonts w:eastAsia="Calibri" w:cs="Arial"/>
        </w:rPr>
        <w:t xml:space="preserve">radí </w:t>
      </w:r>
      <w:r w:rsidRPr="001014A5">
        <w:rPr>
          <w:rFonts w:eastAsia="Calibri" w:cs="Arial"/>
        </w:rPr>
        <w:t xml:space="preserve">nájemce z vlastních zdrojů. 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10.</w:t>
      </w:r>
      <w:r w:rsidR="008F376B" w:rsidRPr="001014A5">
        <w:rPr>
          <w:rFonts w:eastAsia="Calibri" w:cs="Arial"/>
        </w:rPr>
        <w:t xml:space="preserve"> N</w:t>
      </w:r>
      <w:r w:rsidRPr="001014A5">
        <w:rPr>
          <w:rFonts w:eastAsia="Calibri" w:cs="Arial"/>
        </w:rPr>
        <w:t>ájemce j</w:t>
      </w:r>
      <w:r w:rsidR="008F376B" w:rsidRPr="001014A5">
        <w:rPr>
          <w:rFonts w:eastAsia="Calibri" w:cs="Arial"/>
        </w:rPr>
        <w:t xml:space="preserve">e povinen zabezpečit předmět </w:t>
      </w:r>
      <w:r w:rsidRPr="001014A5">
        <w:rPr>
          <w:rFonts w:eastAsia="Calibri" w:cs="Arial"/>
        </w:rPr>
        <w:t>nájmu a zařízení v něm umístěné, proti poškození jinými osobami, které se mohou pohybovat ve druhé části společenské místnosti.</w:t>
      </w: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Default="00AA52B8">
      <w:pPr>
        <w:spacing w:after="0" w:line="240" w:lineRule="auto"/>
        <w:jc w:val="both"/>
        <w:rPr>
          <w:rFonts w:eastAsia="Calibri" w:cs="Arial"/>
        </w:rPr>
      </w:pPr>
    </w:p>
    <w:p w:rsidR="00AA52B8" w:rsidRPr="001014A5" w:rsidRDefault="00AA52B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84706F" w:rsidRPr="001014A5" w:rsidRDefault="0084706F">
      <w:pPr>
        <w:spacing w:after="0" w:line="240" w:lineRule="auto"/>
        <w:jc w:val="center"/>
        <w:rPr>
          <w:rFonts w:eastAsia="Calibri" w:cs="Arial"/>
          <w:b/>
        </w:rPr>
      </w:pPr>
    </w:p>
    <w:p w:rsidR="00996571" w:rsidRPr="001014A5" w:rsidRDefault="00996571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lastRenderedPageBreak/>
        <w:t>Čl. VIII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>Cenové a platební podmínky</w:t>
      </w:r>
    </w:p>
    <w:p w:rsidR="00C61025" w:rsidRPr="001014A5" w:rsidRDefault="00C61025" w:rsidP="00C61025">
      <w:pPr>
        <w:pStyle w:val="Bezmezer"/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  <w:b/>
        </w:rPr>
        <w:t>1.</w:t>
      </w:r>
      <w:r w:rsidRPr="001014A5">
        <w:rPr>
          <w:rFonts w:asciiTheme="minorHAnsi" w:hAnsiTheme="minorHAnsi" w:cs="Arial"/>
        </w:rPr>
        <w:t xml:space="preserve"> Výpočet ceny za nájem 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701"/>
        <w:gridCol w:w="2268"/>
      </w:tblGrid>
      <w:tr w:rsidR="00C61025" w:rsidRPr="001014A5" w:rsidTr="00C61025">
        <w:trPr>
          <w:trHeight w:val="1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Sportovní areál Ostrava-Poruba</w:t>
            </w:r>
          </w:p>
          <w:p w:rsidR="00C6102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Název objektu:   </w:t>
            </w:r>
            <w:r w:rsidR="00377D63">
              <w:rPr>
                <w:rFonts w:asciiTheme="minorHAnsi" w:hAnsiTheme="minorHAnsi" w:cs="Arial"/>
                <w:b/>
                <w:snapToGrid w:val="0"/>
                <w:color w:val="000000"/>
              </w:rPr>
              <w:t>Budova tenisu - s</w:t>
            </w: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právní budova</w:t>
            </w:r>
          </w:p>
          <w:p w:rsidR="00C566C3" w:rsidRDefault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                           Budova fotbalu</w:t>
            </w:r>
          </w:p>
          <w:p w:rsidR="00C566C3" w:rsidRDefault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                           Budova kuželny</w:t>
            </w:r>
          </w:p>
          <w:p w:rsidR="00C566C3" w:rsidRPr="001014A5" w:rsidRDefault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Výměra m</w:t>
            </w:r>
            <w:r w:rsidRPr="001014A5">
              <w:rPr>
                <w:rFonts w:asciiTheme="minorHAnsi" w:hAnsiTheme="minorHAnsi" w:cs="Arial"/>
                <w:b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Částka bez DPH za 1 měsíc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Celková částka bez DPH za jeden rok</w:t>
            </w:r>
          </w:p>
        </w:tc>
      </w:tr>
      <w:tr w:rsidR="00C61025" w:rsidRPr="001014A5" w:rsidTr="00C61025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Default="00C61025" w:rsidP="00A83917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Nájem </w:t>
            </w:r>
            <w:r w:rsidR="00A83917"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>nebytových prostor dle čl. III této smlouvy</w:t>
            </w:r>
          </w:p>
          <w:p w:rsidR="00C566C3" w:rsidRDefault="00C566C3" w:rsidP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                        </w:t>
            </w: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</w:t>
            </w: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>Budova tenisu - s</w:t>
            </w: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>právní budova</w:t>
            </w:r>
          </w:p>
          <w:p w:rsidR="00C566C3" w:rsidRDefault="00C566C3" w:rsidP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                           Budova fotbalu</w:t>
            </w:r>
          </w:p>
          <w:p w:rsidR="00C566C3" w:rsidRDefault="00C566C3" w:rsidP="00C566C3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                              Budova kuželny</w:t>
            </w:r>
          </w:p>
          <w:p w:rsidR="00C566C3" w:rsidRPr="001014A5" w:rsidRDefault="00C566C3" w:rsidP="00A83917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C61025" w:rsidP="00A83917">
            <w:pPr>
              <w:pStyle w:val="Bezmezer"/>
              <w:jc w:val="cent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Default="00C61025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  <w:p w:rsidR="00C566C3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  <w:p w:rsidR="00C566C3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  <w:p w:rsidR="00C566C3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Default="00C61025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  <w:p w:rsidR="00C566C3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  <w:p w:rsidR="00F911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  <w:p w:rsidR="00F911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xxx</w:t>
            </w:r>
          </w:p>
          <w:p w:rsidR="00F911A5" w:rsidRPr="001014A5" w:rsidRDefault="00F911A5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</w:tc>
      </w:tr>
      <w:tr w:rsidR="00C61025" w:rsidRPr="001014A5" w:rsidTr="00C61025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Nájem celkem </w:t>
            </w: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xxx</w:t>
            </w:r>
          </w:p>
        </w:tc>
      </w:tr>
      <w:tr w:rsidR="00C61025" w:rsidRPr="001014A5" w:rsidTr="00C61025">
        <w:trPr>
          <w:trHeight w:val="6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snapToGrid w:val="0"/>
                <w:color w:val="000000"/>
              </w:rPr>
              <w:t>Paušální poplatky a ostatní služby:</w:t>
            </w:r>
          </w:p>
          <w:p w:rsidR="00C61025" w:rsidRDefault="00C6102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>- voda studená (paušál)</w:t>
            </w:r>
            <w:r w:rsidR="00F911A5">
              <w:rPr>
                <w:rFonts w:asciiTheme="minorHAnsi" w:hAnsiTheme="minorHAnsi" w:cs="Arial"/>
                <w:bCs/>
                <w:snapToGrid w:val="0"/>
                <w:color w:val="000000"/>
              </w:rPr>
              <w:t>-budova tenisu-správní budova</w:t>
            </w:r>
          </w:p>
          <w:p w:rsidR="00F911A5" w:rsidRPr="001014A5" w:rsidRDefault="00F911A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- voda studená</w:t>
            </w:r>
            <w:r w:rsidR="00AA52B8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(paušál)-budova kuželny</w:t>
            </w:r>
          </w:p>
          <w:p w:rsidR="00C61025" w:rsidRDefault="00C6102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- el. energie </w:t>
            </w:r>
            <w:r w:rsidR="00AA52B8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 </w:t>
            </w: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>(paušál)</w:t>
            </w:r>
            <w:r w:rsidR="00F911A5">
              <w:rPr>
                <w:rFonts w:asciiTheme="minorHAnsi" w:hAnsiTheme="minorHAnsi" w:cs="Arial"/>
                <w:bCs/>
                <w:snapToGrid w:val="0"/>
                <w:color w:val="000000"/>
              </w:rPr>
              <w:t>- budova tenisu-správní budova</w:t>
            </w:r>
          </w:p>
          <w:p w:rsidR="00F911A5" w:rsidRPr="001014A5" w:rsidRDefault="00F911A5" w:rsidP="00F911A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-</w:t>
            </w: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 el. energie </w:t>
            </w:r>
            <w:r w:rsidR="00AA52B8">
              <w:rPr>
                <w:rFonts w:asciiTheme="minorHAnsi" w:hAnsiTheme="minorHAnsi" w:cs="Arial"/>
                <w:bCs/>
                <w:snapToGrid w:val="0"/>
                <w:color w:val="000000"/>
              </w:rPr>
              <w:t xml:space="preserve"> </w:t>
            </w: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>(paušál</w:t>
            </w:r>
            <w:r>
              <w:rPr>
                <w:rFonts w:asciiTheme="minorHAnsi" w:hAnsiTheme="minorHAnsi" w:cs="Arial"/>
                <w:bCs/>
                <w:snapToGrid w:val="0"/>
                <w:color w:val="000000"/>
              </w:rPr>
              <w:t>)- budova kuželny</w:t>
            </w:r>
          </w:p>
          <w:p w:rsidR="00F911A5" w:rsidRPr="001014A5" w:rsidRDefault="00F911A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Cs/>
                <w:snapToGrid w:val="0"/>
                <w:color w:val="000000"/>
              </w:rPr>
              <w:t>- odvoz komunálního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C61025" w:rsidRDefault="00F57649">
            <w:pPr>
              <w:pStyle w:val="Bezmezer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F911A5" w:rsidRDefault="00F57649">
            <w:pPr>
              <w:pStyle w:val="Bezmezer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FB7585" w:rsidRDefault="00FB7585">
            <w:pPr>
              <w:pStyle w:val="Bezmezer"/>
              <w:jc w:val="right"/>
              <w:rPr>
                <w:rFonts w:asciiTheme="minorHAnsi" w:hAnsiTheme="minorHAnsi" w:cs="Arial"/>
              </w:rPr>
            </w:pPr>
          </w:p>
          <w:p w:rsidR="00FB758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C61025" w:rsidRDefault="00F57649">
            <w:pPr>
              <w:pStyle w:val="Bezmezer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F911A5" w:rsidRDefault="00F57649">
            <w:pPr>
              <w:pStyle w:val="Bezmezer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xxx</w:t>
            </w:r>
          </w:p>
          <w:p w:rsidR="00FB7585" w:rsidRDefault="00FB7585">
            <w:pPr>
              <w:pStyle w:val="Bezmezer"/>
              <w:jc w:val="right"/>
              <w:rPr>
                <w:rFonts w:asciiTheme="minorHAnsi" w:hAnsiTheme="minorHAnsi" w:cs="Arial"/>
              </w:rPr>
            </w:pPr>
          </w:p>
          <w:p w:rsidR="00FB758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snapToGrid w:val="0"/>
                <w:color w:val="000000"/>
              </w:rPr>
            </w:pPr>
            <w:r>
              <w:rPr>
                <w:rFonts w:asciiTheme="minorHAnsi" w:hAnsiTheme="minorHAnsi" w:cs="Arial"/>
              </w:rPr>
              <w:t>xxx</w:t>
            </w:r>
          </w:p>
        </w:tc>
      </w:tr>
      <w:tr w:rsidR="00C61025" w:rsidRPr="001014A5" w:rsidTr="00C61025">
        <w:trPr>
          <w:trHeight w:val="5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snapToGrid w:val="0"/>
                <w:color w:val="000000"/>
              </w:rPr>
              <w:t xml:space="preserve">Paušální poplatky a ostatní služby celkem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b/>
                <w:bCs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b/>
                <w:bCs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xxx</w:t>
            </w:r>
          </w:p>
        </w:tc>
      </w:tr>
      <w:tr w:rsidR="00C61025" w:rsidRPr="001014A5" w:rsidTr="00C61025">
        <w:trPr>
          <w:trHeight w:val="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</w:pPr>
            <w:r w:rsidRPr="001014A5"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  <w:t>Celkem k úhradě (nájem, paušální poplatky a ostatní služby)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b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25" w:rsidRPr="001014A5" w:rsidRDefault="00C61025">
            <w:pPr>
              <w:pStyle w:val="Bezmezer"/>
              <w:jc w:val="right"/>
              <w:rPr>
                <w:rFonts w:asciiTheme="minorHAnsi" w:eastAsia="Times New Roman" w:hAnsiTheme="minorHAnsi" w:cs="Arial"/>
                <w:b/>
                <w:bCs/>
                <w:snapToGrid w:val="0"/>
                <w:color w:val="000000"/>
              </w:rPr>
            </w:pPr>
          </w:p>
          <w:p w:rsidR="00C61025" w:rsidRPr="001014A5" w:rsidRDefault="00F57649">
            <w:pPr>
              <w:pStyle w:val="Bezmezer"/>
              <w:jc w:val="right"/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snapToGrid w:val="0"/>
                <w:color w:val="000000"/>
              </w:rPr>
              <w:t>xxx</w:t>
            </w:r>
          </w:p>
        </w:tc>
      </w:tr>
    </w:tbl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="008F376B" w:rsidRPr="001014A5">
        <w:rPr>
          <w:rFonts w:eastAsia="Calibri" w:cs="Arial"/>
        </w:rPr>
        <w:t xml:space="preserve"> Výše uvedená cena za </w:t>
      </w:r>
      <w:r w:rsidRPr="001014A5">
        <w:rPr>
          <w:rFonts w:eastAsia="Calibri" w:cs="Arial"/>
        </w:rPr>
        <w:t>nájem neb</w:t>
      </w:r>
      <w:r w:rsidR="008F376B" w:rsidRPr="001014A5">
        <w:rPr>
          <w:rFonts w:eastAsia="Calibri" w:cs="Arial"/>
        </w:rPr>
        <w:t xml:space="preserve">ytových prostor bude hrazena </w:t>
      </w:r>
      <w:r w:rsidRPr="001014A5">
        <w:rPr>
          <w:rFonts w:eastAsia="Calibri" w:cs="Arial"/>
        </w:rPr>
        <w:t xml:space="preserve">nájemcem na základě faktury vystavené </w:t>
      </w:r>
      <w:r w:rsidR="008F376B" w:rsidRPr="001014A5">
        <w:rPr>
          <w:rFonts w:eastAsia="Calibri" w:cs="Arial"/>
        </w:rPr>
        <w:t>pronajímatelem</w:t>
      </w:r>
      <w:r w:rsidRPr="001014A5">
        <w:rPr>
          <w:rFonts w:eastAsia="Calibri" w:cs="Arial"/>
        </w:rPr>
        <w:t xml:space="preserve"> se splatností 14 kalendářních dnů. Daňový doklad bude vystaven</w:t>
      </w:r>
      <w:r w:rsidR="00507A2A" w:rsidRPr="001014A5">
        <w:rPr>
          <w:rFonts w:eastAsia="Calibri" w:cs="Arial"/>
        </w:rPr>
        <w:t xml:space="preserve"> v zákonné lhůtě k </w:t>
      </w:r>
      <w:r w:rsidRPr="001014A5">
        <w:rPr>
          <w:rFonts w:eastAsia="Calibri" w:cs="Arial"/>
        </w:rPr>
        <w:t xml:space="preserve"> poslední</w:t>
      </w:r>
      <w:r w:rsidR="00507A2A" w:rsidRPr="001014A5">
        <w:rPr>
          <w:rFonts w:eastAsia="Calibri" w:cs="Arial"/>
        </w:rPr>
        <w:t>mu</w:t>
      </w:r>
      <w:r w:rsidRPr="001014A5">
        <w:rPr>
          <w:rFonts w:eastAsia="Calibri" w:cs="Arial"/>
        </w:rPr>
        <w:t xml:space="preserve"> d</w:t>
      </w:r>
      <w:r w:rsidR="00507A2A" w:rsidRPr="001014A5">
        <w:rPr>
          <w:rFonts w:eastAsia="Calibri" w:cs="Arial"/>
        </w:rPr>
        <w:t>ni</w:t>
      </w:r>
      <w:r w:rsidRPr="001014A5">
        <w:rPr>
          <w:rFonts w:eastAsia="Calibri" w:cs="Arial"/>
        </w:rPr>
        <w:t xml:space="preserve"> v měsíci, a toto datum je zároveň DUZP.</w:t>
      </w:r>
      <w:r w:rsidR="004476AA">
        <w:rPr>
          <w:rFonts w:eastAsia="Calibri" w:cs="Arial"/>
        </w:rPr>
        <w:t xml:space="preserve"> Cena nájmu pro rok 2022</w:t>
      </w:r>
      <w:r w:rsidR="00D63EA6" w:rsidRPr="001014A5">
        <w:rPr>
          <w:rFonts w:eastAsia="Calibri" w:cs="Arial"/>
        </w:rPr>
        <w:t xml:space="preserve"> se sjednává na částku </w:t>
      </w:r>
      <w:r w:rsidR="00F57649">
        <w:rPr>
          <w:rFonts w:eastAsia="Calibri" w:cs="Arial"/>
        </w:rPr>
        <w:t>xxx</w:t>
      </w:r>
      <w:r w:rsidR="00D63EA6" w:rsidRPr="001014A5">
        <w:rPr>
          <w:rFonts w:eastAsia="Calibri" w:cs="Arial"/>
        </w:rPr>
        <w:t xml:space="preserve"> Kč (</w:t>
      </w:r>
      <w:r w:rsidR="004476AA">
        <w:rPr>
          <w:rFonts w:eastAsia="Calibri" w:cs="Arial"/>
        </w:rPr>
        <w:t>slovy dva tisíce pět set korun českých</w:t>
      </w:r>
      <w:r w:rsidR="007523E5" w:rsidRPr="001014A5">
        <w:rPr>
          <w:rFonts w:eastAsia="Calibri" w:cs="Arial"/>
        </w:rPr>
        <w:t>) bez DPH měsíčně.</w:t>
      </w:r>
    </w:p>
    <w:p w:rsidR="004217C8" w:rsidRPr="001014A5" w:rsidRDefault="004217C8">
      <w:pPr>
        <w:spacing w:after="0" w:line="240" w:lineRule="auto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  <w:b/>
        </w:rPr>
        <w:t>3.</w:t>
      </w:r>
      <w:r w:rsidRPr="001014A5">
        <w:rPr>
          <w:rFonts w:eastAsia="Calibri" w:cs="Arial"/>
        </w:rPr>
        <w:t xml:space="preserve"> C</w:t>
      </w:r>
      <w:r w:rsidR="008F376B" w:rsidRPr="001014A5">
        <w:rPr>
          <w:rFonts w:eastAsia="Calibri" w:cs="Arial"/>
        </w:rPr>
        <w:t xml:space="preserve">ena za </w:t>
      </w:r>
      <w:r w:rsidR="007523E5" w:rsidRPr="001014A5">
        <w:rPr>
          <w:rFonts w:eastAsia="Calibri" w:cs="Arial"/>
        </w:rPr>
        <w:t>nájem prostor</w:t>
      </w:r>
      <w:r w:rsidRPr="001014A5">
        <w:rPr>
          <w:rFonts w:eastAsia="Calibri" w:cs="Arial"/>
        </w:rPr>
        <w:t xml:space="preserve"> je u neplátců DPH osvobozena od DPH.</w:t>
      </w:r>
    </w:p>
    <w:p w:rsidR="00C23960" w:rsidRPr="001014A5" w:rsidRDefault="00C23960">
      <w:pPr>
        <w:spacing w:after="0" w:line="240" w:lineRule="auto"/>
        <w:rPr>
          <w:rFonts w:eastAsia="Calibri" w:cs="Arial"/>
          <w:b/>
        </w:rPr>
      </w:pPr>
    </w:p>
    <w:p w:rsidR="004476AA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4.</w:t>
      </w:r>
      <w:r w:rsidRPr="001014A5">
        <w:rPr>
          <w:rFonts w:eastAsia="Calibri" w:cs="Arial"/>
        </w:rPr>
        <w:t xml:space="preserve"> Cena za </w:t>
      </w:r>
      <w:r w:rsidR="007523E5" w:rsidRPr="001014A5">
        <w:rPr>
          <w:rFonts w:eastAsia="Calibri" w:cs="Arial"/>
        </w:rPr>
        <w:t xml:space="preserve">dodávku tepla </w:t>
      </w:r>
      <w:r w:rsidRPr="001014A5">
        <w:rPr>
          <w:rFonts w:eastAsia="Calibri" w:cs="Arial"/>
        </w:rPr>
        <w:t>bude účtována dle skutečnosti</w:t>
      </w:r>
      <w:r w:rsidR="00F86F4E">
        <w:rPr>
          <w:rFonts w:eastAsia="Calibri" w:cs="Arial"/>
        </w:rPr>
        <w:t xml:space="preserve"> v budově tenisu – sp</w:t>
      </w:r>
      <w:r w:rsidR="009E66D5">
        <w:rPr>
          <w:rFonts w:eastAsia="Calibri" w:cs="Arial"/>
        </w:rPr>
        <w:t>rávní budově a v budově fotbalu. Z</w:t>
      </w:r>
      <w:r w:rsidR="002A49F1" w:rsidRPr="001014A5">
        <w:rPr>
          <w:rFonts w:eastAsia="Calibri" w:cs="Arial"/>
        </w:rPr>
        <w:t>a dodávku vody a el. energie</w:t>
      </w:r>
      <w:r w:rsidR="00746F9C">
        <w:rPr>
          <w:rFonts w:eastAsia="Calibri" w:cs="Arial"/>
        </w:rPr>
        <w:t xml:space="preserve"> v budově tenisu – správní budově a v budově kuželny</w:t>
      </w:r>
      <w:r w:rsidR="002A49F1" w:rsidRPr="001014A5">
        <w:rPr>
          <w:rFonts w:eastAsia="Calibri" w:cs="Arial"/>
        </w:rPr>
        <w:t xml:space="preserve"> paušálem </w:t>
      </w:r>
      <w:r w:rsidRPr="001014A5">
        <w:rPr>
          <w:rFonts w:eastAsia="Calibri" w:cs="Arial"/>
        </w:rPr>
        <w:t xml:space="preserve">. </w:t>
      </w:r>
    </w:p>
    <w:p w:rsidR="004217C8" w:rsidRPr="001014A5" w:rsidRDefault="004476AA">
      <w:p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Ceny za dodávku vody a el. energie v budově fotbalu budou fakturovány dle podlahové plochy dle skutečnosti.  </w:t>
      </w:r>
      <w:r w:rsidR="008F376B" w:rsidRPr="001014A5">
        <w:rPr>
          <w:rFonts w:eastAsia="Calibri" w:cs="Arial"/>
        </w:rPr>
        <w:t>Pronajímatel</w:t>
      </w:r>
      <w:r w:rsidR="00495F79" w:rsidRPr="001014A5">
        <w:rPr>
          <w:rFonts w:eastAsia="Calibri" w:cs="Arial"/>
        </w:rPr>
        <w:t xml:space="preserve"> vystaví fakturu za odběr </w:t>
      </w:r>
      <w:r w:rsidR="007E3A3D" w:rsidRPr="001014A5">
        <w:rPr>
          <w:rFonts w:eastAsia="Calibri" w:cs="Arial"/>
        </w:rPr>
        <w:t>el. energie, topení a vody</w:t>
      </w:r>
      <w:r w:rsidR="00495F79" w:rsidRPr="001014A5">
        <w:rPr>
          <w:rFonts w:eastAsia="Calibri" w:cs="Arial"/>
        </w:rPr>
        <w:t>.</w:t>
      </w:r>
      <w:r w:rsidR="00750649" w:rsidRPr="001014A5">
        <w:rPr>
          <w:rFonts w:eastAsia="Calibri" w:cs="Arial"/>
        </w:rPr>
        <w:t>.</w:t>
      </w:r>
      <w:r w:rsidR="0081133C" w:rsidRPr="001014A5">
        <w:rPr>
          <w:rFonts w:eastAsia="Calibri" w:cs="Arial"/>
        </w:rPr>
        <w:t xml:space="preserve"> </w:t>
      </w:r>
      <w:r w:rsidR="00495F79" w:rsidRPr="001014A5">
        <w:rPr>
          <w:rFonts w:eastAsia="Calibri" w:cs="Arial"/>
        </w:rPr>
        <w:t xml:space="preserve">Cena </w:t>
      </w:r>
      <w:r w:rsidR="00750649" w:rsidRPr="001014A5">
        <w:rPr>
          <w:rFonts w:eastAsia="Calibri" w:cs="Arial"/>
        </w:rPr>
        <w:t xml:space="preserve">dodávky energií </w:t>
      </w:r>
      <w:r w:rsidR="00495F79" w:rsidRPr="001014A5">
        <w:rPr>
          <w:rFonts w:eastAsia="Calibri" w:cs="Arial"/>
        </w:rPr>
        <w:t xml:space="preserve">je adekvátní ceně, kterou platí </w:t>
      </w:r>
      <w:r w:rsidR="008F376B" w:rsidRPr="001014A5">
        <w:rPr>
          <w:rFonts w:eastAsia="Calibri" w:cs="Arial"/>
        </w:rPr>
        <w:t>pronajímatel</w:t>
      </w:r>
      <w:r w:rsidR="00495F79" w:rsidRPr="001014A5">
        <w:rPr>
          <w:rFonts w:eastAsia="Calibri" w:cs="Arial"/>
        </w:rPr>
        <w:t xml:space="preserve"> v daném roce za odběr příslušným dodavatelům.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5.</w:t>
      </w:r>
      <w:r w:rsidRPr="001014A5">
        <w:rPr>
          <w:rFonts w:eastAsia="Calibri" w:cs="Arial"/>
        </w:rPr>
        <w:t xml:space="preserve"> Faktury vystavené </w:t>
      </w:r>
      <w:r w:rsidR="008F376B" w:rsidRPr="001014A5">
        <w:rPr>
          <w:rFonts w:eastAsia="Calibri" w:cs="Arial"/>
        </w:rPr>
        <w:t>pronajímatelem</w:t>
      </w:r>
      <w:r w:rsidRPr="001014A5">
        <w:rPr>
          <w:rFonts w:eastAsia="Calibri" w:cs="Arial"/>
        </w:rPr>
        <w:t xml:space="preserve"> budou obsahovat veškeré údaje dle § 28 zákona č. 235/2004 Sb., o dani z přidané hodnoty v platném znění. Smluvní</w:t>
      </w:r>
      <w:r w:rsidR="008F376B" w:rsidRPr="001014A5">
        <w:rPr>
          <w:rFonts w:eastAsia="Calibri" w:cs="Arial"/>
        </w:rPr>
        <w:t xml:space="preserve"> strany se dohodly, že pokud nájemce neuhradí cenu za nájem nebo služby spojené s </w:t>
      </w:r>
      <w:r w:rsidRPr="001014A5">
        <w:rPr>
          <w:rFonts w:eastAsia="Calibri" w:cs="Arial"/>
        </w:rPr>
        <w:t xml:space="preserve">nájmem ve stanovené lhůtě a výši včas, je </w:t>
      </w:r>
      <w:r w:rsidR="008F376B" w:rsidRPr="001014A5">
        <w:rPr>
          <w:rFonts w:eastAsia="Calibri" w:cs="Arial"/>
        </w:rPr>
        <w:t>pronajímatel</w:t>
      </w:r>
      <w:r w:rsidRPr="001014A5">
        <w:rPr>
          <w:rFonts w:eastAsia="Calibri" w:cs="Arial"/>
        </w:rPr>
        <w:t xml:space="preserve"> oprávněn účtovat smluvní pokutu ve výši 0,1 % z dlužné částky za k</w:t>
      </w:r>
      <w:r w:rsidR="008F376B" w:rsidRPr="001014A5">
        <w:rPr>
          <w:rFonts w:eastAsia="Calibri" w:cs="Arial"/>
        </w:rPr>
        <w:t xml:space="preserve">aždý započatý den prodlení a </w:t>
      </w:r>
      <w:r w:rsidRPr="001014A5">
        <w:rPr>
          <w:rFonts w:eastAsia="Calibri" w:cs="Arial"/>
        </w:rPr>
        <w:t>nájemce je povinen tuto penalizační fakturu uhradit.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6.</w:t>
      </w:r>
      <w:r w:rsidR="008F376B" w:rsidRPr="001014A5">
        <w:rPr>
          <w:rFonts w:eastAsia="Calibri" w:cs="Arial"/>
        </w:rPr>
        <w:t xml:space="preserve"> Cena za nájem v</w:t>
      </w:r>
      <w:r w:rsidR="00F86F4E">
        <w:rPr>
          <w:rFonts w:eastAsia="Calibri" w:cs="Arial"/>
        </w:rPr>
        <w:t> roce 2023</w:t>
      </w:r>
      <w:r w:rsidRPr="001014A5">
        <w:rPr>
          <w:rFonts w:eastAsia="Calibri" w:cs="Arial"/>
        </w:rPr>
        <w:t xml:space="preserve"> a v následujících letech se zvyšuje o tolik procent, kolik procent bude zjištěna inflace Českým st</w:t>
      </w:r>
      <w:r w:rsidR="00750649" w:rsidRPr="001014A5">
        <w:rPr>
          <w:rFonts w:eastAsia="Calibri" w:cs="Arial"/>
        </w:rPr>
        <w:t>atistickým úřadem Praha. Pronajímatel</w:t>
      </w:r>
      <w:r w:rsidRPr="001014A5">
        <w:rPr>
          <w:rFonts w:eastAsia="Calibri" w:cs="Arial"/>
        </w:rPr>
        <w:t xml:space="preserve"> se zavazuje, že vždy nejpozději do 15. b</w:t>
      </w:r>
      <w:r w:rsidR="00750649" w:rsidRPr="001014A5">
        <w:rPr>
          <w:rFonts w:eastAsia="Calibri" w:cs="Arial"/>
        </w:rPr>
        <w:t xml:space="preserve">řezna toho kterého roku zašle </w:t>
      </w:r>
      <w:r w:rsidRPr="001014A5">
        <w:rPr>
          <w:rFonts w:eastAsia="Calibri" w:cs="Arial"/>
        </w:rPr>
        <w:t xml:space="preserve">nájemci potvrzení o výši inflace za předchozí kalendářní rok. </w:t>
      </w:r>
      <w:r w:rsidRPr="001014A5">
        <w:rPr>
          <w:rFonts w:eastAsia="Calibri" w:cs="Arial"/>
        </w:rPr>
        <w:lastRenderedPageBreak/>
        <w:t>Doplatek za zvýšené nájemné za období leden – březen toho kterého roku, je splatný vždy nejpozději do 15. dubna toho kterého roku.</w:t>
      </w:r>
    </w:p>
    <w:p w:rsidR="00C23960" w:rsidRPr="001014A5" w:rsidRDefault="00C23960">
      <w:pPr>
        <w:spacing w:after="0" w:line="240" w:lineRule="auto"/>
        <w:jc w:val="both"/>
        <w:rPr>
          <w:rFonts w:eastAsia="Calibri" w:cs="Arial"/>
        </w:rPr>
      </w:pPr>
    </w:p>
    <w:p w:rsidR="00D63EA6" w:rsidRPr="001014A5" w:rsidRDefault="00D63EA6">
      <w:pPr>
        <w:spacing w:after="0" w:line="240" w:lineRule="auto"/>
        <w:jc w:val="center"/>
        <w:rPr>
          <w:rFonts w:eastAsia="Calibri" w:cs="Arial"/>
          <w:b/>
        </w:rPr>
      </w:pPr>
    </w:p>
    <w:p w:rsidR="004217C8" w:rsidRPr="001014A5" w:rsidRDefault="00495F79" w:rsidP="003C528E">
      <w:pPr>
        <w:spacing w:after="0" w:line="240" w:lineRule="auto"/>
        <w:jc w:val="center"/>
        <w:outlineLvl w:val="0"/>
        <w:rPr>
          <w:rFonts w:eastAsia="Calibri" w:cs="Arial"/>
          <w:b/>
        </w:rPr>
      </w:pPr>
      <w:r w:rsidRPr="001014A5">
        <w:rPr>
          <w:rFonts w:eastAsia="Calibri" w:cs="Arial"/>
          <w:b/>
        </w:rPr>
        <w:t>Čl. IX</w:t>
      </w:r>
    </w:p>
    <w:p w:rsidR="004217C8" w:rsidRPr="001014A5" w:rsidRDefault="00495F79">
      <w:pPr>
        <w:spacing w:after="0" w:line="240" w:lineRule="auto"/>
        <w:jc w:val="center"/>
        <w:rPr>
          <w:rFonts w:eastAsia="Calibri" w:cs="Arial"/>
          <w:b/>
        </w:rPr>
      </w:pPr>
      <w:r w:rsidRPr="001014A5">
        <w:rPr>
          <w:rFonts w:eastAsia="Calibri" w:cs="Arial"/>
          <w:b/>
        </w:rPr>
        <w:t>Závěrečná ustanovení</w:t>
      </w: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1.</w:t>
      </w:r>
      <w:r w:rsidRPr="001014A5">
        <w:rPr>
          <w:rFonts w:eastAsia="Calibri" w:cs="Arial"/>
        </w:rPr>
        <w:t xml:space="preserve"> Tuto smlouvu lze měnit a upravovat pouze písemnými a vzestupně očíslovanými dodatky, podepsanými oprávněnými zástupci obou smluvních stran.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495F7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2.</w:t>
      </w:r>
      <w:r w:rsidRPr="001014A5">
        <w:rPr>
          <w:rFonts w:eastAsia="Calibri" w:cs="Arial"/>
        </w:rPr>
        <w:t xml:space="preserve"> Obě smluvní strany stvrzují svým podpisem, že souhlasí se zněním této smlouvy a zavazují se k jejímu plnění.</w:t>
      </w:r>
    </w:p>
    <w:p w:rsidR="004217C8" w:rsidRPr="001014A5" w:rsidRDefault="004217C8">
      <w:pPr>
        <w:spacing w:after="0" w:line="240" w:lineRule="auto"/>
        <w:jc w:val="both"/>
        <w:rPr>
          <w:rFonts w:eastAsia="Calibri" w:cs="Arial"/>
        </w:rPr>
      </w:pPr>
    </w:p>
    <w:p w:rsidR="004217C8" w:rsidRPr="001014A5" w:rsidRDefault="00DE71E9">
      <w:pPr>
        <w:spacing w:after="0" w:line="240" w:lineRule="auto"/>
        <w:jc w:val="both"/>
        <w:rPr>
          <w:rFonts w:eastAsia="Calibri" w:cs="Arial"/>
        </w:rPr>
      </w:pPr>
      <w:r w:rsidRPr="001014A5">
        <w:rPr>
          <w:rFonts w:eastAsia="Calibri" w:cs="Arial"/>
          <w:b/>
        </w:rPr>
        <w:t>3</w:t>
      </w:r>
      <w:r w:rsidR="00495F79" w:rsidRPr="001014A5">
        <w:rPr>
          <w:rFonts w:eastAsia="Calibri" w:cs="Arial"/>
          <w:b/>
        </w:rPr>
        <w:t>.</w:t>
      </w:r>
      <w:r w:rsidR="00495F79" w:rsidRPr="001014A5">
        <w:rPr>
          <w:rFonts w:eastAsia="Calibri" w:cs="Arial"/>
        </w:rPr>
        <w:t xml:space="preserve"> Všechny spory vznikající z této smlouvy a v souvislosti s ní budou rozhodovány s konečnou platností u Rozhodčího soudu při Hospodářské komoře České republiky a Agrární komoře České republiky podle jeho Řádu a Pravidel třemi rozhodci. Smluvní strany se dohodly, že rozhodčí řízení bude probíhat v kontaktním místě Rozhodčího soudu při HK ČR a AK ČR v Ostravě.</w:t>
      </w:r>
    </w:p>
    <w:p w:rsidR="00C23960" w:rsidRPr="001014A5" w:rsidRDefault="00C23960">
      <w:pPr>
        <w:spacing w:after="0" w:line="240" w:lineRule="auto"/>
        <w:jc w:val="both"/>
        <w:rPr>
          <w:rFonts w:eastAsia="Calibri" w:cs="Arial"/>
        </w:rPr>
      </w:pPr>
    </w:p>
    <w:p w:rsidR="008C2686" w:rsidRPr="001014A5" w:rsidRDefault="00DE71E9" w:rsidP="00750649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1014A5">
        <w:rPr>
          <w:rFonts w:cs="Arial"/>
          <w:b/>
        </w:rPr>
        <w:t>4</w:t>
      </w:r>
      <w:r w:rsidR="008C2686" w:rsidRPr="001014A5">
        <w:rPr>
          <w:rFonts w:cs="Arial"/>
          <w:b/>
        </w:rPr>
        <w:t>.</w:t>
      </w:r>
      <w:r w:rsidR="008C2686" w:rsidRPr="001014A5">
        <w:rPr>
          <w:rFonts w:cs="Arial"/>
        </w:rPr>
        <w:t xml:space="preserve"> </w:t>
      </w:r>
      <w:r w:rsidR="008C2686" w:rsidRPr="001014A5">
        <w:rPr>
          <w:rFonts w:cs="Arial"/>
          <w:bCs/>
        </w:rPr>
        <w:t>Faktury p</w:t>
      </w:r>
      <w:r w:rsidR="00750649" w:rsidRPr="001014A5">
        <w:rPr>
          <w:rFonts w:cs="Arial"/>
          <w:bCs/>
        </w:rPr>
        <w:t>ronajímatele</w:t>
      </w:r>
      <w:r w:rsidR="008C2686" w:rsidRPr="001014A5">
        <w:rPr>
          <w:rFonts w:cs="Arial"/>
          <w:bCs/>
        </w:rPr>
        <w:t xml:space="preserve"> budou prostřednictvím elektronické komunikace zasílány e-mailem dle platné legislativy ve formátu PDF z e-mailové adresy </w:t>
      </w:r>
      <w:r w:rsidR="00750649" w:rsidRPr="001014A5">
        <w:rPr>
          <w:rFonts w:cs="Arial"/>
          <w:bCs/>
        </w:rPr>
        <w:t xml:space="preserve">pronajímatele </w:t>
      </w:r>
      <w:hyperlink r:id="rId6" w:history="1">
        <w:r w:rsidR="008C2686" w:rsidRPr="001014A5">
          <w:rPr>
            <w:rStyle w:val="Hypertextovodkaz"/>
            <w:rFonts w:cs="Arial"/>
            <w:bCs/>
            <w:color w:val="auto"/>
          </w:rPr>
          <w:t>sekretariat@sareza.cz</w:t>
        </w:r>
      </w:hyperlink>
      <w:r w:rsidR="008C2686" w:rsidRPr="001014A5">
        <w:rPr>
          <w:rFonts w:cs="Arial"/>
          <w:bCs/>
        </w:rPr>
        <w:t xml:space="preserve"> na e-mailovou adresu</w:t>
      </w:r>
      <w:r w:rsidR="000930FB" w:rsidRPr="001014A5">
        <w:rPr>
          <w:rFonts w:cs="Arial"/>
          <w:bCs/>
        </w:rPr>
        <w:t xml:space="preserve"> nájemce</w:t>
      </w:r>
      <w:r w:rsidR="008C2686" w:rsidRPr="001014A5">
        <w:rPr>
          <w:rFonts w:cs="Arial"/>
          <w:bCs/>
        </w:rPr>
        <w:t xml:space="preserve"> </w:t>
      </w:r>
      <w:hyperlink r:id="rId7" w:history="1">
        <w:r w:rsidR="00F86F4E" w:rsidRPr="00634CAE">
          <w:rPr>
            <w:rStyle w:val="Hypertextovodkaz"/>
            <w:rFonts w:cs="Arial"/>
          </w:rPr>
          <w:t>lenka.sajnarova@seznam.cz</w:t>
        </w:r>
      </w:hyperlink>
      <w:r w:rsidR="00750649" w:rsidRPr="001014A5">
        <w:t xml:space="preserve">.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 je oprávněn si vytisknout faktury </w:t>
      </w:r>
      <w:r w:rsidR="00750649" w:rsidRPr="001014A5">
        <w:rPr>
          <w:rFonts w:cs="Arial"/>
          <w:bCs/>
        </w:rPr>
        <w:t xml:space="preserve">pronajímatele </w:t>
      </w:r>
      <w:r w:rsidR="008C2686" w:rsidRPr="001014A5">
        <w:rPr>
          <w:rFonts w:cs="Arial"/>
          <w:bCs/>
        </w:rPr>
        <w:t xml:space="preserve">a nakládat s nimi s platností originálu faktury.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 se zavazuje provozovat uvedenou e-mailovou adresu po celou dobu nájemní smlouvy mezi </w:t>
      </w:r>
      <w:r w:rsidR="00750649" w:rsidRPr="001014A5">
        <w:rPr>
          <w:rFonts w:cs="Arial"/>
          <w:bCs/>
        </w:rPr>
        <w:t xml:space="preserve">pronajímatelem </w:t>
      </w:r>
      <w:r w:rsidR="008C2686" w:rsidRPr="001014A5">
        <w:rPr>
          <w:rFonts w:cs="Arial"/>
          <w:bCs/>
        </w:rPr>
        <w:t xml:space="preserve">a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m. Změna e-mailové adresy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 je umožněna pouze po dohodě mezi </w:t>
      </w:r>
      <w:r w:rsidR="00750649" w:rsidRPr="001014A5">
        <w:rPr>
          <w:rFonts w:cs="Arial"/>
          <w:bCs/>
        </w:rPr>
        <w:t>pronajímatelem a</w:t>
      </w:r>
      <w:r w:rsidR="008C2686" w:rsidRPr="001014A5">
        <w:rPr>
          <w:rFonts w:cs="Arial"/>
          <w:bCs/>
        </w:rPr>
        <w:t xml:space="preserve">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m  a současně po předchozím písemném oznámení </w:t>
      </w:r>
      <w:r w:rsidR="00750649" w:rsidRPr="001014A5">
        <w:rPr>
          <w:rFonts w:cs="Arial"/>
          <w:bCs/>
        </w:rPr>
        <w:t xml:space="preserve">pronajímateli </w:t>
      </w:r>
      <w:r w:rsidR="008C2686" w:rsidRPr="001014A5">
        <w:rPr>
          <w:rFonts w:cs="Arial"/>
          <w:bCs/>
        </w:rPr>
        <w:t xml:space="preserve">ve lhůtě 10 dní před nabytím platnosti nové e-mailové adresy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. Potvrzení o doručení </w:t>
      </w:r>
      <w:r w:rsidR="000930FB" w:rsidRPr="001014A5">
        <w:rPr>
          <w:rFonts w:cs="Arial"/>
          <w:bCs/>
        </w:rPr>
        <w:t>nájemc</w:t>
      </w:r>
      <w:r w:rsidR="008C2686" w:rsidRPr="001014A5">
        <w:rPr>
          <w:rFonts w:cs="Arial"/>
          <w:bCs/>
        </w:rPr>
        <w:t xml:space="preserve">i nebude </w:t>
      </w:r>
      <w:r w:rsidR="00750649" w:rsidRPr="001014A5">
        <w:rPr>
          <w:rFonts w:cs="Arial"/>
          <w:bCs/>
        </w:rPr>
        <w:t>pronajímatelem v</w:t>
      </w:r>
      <w:r w:rsidR="008C2686" w:rsidRPr="001014A5">
        <w:rPr>
          <w:rFonts w:cs="Arial"/>
          <w:bCs/>
        </w:rPr>
        <w:t xml:space="preserve">yžadováno. </w:t>
      </w:r>
      <w:r w:rsidR="00750649" w:rsidRPr="001014A5">
        <w:rPr>
          <w:rFonts w:cs="Arial"/>
          <w:bCs/>
        </w:rPr>
        <w:t>Nájemce</w:t>
      </w:r>
      <w:r w:rsidR="008C2686" w:rsidRPr="001014A5">
        <w:rPr>
          <w:rFonts w:cs="Arial"/>
          <w:bCs/>
        </w:rPr>
        <w:t xml:space="preserve"> souhlasí se zasíláním  faktur v elektronické ve formátu PDF, kdy na každé faktuře bude podpis odpovědného zaměstnance </w:t>
      </w:r>
      <w:r w:rsidR="00750649" w:rsidRPr="001014A5">
        <w:rPr>
          <w:rFonts w:cs="Arial"/>
          <w:bCs/>
        </w:rPr>
        <w:t>pronajímatele.</w:t>
      </w:r>
      <w:r w:rsidR="008C2686" w:rsidRPr="001014A5">
        <w:rPr>
          <w:rFonts w:cs="Arial"/>
          <w:bCs/>
        </w:rPr>
        <w:t xml:space="preserve"> Tato forma zajišťuje převoditelnost do čitelné formy a splňuje tak náležitosti ustanovení o účetních záznamech dle ustanovení § 33 zákona číslo 563/1991 Sb. o účetnictví v platném znění.</w:t>
      </w:r>
    </w:p>
    <w:p w:rsidR="008C2686" w:rsidRPr="001014A5" w:rsidRDefault="00DE71E9" w:rsidP="00750649">
      <w:p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1014A5">
        <w:rPr>
          <w:rFonts w:cs="Arial"/>
          <w:b/>
          <w:bCs/>
        </w:rPr>
        <w:t>5</w:t>
      </w:r>
      <w:r w:rsidR="008C2686" w:rsidRPr="001014A5">
        <w:rPr>
          <w:rFonts w:cs="Arial"/>
          <w:b/>
          <w:bCs/>
        </w:rPr>
        <w:t>.</w:t>
      </w:r>
      <w:r w:rsidR="008C2686" w:rsidRPr="001014A5">
        <w:rPr>
          <w:rFonts w:cs="Arial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</w:t>
      </w:r>
      <w:r w:rsidR="00750649" w:rsidRPr="001014A5">
        <w:rPr>
          <w:rFonts w:cs="Arial"/>
          <w:bCs/>
        </w:rPr>
        <w:t xml:space="preserve"> Pronajímatel </w:t>
      </w:r>
      <w:r w:rsidR="008C2686" w:rsidRPr="001014A5">
        <w:rPr>
          <w:rFonts w:cs="Arial"/>
          <w:bCs/>
        </w:rPr>
        <w:t>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C23960" w:rsidRPr="001014A5" w:rsidRDefault="00DE71E9" w:rsidP="00750649">
      <w:pPr>
        <w:spacing w:after="0" w:line="240" w:lineRule="auto"/>
        <w:jc w:val="both"/>
        <w:rPr>
          <w:rFonts w:cs="Arial"/>
        </w:rPr>
      </w:pPr>
      <w:r w:rsidRPr="001014A5">
        <w:rPr>
          <w:rFonts w:cs="Arial"/>
          <w:b/>
        </w:rPr>
        <w:t>6</w:t>
      </w:r>
      <w:r w:rsidR="00C23960" w:rsidRPr="001014A5">
        <w:rPr>
          <w:rFonts w:cs="Arial"/>
          <w:b/>
        </w:rPr>
        <w:t>.</w:t>
      </w:r>
      <w:r w:rsidR="00C23960" w:rsidRPr="001014A5">
        <w:rPr>
          <w:rFonts w:cs="Arial"/>
        </w:rPr>
        <w:t xml:space="preserve"> Tato sml</w:t>
      </w:r>
      <w:r w:rsidR="00F86F4E">
        <w:rPr>
          <w:rFonts w:cs="Arial"/>
        </w:rPr>
        <w:t>ouva nabývá účinnosti dnem 1. 3. 2022</w:t>
      </w:r>
      <w:r w:rsidR="00C23960" w:rsidRPr="001014A5">
        <w:rPr>
          <w:rFonts w:cs="Arial"/>
        </w:rPr>
        <w:t>, nejdříve však dnem uveřejnění v registru smluv dle zákona č. 340/2015 Sb., o zvláštních podmínkách účinnosti některých smluv, uveřejňování těchto smluv a o registru smluv.</w:t>
      </w:r>
    </w:p>
    <w:p w:rsidR="00921689" w:rsidRPr="001014A5" w:rsidRDefault="00921689" w:rsidP="00750649">
      <w:pPr>
        <w:spacing w:after="0" w:line="240" w:lineRule="auto"/>
        <w:jc w:val="both"/>
        <w:rPr>
          <w:rFonts w:cs="Arial"/>
        </w:rPr>
      </w:pPr>
    </w:p>
    <w:p w:rsidR="00921689" w:rsidRPr="001014A5" w:rsidRDefault="00921689" w:rsidP="00750649">
      <w:pPr>
        <w:pStyle w:val="Bezmezer"/>
        <w:jc w:val="both"/>
        <w:rPr>
          <w:rFonts w:asciiTheme="minorHAnsi" w:hAnsiTheme="minorHAnsi" w:cs="Arial"/>
        </w:rPr>
      </w:pPr>
      <w:r w:rsidRPr="001014A5">
        <w:rPr>
          <w:rFonts w:asciiTheme="minorHAnsi" w:hAnsiTheme="minorHAnsi" w:cs="Arial"/>
          <w:b/>
        </w:rPr>
        <w:t>7.</w:t>
      </w:r>
      <w:r w:rsidRPr="001014A5">
        <w:rPr>
          <w:rFonts w:asciiTheme="minorHAnsi" w:hAnsiTheme="minorHAnsi" w:cs="Arial"/>
        </w:rPr>
        <w:t xml:space="preserve"> Touto smlouvou se smluvní strany dohodly na ukončení smlouvy o podnájmu nebyt</w:t>
      </w:r>
      <w:r w:rsidR="00C61025" w:rsidRPr="001014A5">
        <w:rPr>
          <w:rFonts w:asciiTheme="minorHAnsi" w:hAnsiTheme="minorHAnsi" w:cs="Arial"/>
        </w:rPr>
        <w:t>ový</w:t>
      </w:r>
      <w:r w:rsidR="00F86F4E">
        <w:rPr>
          <w:rFonts w:asciiTheme="minorHAnsi" w:hAnsiTheme="minorHAnsi" w:cs="Arial"/>
        </w:rPr>
        <w:t>ch prostor č.21SMPU0100000012 dohodou ke dni 28.2. 2022</w:t>
      </w:r>
      <w:r w:rsidRPr="001014A5">
        <w:rPr>
          <w:rFonts w:asciiTheme="minorHAnsi" w:hAnsiTheme="minorHAnsi" w:cs="Arial"/>
        </w:rPr>
        <w:t>.</w:t>
      </w:r>
    </w:p>
    <w:p w:rsidR="00921689" w:rsidRPr="001014A5" w:rsidRDefault="00921689" w:rsidP="00750649">
      <w:pPr>
        <w:spacing w:after="0" w:line="240" w:lineRule="auto"/>
        <w:jc w:val="both"/>
        <w:rPr>
          <w:rFonts w:cs="Arial"/>
        </w:rPr>
      </w:pPr>
    </w:p>
    <w:p w:rsidR="004217C8" w:rsidRPr="001014A5" w:rsidRDefault="00495F79" w:rsidP="003C528E">
      <w:pPr>
        <w:spacing w:after="0" w:line="240" w:lineRule="auto"/>
        <w:outlineLvl w:val="0"/>
        <w:rPr>
          <w:rFonts w:eastAsia="Calibri" w:cs="Arial"/>
        </w:rPr>
      </w:pPr>
      <w:r w:rsidRPr="001014A5">
        <w:rPr>
          <w:rFonts w:eastAsia="Calibri" w:cs="Arial"/>
        </w:rPr>
        <w:t xml:space="preserve">V Ostravě dne  </w:t>
      </w:r>
      <w:r w:rsidR="00740946" w:rsidRPr="001014A5">
        <w:rPr>
          <w:rFonts w:eastAsia="Calibri" w:cs="Arial"/>
        </w:rPr>
        <w:t>1.</w:t>
      </w:r>
      <w:r w:rsidR="00750649" w:rsidRPr="001014A5">
        <w:rPr>
          <w:rFonts w:eastAsia="Calibri" w:cs="Arial"/>
        </w:rPr>
        <w:t xml:space="preserve"> </w:t>
      </w:r>
      <w:r w:rsidR="00F86F4E">
        <w:rPr>
          <w:rFonts w:eastAsia="Calibri" w:cs="Arial"/>
        </w:rPr>
        <w:t>3</w:t>
      </w:r>
      <w:r w:rsidR="00740946" w:rsidRPr="001014A5">
        <w:rPr>
          <w:rFonts w:eastAsia="Calibri" w:cs="Arial"/>
        </w:rPr>
        <w:t>.</w:t>
      </w:r>
      <w:r w:rsidR="00750649" w:rsidRPr="001014A5">
        <w:rPr>
          <w:rFonts w:eastAsia="Calibri" w:cs="Arial"/>
        </w:rPr>
        <w:t xml:space="preserve"> </w:t>
      </w:r>
      <w:r w:rsidR="00F86F4E">
        <w:rPr>
          <w:rFonts w:eastAsia="Calibri" w:cs="Arial"/>
        </w:rPr>
        <w:t>2022</w:t>
      </w:r>
    </w:p>
    <w:p w:rsidR="004217C8" w:rsidRPr="001014A5" w:rsidRDefault="004217C8">
      <w:pPr>
        <w:tabs>
          <w:tab w:val="left" w:pos="5812"/>
        </w:tabs>
        <w:spacing w:after="0" w:line="240" w:lineRule="auto"/>
        <w:rPr>
          <w:rFonts w:eastAsia="Calibri" w:cs="Arial"/>
        </w:rPr>
      </w:pPr>
    </w:p>
    <w:p w:rsidR="005D601E" w:rsidRPr="001014A5" w:rsidRDefault="005D601E">
      <w:pPr>
        <w:tabs>
          <w:tab w:val="left" w:pos="5812"/>
        </w:tabs>
        <w:spacing w:after="0" w:line="240" w:lineRule="auto"/>
        <w:rPr>
          <w:rFonts w:eastAsia="Calibri" w:cs="Arial"/>
        </w:rPr>
      </w:pPr>
    </w:p>
    <w:p w:rsidR="00AA4E7D" w:rsidRPr="001014A5" w:rsidRDefault="00AA4E7D">
      <w:pPr>
        <w:tabs>
          <w:tab w:val="left" w:pos="5812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 xml:space="preserve">…………………………………………..                                   </w:t>
      </w:r>
      <w:r w:rsidR="001014A5">
        <w:rPr>
          <w:rFonts w:eastAsia="Calibri" w:cs="Arial"/>
        </w:rPr>
        <w:t xml:space="preserve">                                                  </w:t>
      </w:r>
      <w:r w:rsidRPr="001014A5">
        <w:rPr>
          <w:rFonts w:eastAsia="Calibri" w:cs="Arial"/>
        </w:rPr>
        <w:t>……………………………………...</w:t>
      </w:r>
    </w:p>
    <w:p w:rsidR="00AA4E7D" w:rsidRPr="001014A5" w:rsidRDefault="00AA4E7D">
      <w:pPr>
        <w:tabs>
          <w:tab w:val="left" w:pos="5812"/>
        </w:tabs>
        <w:spacing w:after="0" w:line="240" w:lineRule="auto"/>
        <w:rPr>
          <w:rFonts w:eastAsia="Calibri" w:cs="Arial"/>
        </w:rPr>
      </w:pPr>
    </w:p>
    <w:p w:rsidR="004217C8" w:rsidRPr="001014A5" w:rsidRDefault="00F57649">
      <w:pPr>
        <w:tabs>
          <w:tab w:val="left" w:pos="5812"/>
        </w:tabs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xxx</w:t>
      </w:r>
      <w:r w:rsidR="00495F79" w:rsidRPr="001014A5">
        <w:rPr>
          <w:rFonts w:eastAsia="Calibri" w:cs="Arial"/>
          <w:b/>
        </w:rPr>
        <w:t xml:space="preserve">                                                          </w:t>
      </w:r>
      <w:r w:rsidR="00AA4E7D" w:rsidRPr="001014A5">
        <w:rPr>
          <w:rFonts w:eastAsia="Calibri" w:cs="Arial"/>
          <w:b/>
        </w:rPr>
        <w:t xml:space="preserve">        </w:t>
      </w:r>
      <w:r w:rsidR="001014A5">
        <w:rPr>
          <w:rFonts w:eastAsia="Calibri" w:cs="Arial"/>
          <w:b/>
        </w:rPr>
        <w:t xml:space="preserve">                                        </w:t>
      </w:r>
      <w:r w:rsidR="00AA4E7D" w:rsidRPr="001014A5">
        <w:rPr>
          <w:rFonts w:eastAsia="Calibri" w:cs="Arial"/>
          <w:b/>
        </w:rPr>
        <w:t xml:space="preserve"> </w:t>
      </w:r>
      <w:r w:rsidR="00495F79" w:rsidRPr="001014A5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xxx</w:t>
      </w:r>
      <w:bookmarkStart w:id="0" w:name="_GoBack"/>
      <w:bookmarkEnd w:id="0"/>
    </w:p>
    <w:p w:rsidR="004217C8" w:rsidRPr="001014A5" w:rsidRDefault="00495F79">
      <w:pPr>
        <w:tabs>
          <w:tab w:val="left" w:pos="5812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 xml:space="preserve">jednatel společnosti                                                       </w:t>
      </w:r>
      <w:r w:rsidR="00AA4E7D" w:rsidRPr="001014A5">
        <w:rPr>
          <w:rFonts w:eastAsia="Calibri" w:cs="Arial"/>
        </w:rPr>
        <w:t xml:space="preserve">              </w:t>
      </w:r>
      <w:r w:rsidRPr="001014A5">
        <w:rPr>
          <w:rFonts w:eastAsia="Calibri" w:cs="Arial"/>
        </w:rPr>
        <w:t xml:space="preserve"> </w:t>
      </w:r>
    </w:p>
    <w:p w:rsidR="004217C8" w:rsidRPr="001014A5" w:rsidRDefault="00495F79" w:rsidP="005D601E">
      <w:pPr>
        <w:tabs>
          <w:tab w:val="left" w:pos="5812"/>
        </w:tabs>
        <w:spacing w:after="0" w:line="240" w:lineRule="auto"/>
        <w:rPr>
          <w:rFonts w:eastAsia="Calibri" w:cs="Arial"/>
        </w:rPr>
      </w:pPr>
      <w:r w:rsidRPr="001014A5">
        <w:rPr>
          <w:rFonts w:eastAsia="Calibri" w:cs="Arial"/>
        </w:rPr>
        <w:t>Sportovní a rekreační zařízení města Ostravy s.r.o.</w:t>
      </w:r>
      <w:r w:rsidR="00DE71E9" w:rsidRPr="001014A5">
        <w:rPr>
          <w:rFonts w:eastAsia="Calibri" w:cs="Arial"/>
        </w:rPr>
        <w:t xml:space="preserve">      </w:t>
      </w:r>
      <w:r w:rsidR="00750649" w:rsidRPr="001014A5">
        <w:rPr>
          <w:rFonts w:eastAsia="Calibri" w:cs="Arial"/>
        </w:rPr>
        <w:t xml:space="preserve">             </w:t>
      </w:r>
      <w:r w:rsidR="00DE71E9" w:rsidRPr="001014A5">
        <w:rPr>
          <w:rFonts w:eastAsia="Calibri" w:cs="Arial"/>
        </w:rPr>
        <w:t xml:space="preserve"> </w:t>
      </w:r>
      <w:r w:rsidRPr="001014A5">
        <w:rPr>
          <w:rFonts w:eastAsia="Calibri" w:cs="Arial"/>
        </w:rPr>
        <w:tab/>
        <w:t xml:space="preserve">  </w:t>
      </w:r>
    </w:p>
    <w:sectPr w:rsidR="004217C8" w:rsidRPr="001014A5" w:rsidSect="006B14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B8" w:rsidRDefault="00AA52B8" w:rsidP="00C23960">
      <w:pPr>
        <w:spacing w:after="0" w:line="240" w:lineRule="auto"/>
      </w:pPr>
      <w:r>
        <w:separator/>
      </w:r>
    </w:p>
  </w:endnote>
  <w:endnote w:type="continuationSeparator" w:id="0">
    <w:p w:rsidR="00AA52B8" w:rsidRDefault="00AA52B8" w:rsidP="00C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B8" w:rsidRDefault="00AA52B8" w:rsidP="00C23960">
      <w:pPr>
        <w:spacing w:after="0" w:line="240" w:lineRule="auto"/>
      </w:pPr>
      <w:r>
        <w:separator/>
      </w:r>
    </w:p>
  </w:footnote>
  <w:footnote w:type="continuationSeparator" w:id="0">
    <w:p w:rsidR="00AA52B8" w:rsidRDefault="00AA52B8" w:rsidP="00C2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B8" w:rsidRDefault="00AA52B8" w:rsidP="00C23960">
    <w:pPr>
      <w:pStyle w:val="Zhlav"/>
      <w:jc w:val="right"/>
    </w:pPr>
    <w:r w:rsidRPr="00C23960">
      <w:rPr>
        <w:noProof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7C8"/>
    <w:rsid w:val="00044DB6"/>
    <w:rsid w:val="00053847"/>
    <w:rsid w:val="000633B1"/>
    <w:rsid w:val="000930FB"/>
    <w:rsid w:val="000B11CB"/>
    <w:rsid w:val="000B2145"/>
    <w:rsid w:val="000D42F6"/>
    <w:rsid w:val="001014A5"/>
    <w:rsid w:val="00117A30"/>
    <w:rsid w:val="001237F2"/>
    <w:rsid w:val="00135720"/>
    <w:rsid w:val="00162F04"/>
    <w:rsid w:val="001A3DEB"/>
    <w:rsid w:val="001B4C67"/>
    <w:rsid w:val="001B7D7F"/>
    <w:rsid w:val="001D03FD"/>
    <w:rsid w:val="001F4B31"/>
    <w:rsid w:val="001F72DA"/>
    <w:rsid w:val="00202DB7"/>
    <w:rsid w:val="00205A52"/>
    <w:rsid w:val="00207706"/>
    <w:rsid w:val="002A16CB"/>
    <w:rsid w:val="002A4107"/>
    <w:rsid w:val="002A49F1"/>
    <w:rsid w:val="002B6B9A"/>
    <w:rsid w:val="002F4161"/>
    <w:rsid w:val="003064D7"/>
    <w:rsid w:val="00321EEA"/>
    <w:rsid w:val="0035581E"/>
    <w:rsid w:val="00377D63"/>
    <w:rsid w:val="0038526C"/>
    <w:rsid w:val="00395A72"/>
    <w:rsid w:val="003C528E"/>
    <w:rsid w:val="003D16FA"/>
    <w:rsid w:val="003D6481"/>
    <w:rsid w:val="00417B7C"/>
    <w:rsid w:val="004217C8"/>
    <w:rsid w:val="00426AFE"/>
    <w:rsid w:val="00442338"/>
    <w:rsid w:val="004476AA"/>
    <w:rsid w:val="00490DC1"/>
    <w:rsid w:val="00495F79"/>
    <w:rsid w:val="004D010E"/>
    <w:rsid w:val="004F2EDF"/>
    <w:rsid w:val="00507A2A"/>
    <w:rsid w:val="00527239"/>
    <w:rsid w:val="005C446A"/>
    <w:rsid w:val="005D0FE5"/>
    <w:rsid w:val="005D601E"/>
    <w:rsid w:val="005E283B"/>
    <w:rsid w:val="005F0E7B"/>
    <w:rsid w:val="00604159"/>
    <w:rsid w:val="006B1406"/>
    <w:rsid w:val="006D1C1B"/>
    <w:rsid w:val="006F13B6"/>
    <w:rsid w:val="00706D5B"/>
    <w:rsid w:val="00740946"/>
    <w:rsid w:val="00746F9C"/>
    <w:rsid w:val="00750649"/>
    <w:rsid w:val="007523E5"/>
    <w:rsid w:val="0078072F"/>
    <w:rsid w:val="00781853"/>
    <w:rsid w:val="00786E30"/>
    <w:rsid w:val="007A6E20"/>
    <w:rsid w:val="007B090A"/>
    <w:rsid w:val="007B3AB1"/>
    <w:rsid w:val="007E3A3D"/>
    <w:rsid w:val="0080507D"/>
    <w:rsid w:val="0081025A"/>
    <w:rsid w:val="0081133C"/>
    <w:rsid w:val="0084706F"/>
    <w:rsid w:val="00885B59"/>
    <w:rsid w:val="008C2686"/>
    <w:rsid w:val="008C50D2"/>
    <w:rsid w:val="008D4971"/>
    <w:rsid w:val="008F376B"/>
    <w:rsid w:val="008F431A"/>
    <w:rsid w:val="00904F3B"/>
    <w:rsid w:val="00921689"/>
    <w:rsid w:val="009462C3"/>
    <w:rsid w:val="00996571"/>
    <w:rsid w:val="009E66D5"/>
    <w:rsid w:val="00A04086"/>
    <w:rsid w:val="00A20F87"/>
    <w:rsid w:val="00A2724B"/>
    <w:rsid w:val="00A72424"/>
    <w:rsid w:val="00A80B09"/>
    <w:rsid w:val="00A83917"/>
    <w:rsid w:val="00AA4E7D"/>
    <w:rsid w:val="00AA52B8"/>
    <w:rsid w:val="00AB0E1C"/>
    <w:rsid w:val="00AD0C6E"/>
    <w:rsid w:val="00B11AD6"/>
    <w:rsid w:val="00B40D20"/>
    <w:rsid w:val="00B6314B"/>
    <w:rsid w:val="00B72AB8"/>
    <w:rsid w:val="00B817B9"/>
    <w:rsid w:val="00B91720"/>
    <w:rsid w:val="00BB7CEF"/>
    <w:rsid w:val="00BD428D"/>
    <w:rsid w:val="00BF796B"/>
    <w:rsid w:val="00C23960"/>
    <w:rsid w:val="00C358B7"/>
    <w:rsid w:val="00C566C3"/>
    <w:rsid w:val="00C61025"/>
    <w:rsid w:val="00C63660"/>
    <w:rsid w:val="00CB5C23"/>
    <w:rsid w:val="00CB6345"/>
    <w:rsid w:val="00CE5EE2"/>
    <w:rsid w:val="00CE7D58"/>
    <w:rsid w:val="00D43D3E"/>
    <w:rsid w:val="00D6157B"/>
    <w:rsid w:val="00D63EA6"/>
    <w:rsid w:val="00D70723"/>
    <w:rsid w:val="00D70DBE"/>
    <w:rsid w:val="00D84281"/>
    <w:rsid w:val="00D93321"/>
    <w:rsid w:val="00DA2827"/>
    <w:rsid w:val="00DE71E9"/>
    <w:rsid w:val="00DF36C3"/>
    <w:rsid w:val="00E10A3C"/>
    <w:rsid w:val="00E20F3C"/>
    <w:rsid w:val="00E22279"/>
    <w:rsid w:val="00E234D8"/>
    <w:rsid w:val="00ED2209"/>
    <w:rsid w:val="00F03365"/>
    <w:rsid w:val="00F57649"/>
    <w:rsid w:val="00F7757F"/>
    <w:rsid w:val="00F86F4E"/>
    <w:rsid w:val="00F911A5"/>
    <w:rsid w:val="00FA79C8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86F0"/>
  <w15:docId w15:val="{BBC8607C-E00E-47A8-80D8-43D79653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4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3960"/>
  </w:style>
  <w:style w:type="paragraph" w:styleId="Zpat">
    <w:name w:val="footer"/>
    <w:basedOn w:val="Normln"/>
    <w:link w:val="ZpatChar"/>
    <w:uiPriority w:val="99"/>
    <w:semiHidden/>
    <w:unhideWhenUsed/>
    <w:rsid w:val="00C2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3960"/>
  </w:style>
  <w:style w:type="paragraph" w:styleId="Textbubliny">
    <w:name w:val="Balloon Text"/>
    <w:basedOn w:val="Normln"/>
    <w:link w:val="TextbublinyChar"/>
    <w:uiPriority w:val="99"/>
    <w:semiHidden/>
    <w:unhideWhenUsed/>
    <w:rsid w:val="00C2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96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80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locked/>
    <w:rsid w:val="0078072F"/>
    <w:rPr>
      <w:rFonts w:ascii="Times New Roman" w:eastAsia="Times New Roman" w:hAnsi="Times New Roman" w:cs="Times New Roman"/>
      <w:sz w:val="24"/>
    </w:rPr>
  </w:style>
  <w:style w:type="paragraph" w:customStyle="1" w:styleId="BezmezerCalibri">
    <w:name w:val="Bez mezer + Calibri"/>
    <w:aliases w:val="11 b."/>
    <w:basedOn w:val="Bezmezer"/>
    <w:link w:val="BezmezerCalibriChar"/>
    <w:rsid w:val="0078072F"/>
    <w:pPr>
      <w:tabs>
        <w:tab w:val="left" w:pos="2127"/>
      </w:tabs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686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8C2686"/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2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3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3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3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ka.sajnarov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arez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1902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Dobeš Pavel</cp:lastModifiedBy>
  <cp:revision>25</cp:revision>
  <cp:lastPrinted>2022-03-03T14:16:00Z</cp:lastPrinted>
  <dcterms:created xsi:type="dcterms:W3CDTF">2021-03-15T17:27:00Z</dcterms:created>
  <dcterms:modified xsi:type="dcterms:W3CDTF">2022-03-04T12:57:00Z</dcterms:modified>
</cp:coreProperties>
</file>