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4C" w:rsidRDefault="00074C4C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481D9E" w:rsidP="00AF2E14">
      <w:pPr>
        <w:pStyle w:val="Standard"/>
        <w:spacing w:after="120"/>
        <w:jc w:val="both"/>
        <w:rPr>
          <w:rFonts w:ascii="Calibri" w:hAnsi="Calibri" w:cs="Calibri"/>
          <w:b/>
          <w:color w:val="FF0000"/>
          <w:sz w:val="144"/>
          <w:szCs w:val="144"/>
        </w:rPr>
      </w:pPr>
      <w:r w:rsidRPr="0056494C">
        <w:rPr>
          <w:rFonts w:ascii="Calibri" w:hAnsi="Calibri" w:cs="Calibri"/>
          <w:b/>
          <w:color w:val="FF0000"/>
          <w:sz w:val="144"/>
          <w:szCs w:val="144"/>
        </w:rPr>
        <w:t>Titulní strana vložit</w:t>
      </w: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F53563" w:rsidRPr="0056494C" w:rsidRDefault="00F53563" w:rsidP="00AF2E14">
      <w:pPr>
        <w:pStyle w:val="Standard"/>
        <w:spacing w:after="120"/>
        <w:jc w:val="both"/>
        <w:rPr>
          <w:rFonts w:ascii="Calibri" w:hAnsi="Calibri" w:cs="Calibri"/>
          <w:b/>
          <w:sz w:val="24"/>
        </w:rPr>
      </w:pPr>
    </w:p>
    <w:p w:rsidR="00656120" w:rsidRPr="0056494C" w:rsidRDefault="00656120" w:rsidP="00AF2E14">
      <w:pPr>
        <w:pStyle w:val="Standard"/>
        <w:spacing w:after="120"/>
        <w:jc w:val="both"/>
        <w:rPr>
          <w:rFonts w:asciiTheme="minorHAnsi" w:hAnsiTheme="minorHAnsi" w:cstheme="minorHAnsi"/>
          <w:sz w:val="24"/>
        </w:rPr>
      </w:pPr>
    </w:p>
    <w:p w:rsidR="00353854" w:rsidRPr="0056494C" w:rsidRDefault="00353854" w:rsidP="00AF2E14">
      <w:pPr>
        <w:pStyle w:val="Standard"/>
        <w:spacing w:after="120"/>
        <w:ind w:left="720"/>
        <w:jc w:val="both"/>
        <w:rPr>
          <w:rFonts w:ascii="Calibri" w:hAnsi="Calibri" w:cs="Calibri"/>
          <w:b/>
          <w:sz w:val="24"/>
        </w:rPr>
      </w:pPr>
    </w:p>
    <w:p w:rsidR="00A55D7C" w:rsidRPr="0056494C" w:rsidRDefault="00A55D7C" w:rsidP="00AF2E14">
      <w:pPr>
        <w:spacing w:before="120"/>
        <w:jc w:val="both"/>
        <w:rPr>
          <w:rFonts w:cs="Calibri"/>
          <w:sz w:val="24"/>
        </w:rPr>
      </w:pPr>
    </w:p>
    <w:p w:rsidR="008C3284" w:rsidRPr="0056494C" w:rsidRDefault="008C3284" w:rsidP="00AF2E14">
      <w:pPr>
        <w:tabs>
          <w:tab w:val="center" w:pos="4819"/>
        </w:tabs>
        <w:spacing w:before="120"/>
        <w:jc w:val="both"/>
        <w:rPr>
          <w:rFonts w:cs="Calibri"/>
          <w:sz w:val="24"/>
        </w:rPr>
      </w:pPr>
    </w:p>
    <w:p w:rsidR="00781C85" w:rsidRPr="0056494C" w:rsidRDefault="00781C85" w:rsidP="00AF2E14">
      <w:pPr>
        <w:tabs>
          <w:tab w:val="center" w:pos="4819"/>
        </w:tabs>
        <w:spacing w:before="120"/>
        <w:jc w:val="both"/>
        <w:rPr>
          <w:rFonts w:cs="Calibri"/>
          <w:sz w:val="24"/>
        </w:rPr>
      </w:pPr>
    </w:p>
    <w:p w:rsidR="00517376" w:rsidRPr="0056494C" w:rsidRDefault="00517376" w:rsidP="00AF2E14">
      <w:pPr>
        <w:pStyle w:val="Standard"/>
        <w:spacing w:after="120"/>
        <w:jc w:val="both"/>
        <w:rPr>
          <w:rFonts w:ascii="Calibri" w:hAnsi="Calibri" w:cs="Calibri"/>
          <w:b/>
          <w:sz w:val="28"/>
          <w:szCs w:val="28"/>
        </w:rPr>
      </w:pPr>
      <w:r w:rsidRPr="0056494C">
        <w:rPr>
          <w:rFonts w:ascii="Calibri" w:hAnsi="Calibri" w:cs="Calibri"/>
          <w:b/>
          <w:sz w:val="28"/>
          <w:szCs w:val="28"/>
        </w:rPr>
        <w:t>OBSAH:</w:t>
      </w:r>
    </w:p>
    <w:p w:rsidR="00517376" w:rsidRPr="0056494C" w:rsidRDefault="00517376" w:rsidP="00AF2E14">
      <w:pPr>
        <w:jc w:val="both"/>
        <w:rPr>
          <w:rStyle w:val="Hypertextovodkaz"/>
          <w:rFonts w:eastAsia="Lucida Sans Unicode" w:cs="Calibri"/>
          <w:caps/>
          <w:noProof/>
          <w:w w:val="85"/>
          <w:kern w:val="3"/>
          <w:sz w:val="24"/>
        </w:rPr>
      </w:pPr>
      <w:bookmarkStart w:id="0" w:name="RANGE!A1:D26"/>
      <w:bookmarkEnd w:id="0"/>
    </w:p>
    <w:bookmarkStart w:id="1" w:name="_GoBack"/>
    <w:bookmarkEnd w:id="1"/>
    <w:p w:rsidR="00081380" w:rsidRDefault="0051737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6494C">
        <w:rPr>
          <w:rStyle w:val="Hypertextovodkaz"/>
          <w:rFonts w:eastAsia="Lucida Sans Unicode" w:cs="Calibri"/>
          <w:caps/>
          <w:noProof/>
          <w:w w:val="85"/>
          <w:kern w:val="3"/>
          <w:sz w:val="24"/>
        </w:rPr>
        <w:fldChar w:fldCharType="begin"/>
      </w:r>
      <w:r w:rsidRPr="0056494C">
        <w:rPr>
          <w:rStyle w:val="Hypertextovodkaz"/>
          <w:rFonts w:eastAsia="Lucida Sans Unicode" w:cs="Calibri"/>
          <w:caps/>
          <w:noProof/>
          <w:w w:val="85"/>
          <w:kern w:val="3"/>
          <w:sz w:val="24"/>
        </w:rPr>
        <w:instrText xml:space="preserve"> TOC \o "1-3" \h \z \u </w:instrText>
      </w:r>
      <w:r w:rsidRPr="0056494C">
        <w:rPr>
          <w:rStyle w:val="Hypertextovodkaz"/>
          <w:rFonts w:eastAsia="Lucida Sans Unicode" w:cs="Calibri"/>
          <w:caps/>
          <w:noProof/>
          <w:w w:val="85"/>
          <w:kern w:val="3"/>
          <w:sz w:val="24"/>
        </w:rPr>
        <w:fldChar w:fldCharType="separate"/>
      </w:r>
      <w:hyperlink w:anchor="_Toc87954237" w:history="1">
        <w:r w:rsidR="00081380" w:rsidRPr="00D86E1E">
          <w:rPr>
            <w:rStyle w:val="Hypertextovodkaz"/>
            <w:rFonts w:eastAsia="Lucida Sans Unicode" w:cs="Calibri"/>
            <w:caps/>
            <w:noProof/>
            <w:w w:val="85"/>
            <w:kern w:val="3"/>
          </w:rPr>
          <w:t>1.</w:t>
        </w:r>
        <w:r w:rsidR="00081380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81380" w:rsidRPr="00D86E1E">
          <w:rPr>
            <w:rStyle w:val="Hypertextovodkaz"/>
            <w:rFonts w:eastAsia="Lucida Sans Unicode" w:cs="Calibri"/>
            <w:caps/>
            <w:noProof/>
            <w:w w:val="85"/>
            <w:kern w:val="3"/>
          </w:rPr>
          <w:t>předmět díla</w:t>
        </w:r>
        <w:r w:rsidR="00081380">
          <w:rPr>
            <w:noProof/>
            <w:webHidden/>
          </w:rPr>
          <w:tab/>
        </w:r>
        <w:r w:rsidR="00081380">
          <w:rPr>
            <w:noProof/>
            <w:webHidden/>
          </w:rPr>
          <w:fldChar w:fldCharType="begin"/>
        </w:r>
        <w:r w:rsidR="00081380">
          <w:rPr>
            <w:noProof/>
            <w:webHidden/>
          </w:rPr>
          <w:instrText xml:space="preserve"> PAGEREF _Toc87954237 \h </w:instrText>
        </w:r>
        <w:r w:rsidR="00081380">
          <w:rPr>
            <w:noProof/>
            <w:webHidden/>
          </w:rPr>
        </w:r>
        <w:r w:rsidR="00081380">
          <w:rPr>
            <w:noProof/>
            <w:webHidden/>
          </w:rPr>
          <w:fldChar w:fldCharType="separate"/>
        </w:r>
        <w:r w:rsidR="003F37F4">
          <w:rPr>
            <w:noProof/>
            <w:webHidden/>
          </w:rPr>
          <w:t>3</w:t>
        </w:r>
        <w:r w:rsidR="00081380">
          <w:rPr>
            <w:noProof/>
            <w:webHidden/>
          </w:rPr>
          <w:fldChar w:fldCharType="end"/>
        </w:r>
      </w:hyperlink>
    </w:p>
    <w:p w:rsidR="00081380" w:rsidRDefault="0008138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4238" w:history="1"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a)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INŽENÝRSKO - GEOLOGICKÁ REŠERŠE GEOLOGICKÝCH POMĚRŮ: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_Toc87954238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37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81380" w:rsidRDefault="0008138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4239" w:history="1"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b)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ZÁKLADNÍ STAVEBNĚ – TECHNICKÝ PRŮZKUM: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_Toc87954239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37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81380" w:rsidRDefault="0008138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4240" w:history="1"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c)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DOMĚŘENÍ STÁVAJÍCÍHO STAVU OBJEKTU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_Toc87954240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37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81380" w:rsidRDefault="0008138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4241" w:history="1"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d)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STUDIE STAVBY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_Toc87954241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37F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81380" w:rsidRDefault="0008138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4242" w:history="1"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e)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DOKUMENTACE PRO VYDÁNÍ ROZHODNUTÍ O UMÍSTĚNÍ STAVBY,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_Toc87954242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37F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1380" w:rsidRDefault="0008138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4243" w:history="1"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f)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ZAJIŠTĚNÍ VYJÁDŘENÍ DOTČENÝCH ORGÁNŮ STÁTNÍ SPRÁVY A SPRÁVCŮ SÍTÍ (INŽENÝRSKÁ ČINNOST)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_Toc87954243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37F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1380" w:rsidRDefault="0008138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4244" w:history="1"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g)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PODÁNÍ ŽÁDOSTI O VYDÁNÍ ROZHODNUTÍ O UMÍSTĚNÍ STAVBY (INŽENÝRSKÁ ČINNOST)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_Toc87954244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37F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1380" w:rsidRDefault="0008138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4245" w:history="1"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h)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86E1E">
          <w:rPr>
            <w:rStyle w:val="Hypertextovodkaz"/>
            <w:rFonts w:eastAsia="Lucida Sans Unicode" w:cs="Calibri"/>
            <w:noProof/>
            <w:w w:val="85"/>
            <w:kern w:val="3"/>
          </w:rPr>
          <w:t>VÝKON INŽENÝRSKÉ (OBSTARAVATELSKÉ) ČINNOSTI V RÁMCI ÚZEMNÍHO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_Toc87954245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37F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1380" w:rsidRDefault="0008138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4246" w:history="1">
        <w:r w:rsidRPr="00D86E1E">
          <w:rPr>
            <w:rStyle w:val="Hypertextovodkaz"/>
            <w:rFonts w:eastAsia="Lucida Sans Unicode" w:cs="Calibri"/>
            <w:caps/>
            <w:noProof/>
            <w:w w:val="85"/>
            <w:kern w:val="3"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86E1E">
          <w:rPr>
            <w:rStyle w:val="Hypertextovodkaz"/>
            <w:rFonts w:eastAsia="Lucida Sans Unicode" w:cs="Calibri"/>
            <w:caps/>
            <w:noProof/>
            <w:w w:val="85"/>
            <w:kern w:val="3"/>
          </w:rPr>
          <w:t>cenová nabídka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_Toc87954246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37F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834FC" w:rsidRPr="0056494C" w:rsidRDefault="00517376" w:rsidP="00AF2E14">
      <w:pPr>
        <w:jc w:val="both"/>
        <w:rPr>
          <w:rStyle w:val="Hypertextovodkaz"/>
          <w:rFonts w:eastAsia="Lucida Sans Unicode" w:cs="Calibri"/>
          <w:caps/>
          <w:noProof/>
          <w:w w:val="85"/>
          <w:kern w:val="3"/>
          <w:sz w:val="24"/>
        </w:rPr>
      </w:pPr>
      <w:r w:rsidRPr="0056494C">
        <w:rPr>
          <w:rStyle w:val="Hypertextovodkaz"/>
          <w:rFonts w:eastAsia="Lucida Sans Unicode" w:cs="Calibri"/>
          <w:caps/>
          <w:noProof/>
          <w:w w:val="85"/>
          <w:kern w:val="3"/>
          <w:sz w:val="24"/>
        </w:rPr>
        <w:fldChar w:fldCharType="end"/>
      </w:r>
    </w:p>
    <w:p w:rsidR="000807E5" w:rsidRPr="0056494C" w:rsidRDefault="000807E5" w:rsidP="00AF2E14">
      <w:pPr>
        <w:jc w:val="both"/>
        <w:rPr>
          <w:rStyle w:val="Hypertextovodkaz"/>
          <w:rFonts w:eastAsia="Lucida Sans Unicode" w:cs="Calibri"/>
          <w:caps/>
          <w:noProof/>
          <w:w w:val="85"/>
          <w:kern w:val="3"/>
          <w:sz w:val="24"/>
        </w:rPr>
      </w:pPr>
    </w:p>
    <w:p w:rsidR="000807E5" w:rsidRPr="0056494C" w:rsidRDefault="000807E5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781C85" w:rsidRPr="0056494C" w:rsidRDefault="00781C85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781C85" w:rsidRPr="0056494C" w:rsidRDefault="00781C85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BC25A8" w:rsidRPr="0056494C" w:rsidRDefault="00BC25A8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F53563" w:rsidRPr="0056494C" w:rsidRDefault="00F53563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F53563" w:rsidRPr="0056494C" w:rsidRDefault="00F53563" w:rsidP="00AF2E14">
      <w:pPr>
        <w:jc w:val="both"/>
        <w:rPr>
          <w:rFonts w:eastAsia="Lucida Sans Unicode" w:cs="Calibri"/>
          <w:caps/>
          <w:noProof/>
          <w:color w:val="0000FF"/>
          <w:w w:val="85"/>
          <w:kern w:val="3"/>
          <w:sz w:val="24"/>
          <w:u w:val="single"/>
        </w:rPr>
      </w:pPr>
    </w:p>
    <w:p w:rsidR="00177C90" w:rsidRPr="0056494C" w:rsidRDefault="00177C90" w:rsidP="00AF2E14">
      <w:pPr>
        <w:jc w:val="both"/>
        <w:rPr>
          <w:rFonts w:eastAsia="Lucida Sans Unicode" w:cs="Calibri"/>
        </w:rPr>
      </w:pPr>
    </w:p>
    <w:p w:rsidR="00A03995" w:rsidRPr="0056494C" w:rsidRDefault="00F53563" w:rsidP="00AF2E14">
      <w:pPr>
        <w:pStyle w:val="Nadpis1"/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before="113" w:after="57"/>
        <w:ind w:left="425" w:hanging="283"/>
        <w:jc w:val="both"/>
        <w:textAlignment w:val="baseline"/>
        <w:rPr>
          <w:rFonts w:ascii="Calibri" w:eastAsia="Lucida Sans Unicode" w:hAnsi="Calibri" w:cs="Calibri"/>
          <w:caps/>
          <w:w w:val="85"/>
          <w:kern w:val="3"/>
          <w:sz w:val="24"/>
          <w:szCs w:val="24"/>
          <w:u w:val="single"/>
          <w:lang w:val="cs-CZ" w:eastAsia="cs-CZ"/>
        </w:rPr>
      </w:pPr>
      <w:bookmarkStart w:id="2" w:name="_Toc87954237"/>
      <w:r w:rsidRPr="0056494C">
        <w:rPr>
          <w:rFonts w:ascii="Calibri" w:eastAsia="Lucida Sans Unicode" w:hAnsi="Calibri" w:cs="Calibri"/>
          <w:caps/>
          <w:w w:val="85"/>
          <w:kern w:val="3"/>
          <w:sz w:val="24"/>
          <w:szCs w:val="24"/>
          <w:u w:val="single"/>
          <w:lang w:val="cs-CZ" w:eastAsia="cs-CZ"/>
        </w:rPr>
        <w:lastRenderedPageBreak/>
        <w:t>předmět díla</w:t>
      </w:r>
      <w:bookmarkEnd w:id="2"/>
    </w:p>
    <w:p w:rsidR="00FB2014" w:rsidRPr="0056494C" w:rsidRDefault="00FB2014" w:rsidP="00AF2E14">
      <w:pPr>
        <w:pStyle w:val="Nadpis1"/>
        <w:widowControl w:val="0"/>
        <w:tabs>
          <w:tab w:val="left" w:pos="0"/>
        </w:tabs>
        <w:suppressAutoHyphens/>
        <w:autoSpaceDN w:val="0"/>
        <w:spacing w:before="113" w:after="57"/>
        <w:jc w:val="both"/>
        <w:textAlignment w:val="baseline"/>
        <w:rPr>
          <w:rFonts w:ascii="Calibri" w:eastAsia="Lucida Sans Unicode" w:hAnsi="Calibri" w:cs="Calibri"/>
          <w:caps/>
          <w:w w:val="85"/>
          <w:kern w:val="3"/>
          <w:sz w:val="24"/>
          <w:szCs w:val="24"/>
          <w:lang w:val="cs-CZ" w:eastAsia="cs-CZ"/>
        </w:rPr>
      </w:pPr>
    </w:p>
    <w:p w:rsidR="00F53563" w:rsidRPr="0056494C" w:rsidRDefault="00AF2E14" w:rsidP="00AF2E14">
      <w:pPr>
        <w:pStyle w:val="Nadpis1"/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before="113" w:after="57"/>
        <w:jc w:val="both"/>
        <w:textAlignment w:val="baseline"/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</w:pPr>
      <w:bookmarkStart w:id="3" w:name="_Toc87954238"/>
      <w:r w:rsidRPr="0056494C"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  <w:t>INŽENÝRSKO - GEOLOGICKÁ REŠERŠE GEOLOGICKÝCH POMĚRŮ:</w:t>
      </w:r>
      <w:bookmarkEnd w:id="3"/>
    </w:p>
    <w:p w:rsidR="00F53563" w:rsidRPr="0056494C" w:rsidRDefault="00F53563" w:rsidP="00AF2E14">
      <w:pPr>
        <w:jc w:val="both"/>
      </w:pPr>
    </w:p>
    <w:p w:rsidR="00F53563" w:rsidRPr="0056494C" w:rsidRDefault="00C55830" w:rsidP="00AF2E14">
      <w:pPr>
        <w:jc w:val="both"/>
      </w:pPr>
      <w:r w:rsidRPr="0056494C">
        <w:tab/>
      </w:r>
      <w:r w:rsidR="00F53563" w:rsidRPr="0056494C">
        <w:t xml:space="preserve">Bude vypracována na základě rešerše archivních dat stávající vrtné </w:t>
      </w:r>
      <w:proofErr w:type="spellStart"/>
      <w:r w:rsidR="00F53563" w:rsidRPr="0056494C">
        <w:t>prozkoumanosti</w:t>
      </w:r>
      <w:proofErr w:type="spellEnd"/>
      <w:r w:rsidR="00F53563" w:rsidRPr="0056494C">
        <w:t xml:space="preserve"> lokality.</w:t>
      </w:r>
    </w:p>
    <w:p w:rsidR="00F53563" w:rsidRPr="0056494C" w:rsidRDefault="00F53563" w:rsidP="00AF2E14">
      <w:pPr>
        <w:jc w:val="both"/>
      </w:pPr>
    </w:p>
    <w:p w:rsidR="00F53563" w:rsidRPr="0056494C" w:rsidRDefault="00AF2E14" w:rsidP="00AF2E14">
      <w:pPr>
        <w:pStyle w:val="Nadpis1"/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before="113" w:after="57"/>
        <w:jc w:val="both"/>
        <w:textAlignment w:val="baseline"/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</w:pPr>
      <w:bookmarkStart w:id="4" w:name="_Toc87954239"/>
      <w:r w:rsidRPr="0056494C"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  <w:t>ZÁKLADNÍ STAVEBNĚ – TECHNICKÝ PRŮZKUM:</w:t>
      </w:r>
      <w:bookmarkEnd w:id="4"/>
    </w:p>
    <w:p w:rsidR="00F53563" w:rsidRPr="0056494C" w:rsidRDefault="00F53563" w:rsidP="00AF2E14">
      <w:pPr>
        <w:jc w:val="both"/>
      </w:pPr>
    </w:p>
    <w:p w:rsidR="00F53563" w:rsidRPr="0056494C" w:rsidRDefault="00F53563" w:rsidP="00AF2E14">
      <w:pPr>
        <w:ind w:left="600"/>
        <w:jc w:val="both"/>
      </w:pPr>
      <w:r w:rsidRPr="0056494C">
        <w:t>Průzkum se provádí za plného provozu objektu s cílem získat obecné informace, které je nutno znát pro další rozhodovací fáze.</w:t>
      </w:r>
    </w:p>
    <w:p w:rsidR="00C55830" w:rsidRPr="0056494C" w:rsidRDefault="00C55830" w:rsidP="00AF2E14">
      <w:pPr>
        <w:ind w:left="600"/>
        <w:jc w:val="both"/>
      </w:pPr>
    </w:p>
    <w:p w:rsidR="00F53563" w:rsidRPr="0056494C" w:rsidRDefault="00F53563" w:rsidP="00AF2E14">
      <w:pPr>
        <w:pStyle w:val="Odstavecseseznamem"/>
        <w:numPr>
          <w:ilvl w:val="0"/>
          <w:numId w:val="17"/>
        </w:numPr>
        <w:ind w:left="993" w:hanging="426"/>
        <w:jc w:val="both"/>
      </w:pPr>
      <w:r w:rsidRPr="0056494C">
        <w:t>Obsah průzkumu:</w:t>
      </w:r>
    </w:p>
    <w:p w:rsidR="00C55830" w:rsidRPr="0056494C" w:rsidRDefault="00C55830" w:rsidP="00AF2E14">
      <w:pPr>
        <w:pStyle w:val="Odstavecseseznamem"/>
        <w:ind w:left="993"/>
        <w:jc w:val="both"/>
      </w:pPr>
    </w:p>
    <w:p w:rsidR="00F53563" w:rsidRPr="0056494C" w:rsidRDefault="00F53563" w:rsidP="00AF2E14">
      <w:pPr>
        <w:pStyle w:val="Odstavecseseznamem"/>
        <w:numPr>
          <w:ilvl w:val="1"/>
          <w:numId w:val="17"/>
        </w:numPr>
        <w:ind w:firstLine="251"/>
        <w:jc w:val="both"/>
      </w:pPr>
      <w:r w:rsidRPr="0056494C">
        <w:t>historie objektu;</w:t>
      </w:r>
    </w:p>
    <w:p w:rsidR="00F53563" w:rsidRPr="0056494C" w:rsidRDefault="00F53563" w:rsidP="00AF2E14">
      <w:pPr>
        <w:pStyle w:val="Odstavecseseznamem"/>
        <w:numPr>
          <w:ilvl w:val="1"/>
          <w:numId w:val="17"/>
        </w:numPr>
        <w:ind w:firstLine="251"/>
        <w:jc w:val="both"/>
      </w:pPr>
      <w:r w:rsidRPr="0056494C">
        <w:t>vývoj provozního využívání;</w:t>
      </w:r>
    </w:p>
    <w:p w:rsidR="00F53563" w:rsidRPr="0056494C" w:rsidRDefault="00F53563" w:rsidP="00AF2E14">
      <w:pPr>
        <w:pStyle w:val="Odstavecseseznamem"/>
        <w:numPr>
          <w:ilvl w:val="1"/>
          <w:numId w:val="17"/>
        </w:numPr>
        <w:ind w:firstLine="251"/>
        <w:jc w:val="both"/>
      </w:pPr>
      <w:r w:rsidRPr="0056494C">
        <w:t>návaznost vývoje na nejbližší okolí a územní celek včetně ekologických vazeb;</w:t>
      </w:r>
    </w:p>
    <w:p w:rsidR="00F53563" w:rsidRPr="0056494C" w:rsidRDefault="00F53563" w:rsidP="00AF2E14">
      <w:pPr>
        <w:pStyle w:val="Odstavecseseznamem"/>
        <w:numPr>
          <w:ilvl w:val="1"/>
          <w:numId w:val="17"/>
        </w:numPr>
        <w:ind w:left="1418" w:hanging="567"/>
        <w:jc w:val="both"/>
      </w:pPr>
      <w:r w:rsidRPr="0056494C">
        <w:t>konstrukční charakteristiky včetně provozních a konstrukčních vad a poruch a kapacitních údajů atd.</w:t>
      </w:r>
    </w:p>
    <w:p w:rsidR="00C55830" w:rsidRPr="0056494C" w:rsidRDefault="00C55830" w:rsidP="00AF2E14">
      <w:pPr>
        <w:pStyle w:val="Odstavecseseznamem"/>
        <w:ind w:left="1418"/>
        <w:jc w:val="both"/>
      </w:pPr>
    </w:p>
    <w:p w:rsidR="00F53563" w:rsidRPr="0056494C" w:rsidRDefault="00F53563" w:rsidP="00AF2E14">
      <w:pPr>
        <w:pStyle w:val="Odstavecseseznamem"/>
        <w:numPr>
          <w:ilvl w:val="0"/>
          <w:numId w:val="17"/>
        </w:numPr>
        <w:ind w:left="993" w:hanging="426"/>
        <w:jc w:val="both"/>
      </w:pPr>
      <w:r w:rsidRPr="0056494C">
        <w:t>Způsob provádění průzkumu:</w:t>
      </w:r>
    </w:p>
    <w:p w:rsidR="00C55830" w:rsidRPr="0056494C" w:rsidRDefault="00C55830" w:rsidP="00AF2E14">
      <w:pPr>
        <w:pStyle w:val="Odstavecseseznamem"/>
        <w:ind w:left="993"/>
        <w:jc w:val="both"/>
      </w:pPr>
    </w:p>
    <w:p w:rsidR="00F53563" w:rsidRPr="0056494C" w:rsidRDefault="00F53563" w:rsidP="00AF2E14">
      <w:pPr>
        <w:pStyle w:val="Odstavecseseznamem"/>
        <w:numPr>
          <w:ilvl w:val="1"/>
          <w:numId w:val="17"/>
        </w:numPr>
        <w:ind w:left="1418" w:hanging="567"/>
        <w:jc w:val="both"/>
      </w:pPr>
      <w:r w:rsidRPr="0056494C">
        <w:t>shromáždění a studium dostupných podkladů (archivní materiály, výkresová dokumentace objektu včetně zjistitelných dodatků a změn);</w:t>
      </w:r>
    </w:p>
    <w:p w:rsidR="00F53563" w:rsidRPr="0056494C" w:rsidRDefault="00F53563" w:rsidP="00AF2E14">
      <w:pPr>
        <w:pStyle w:val="Odstavecseseznamem"/>
        <w:numPr>
          <w:ilvl w:val="1"/>
          <w:numId w:val="17"/>
        </w:numPr>
        <w:ind w:left="1418" w:hanging="567"/>
        <w:jc w:val="both"/>
      </w:pPr>
      <w:r w:rsidRPr="0056494C">
        <w:t>vizuální prohlídka objektu, jeho konstrukcí a nejbližšího okolí (smyslové metody).</w:t>
      </w:r>
    </w:p>
    <w:p w:rsidR="00F53563" w:rsidRPr="0056494C" w:rsidRDefault="00F53563" w:rsidP="00AF2E14">
      <w:pPr>
        <w:jc w:val="both"/>
      </w:pPr>
    </w:p>
    <w:p w:rsidR="00F53563" w:rsidRPr="0056494C" w:rsidRDefault="00AF2E14" w:rsidP="00AF2E14">
      <w:pPr>
        <w:pStyle w:val="Nadpis1"/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before="113" w:after="57"/>
        <w:jc w:val="both"/>
        <w:textAlignment w:val="baseline"/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</w:pPr>
      <w:bookmarkStart w:id="5" w:name="_Toc87954240"/>
      <w:r w:rsidRPr="0056494C"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  <w:t>DOMĚŘENÍ STÁVAJÍCÍHO STAVU OBJEKTU</w:t>
      </w:r>
      <w:bookmarkEnd w:id="5"/>
    </w:p>
    <w:p w:rsidR="0069602F" w:rsidRPr="0056494C" w:rsidRDefault="0069602F" w:rsidP="00AF2E14">
      <w:pPr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</w:p>
    <w:p w:rsidR="00142C69" w:rsidRPr="0056494C" w:rsidRDefault="008A3A8E" w:rsidP="00AF2E14">
      <w:pPr>
        <w:ind w:left="709"/>
        <w:jc w:val="both"/>
        <w:rPr>
          <w:rFonts w:eastAsia="Calibri"/>
        </w:rPr>
      </w:pPr>
      <w:r w:rsidRPr="0056494C">
        <w:rPr>
          <w:rFonts w:eastAsia="Calibri"/>
        </w:rPr>
        <w:t>Bude provedena vizuální kontrola projektové dokumentace stávajícího stavu objednatele v samotném objektu a doměření z</w:t>
      </w:r>
      <w:r w:rsidR="00C36F26" w:rsidRPr="0056494C">
        <w:rPr>
          <w:rFonts w:eastAsia="Calibri"/>
        </w:rPr>
        <w:t>řejmých</w:t>
      </w:r>
      <w:r w:rsidRPr="0056494C">
        <w:rPr>
          <w:rFonts w:eastAsia="Calibri"/>
        </w:rPr>
        <w:t xml:space="preserve"> odchylek</w:t>
      </w:r>
      <w:r w:rsidR="00C36F26" w:rsidRPr="0056494C">
        <w:rPr>
          <w:rFonts w:eastAsia="Calibri"/>
        </w:rPr>
        <w:t>. Předpokládá se existence digitální editovatelné projektové dokumentace.</w:t>
      </w:r>
      <w:r w:rsidR="00142C69" w:rsidRPr="0056494C">
        <w:rPr>
          <w:rFonts w:eastAsia="Calibri"/>
        </w:rPr>
        <w:t xml:space="preserve"> </w:t>
      </w:r>
    </w:p>
    <w:p w:rsidR="00F53563" w:rsidRPr="0056494C" w:rsidRDefault="00142C69" w:rsidP="00AF2E14">
      <w:pPr>
        <w:ind w:left="709"/>
        <w:jc w:val="both"/>
        <w:rPr>
          <w:rFonts w:eastAsia="Calibri"/>
        </w:rPr>
      </w:pPr>
      <w:r w:rsidRPr="0056494C">
        <w:rPr>
          <w:rFonts w:eastAsia="Calibri"/>
        </w:rPr>
        <w:t>Součástí doměření není výškopisné a polohopisné zaměření dotčeného území (tento podklad předá objednatel).</w:t>
      </w:r>
    </w:p>
    <w:p w:rsidR="00F53563" w:rsidRPr="0056494C" w:rsidRDefault="00F53563" w:rsidP="00AF2E14">
      <w:pPr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</w:p>
    <w:p w:rsidR="00142C69" w:rsidRPr="0056494C" w:rsidRDefault="00AF2E14" w:rsidP="00AF2E14">
      <w:pPr>
        <w:pStyle w:val="Nadpis1"/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before="113" w:after="57"/>
        <w:jc w:val="both"/>
        <w:textAlignment w:val="baseline"/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</w:pPr>
      <w:bookmarkStart w:id="6" w:name="_Toc87954241"/>
      <w:r w:rsidRPr="0056494C"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  <w:t>STUDIE STAVBY</w:t>
      </w:r>
      <w:bookmarkEnd w:id="6"/>
    </w:p>
    <w:p w:rsidR="00142C69" w:rsidRPr="0056494C" w:rsidRDefault="00142C69" w:rsidP="00AF2E14">
      <w:pPr>
        <w:jc w:val="both"/>
        <w:rPr>
          <w:rFonts w:eastAsia="Lucida Sans Unicode"/>
        </w:rPr>
      </w:pPr>
    </w:p>
    <w:p w:rsidR="00142C69" w:rsidRPr="0056494C" w:rsidRDefault="00142C69" w:rsidP="00835547">
      <w:pPr>
        <w:pStyle w:val="Odstavecseseznamem"/>
        <w:numPr>
          <w:ilvl w:val="0"/>
          <w:numId w:val="18"/>
        </w:numPr>
        <w:ind w:left="426" w:firstLine="142"/>
        <w:jc w:val="both"/>
      </w:pPr>
      <w:r w:rsidRPr="0056494C">
        <w:t>Seznam příloh</w:t>
      </w:r>
    </w:p>
    <w:p w:rsidR="00F53563" w:rsidRPr="0056494C" w:rsidRDefault="00F53563" w:rsidP="00AF2E14">
      <w:pPr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</w:p>
    <w:p w:rsidR="00142C69" w:rsidRPr="0056494C" w:rsidRDefault="00142C69" w:rsidP="00835547">
      <w:pPr>
        <w:ind w:firstLine="709"/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  <w:r w:rsidRPr="0056494C"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  <w:t>A. PRŮVODNÍ ZPRÁVA</w:t>
      </w:r>
    </w:p>
    <w:p w:rsidR="00187C2E" w:rsidRPr="0056494C" w:rsidRDefault="00187C2E" w:rsidP="00AF2E14">
      <w:pPr>
        <w:ind w:firstLine="709"/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</w:p>
    <w:p w:rsidR="00187C2E" w:rsidRPr="0056494C" w:rsidRDefault="00187C2E" w:rsidP="00835547">
      <w:pPr>
        <w:ind w:firstLine="709"/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  <w:r w:rsidRPr="0056494C"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  <w:t>B. SOUHRNNÁ TECHNICKÁ ZPRÁVA</w:t>
      </w:r>
    </w:p>
    <w:p w:rsidR="00187C2E" w:rsidRPr="0056494C" w:rsidRDefault="00187C2E" w:rsidP="00AF2E14">
      <w:pPr>
        <w:ind w:firstLine="709"/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</w:p>
    <w:p w:rsidR="00187C2E" w:rsidRPr="0056494C" w:rsidRDefault="00187C2E" w:rsidP="00835547">
      <w:pPr>
        <w:pStyle w:val="Odstavecseseznamem"/>
        <w:numPr>
          <w:ilvl w:val="0"/>
          <w:numId w:val="14"/>
        </w:numPr>
        <w:ind w:left="1276" w:hanging="283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popis urbanistického řešení a souvislostí</w:t>
      </w:r>
    </w:p>
    <w:p w:rsidR="00187C2E" w:rsidRPr="0056494C" w:rsidRDefault="00187C2E" w:rsidP="00835547">
      <w:pPr>
        <w:pStyle w:val="Odstavecseseznamem"/>
        <w:numPr>
          <w:ilvl w:val="0"/>
          <w:numId w:val="14"/>
        </w:numPr>
        <w:ind w:left="1276" w:hanging="283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popis konceptu řešení, funkce a provozu</w:t>
      </w:r>
    </w:p>
    <w:p w:rsidR="00187C2E" w:rsidRPr="0056494C" w:rsidRDefault="00187C2E" w:rsidP="00835547">
      <w:pPr>
        <w:pStyle w:val="Odstavecseseznamem"/>
        <w:numPr>
          <w:ilvl w:val="0"/>
          <w:numId w:val="14"/>
        </w:numPr>
        <w:ind w:left="1276" w:hanging="283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popis technického řešení profesí</w:t>
      </w:r>
    </w:p>
    <w:p w:rsidR="00187C2E" w:rsidRPr="0056494C" w:rsidRDefault="00187C2E" w:rsidP="00835547">
      <w:pPr>
        <w:pStyle w:val="Odstavecseseznamem"/>
        <w:numPr>
          <w:ilvl w:val="0"/>
          <w:numId w:val="14"/>
        </w:numPr>
        <w:ind w:left="1276" w:hanging="283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návrhová technická data, bilance energií</w:t>
      </w:r>
    </w:p>
    <w:p w:rsidR="00187C2E" w:rsidRPr="0056494C" w:rsidRDefault="00187C2E" w:rsidP="00835547">
      <w:pPr>
        <w:pStyle w:val="Odstavecseseznamem"/>
        <w:numPr>
          <w:ilvl w:val="0"/>
          <w:numId w:val="14"/>
        </w:numPr>
        <w:ind w:left="1276" w:hanging="283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popis napojení na dopravní a technickou infrastrukturu</w:t>
      </w:r>
    </w:p>
    <w:p w:rsidR="00142C69" w:rsidRPr="0056494C" w:rsidRDefault="00142C69" w:rsidP="00AF2E14">
      <w:pPr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</w:p>
    <w:p w:rsidR="00142C69" w:rsidRPr="0056494C" w:rsidRDefault="00142C69" w:rsidP="00835547">
      <w:pPr>
        <w:ind w:firstLine="709"/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  <w:r w:rsidRPr="0056494C"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  <w:lastRenderedPageBreak/>
        <w:t>C. SITUAČNÍ VÝKRESY</w:t>
      </w:r>
    </w:p>
    <w:p w:rsidR="00AF2E14" w:rsidRPr="0056494C" w:rsidRDefault="00AF2E14" w:rsidP="00AF2E14">
      <w:pPr>
        <w:ind w:left="709" w:firstLine="709"/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</w:p>
    <w:p w:rsidR="00142C69" w:rsidRPr="0056494C" w:rsidRDefault="00142C69" w:rsidP="00835547">
      <w:pPr>
        <w:ind w:left="142" w:firstLine="709"/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  <w:proofErr w:type="gramStart"/>
      <w:r w:rsidRPr="0056494C"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  <w:t xml:space="preserve">C.1. </w:t>
      </w:r>
      <w:r w:rsidR="00AF2E14" w:rsidRPr="0056494C"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  <w:tab/>
      </w:r>
      <w:r w:rsidRPr="0056494C"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  <w:t>SITUACE</w:t>
      </w:r>
      <w:proofErr w:type="gramEnd"/>
      <w:r w:rsidRPr="0056494C"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  <w:t xml:space="preserve"> ŠIRŠÍCH VZTAHŮ</w:t>
      </w:r>
    </w:p>
    <w:p w:rsidR="00142C69" w:rsidRPr="0056494C" w:rsidRDefault="00142C69" w:rsidP="00835547">
      <w:pPr>
        <w:ind w:left="142" w:firstLine="709"/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  <w:proofErr w:type="gramStart"/>
      <w:r w:rsidRPr="0056494C"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  <w:t xml:space="preserve">C.2. </w:t>
      </w:r>
      <w:r w:rsidR="00AF2E14" w:rsidRPr="0056494C"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  <w:tab/>
      </w:r>
      <w:r w:rsidRPr="0056494C"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  <w:t>SITUACE</w:t>
      </w:r>
      <w:proofErr w:type="gramEnd"/>
      <w:r w:rsidRPr="0056494C"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  <w:t xml:space="preserve"> </w:t>
      </w:r>
    </w:p>
    <w:p w:rsidR="00142C69" w:rsidRPr="0056494C" w:rsidRDefault="00142C69" w:rsidP="00AF2E14">
      <w:pPr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</w:p>
    <w:p w:rsidR="00142C69" w:rsidRPr="0056494C" w:rsidRDefault="00142C69" w:rsidP="00835547">
      <w:pPr>
        <w:ind w:firstLine="709"/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  <w:r w:rsidRPr="0056494C"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  <w:t>D. DOKUMENTACE OBJEKTŮ</w:t>
      </w:r>
    </w:p>
    <w:p w:rsidR="00703C33" w:rsidRPr="0056494C" w:rsidRDefault="00703C33" w:rsidP="00AF2E14">
      <w:pPr>
        <w:ind w:firstLine="709"/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</w:p>
    <w:p w:rsidR="001C5FAD" w:rsidRPr="0056494C" w:rsidRDefault="001C5FAD" w:rsidP="00835547">
      <w:pPr>
        <w:pStyle w:val="Odstavecseseznamem"/>
        <w:numPr>
          <w:ilvl w:val="0"/>
          <w:numId w:val="13"/>
        </w:numPr>
        <w:ind w:left="1418" w:hanging="567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PŮDORYS 1.NP</w:t>
      </w:r>
    </w:p>
    <w:p w:rsidR="00703C33" w:rsidRPr="0056494C" w:rsidRDefault="00703C33" w:rsidP="00835547">
      <w:pPr>
        <w:pStyle w:val="Odstavecseseznamem"/>
        <w:numPr>
          <w:ilvl w:val="0"/>
          <w:numId w:val="13"/>
        </w:numPr>
        <w:ind w:left="1418" w:hanging="567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PŮDORYS 2.NP</w:t>
      </w:r>
    </w:p>
    <w:p w:rsidR="00703C33" w:rsidRPr="0056494C" w:rsidRDefault="00703C33" w:rsidP="00835547">
      <w:pPr>
        <w:pStyle w:val="Odstavecseseznamem"/>
        <w:numPr>
          <w:ilvl w:val="0"/>
          <w:numId w:val="13"/>
        </w:numPr>
        <w:ind w:left="1418" w:hanging="567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PŮDORYS 3.NP</w:t>
      </w:r>
    </w:p>
    <w:p w:rsidR="00703C33" w:rsidRPr="0056494C" w:rsidRDefault="00703C33" w:rsidP="00835547">
      <w:pPr>
        <w:pStyle w:val="Odstavecseseznamem"/>
        <w:numPr>
          <w:ilvl w:val="0"/>
          <w:numId w:val="13"/>
        </w:numPr>
        <w:ind w:left="1418" w:hanging="567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PŮDORYS 4.NP</w:t>
      </w:r>
    </w:p>
    <w:p w:rsidR="00703C33" w:rsidRPr="0056494C" w:rsidRDefault="00703C33" w:rsidP="00835547">
      <w:pPr>
        <w:pStyle w:val="Odstavecseseznamem"/>
        <w:numPr>
          <w:ilvl w:val="0"/>
          <w:numId w:val="13"/>
        </w:numPr>
        <w:ind w:left="1418" w:hanging="567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PŮDORYS 5.NP</w:t>
      </w:r>
    </w:p>
    <w:p w:rsidR="00703C33" w:rsidRPr="0056494C" w:rsidRDefault="00703C33" w:rsidP="00835547">
      <w:pPr>
        <w:pStyle w:val="Odstavecseseznamem"/>
        <w:numPr>
          <w:ilvl w:val="0"/>
          <w:numId w:val="13"/>
        </w:numPr>
        <w:ind w:left="1418" w:hanging="567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PŮDORYS 6.NP</w:t>
      </w:r>
    </w:p>
    <w:p w:rsidR="00703C33" w:rsidRPr="0056494C" w:rsidRDefault="00703C33" w:rsidP="00835547">
      <w:pPr>
        <w:pStyle w:val="Odstavecseseznamem"/>
        <w:numPr>
          <w:ilvl w:val="0"/>
          <w:numId w:val="13"/>
        </w:numPr>
        <w:ind w:left="1418" w:hanging="567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PŮDORYS 7.NP</w:t>
      </w:r>
    </w:p>
    <w:p w:rsidR="00703C33" w:rsidRPr="0056494C" w:rsidRDefault="00703C33" w:rsidP="00835547">
      <w:pPr>
        <w:pStyle w:val="Odstavecseseznamem"/>
        <w:numPr>
          <w:ilvl w:val="0"/>
          <w:numId w:val="13"/>
        </w:numPr>
        <w:ind w:left="1418" w:hanging="567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PŮDORYS 8.NP</w:t>
      </w:r>
    </w:p>
    <w:p w:rsidR="00703C33" w:rsidRPr="0056494C" w:rsidRDefault="00703C33" w:rsidP="00835547">
      <w:pPr>
        <w:pStyle w:val="Odstavecseseznamem"/>
        <w:numPr>
          <w:ilvl w:val="0"/>
          <w:numId w:val="13"/>
        </w:numPr>
        <w:ind w:left="1418" w:hanging="567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PŮDORYS 9.NP</w:t>
      </w:r>
    </w:p>
    <w:p w:rsidR="00703C33" w:rsidRPr="0056494C" w:rsidRDefault="00142C69" w:rsidP="00835547">
      <w:pPr>
        <w:pStyle w:val="Odstavecseseznamem"/>
        <w:numPr>
          <w:ilvl w:val="0"/>
          <w:numId w:val="13"/>
        </w:numPr>
        <w:ind w:left="1418" w:hanging="567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ŘEZ</w:t>
      </w:r>
    </w:p>
    <w:p w:rsidR="00F53563" w:rsidRPr="0056494C" w:rsidRDefault="00142C69" w:rsidP="00835547">
      <w:pPr>
        <w:pStyle w:val="Odstavecseseznamem"/>
        <w:numPr>
          <w:ilvl w:val="0"/>
          <w:numId w:val="13"/>
        </w:numPr>
        <w:ind w:left="1418" w:hanging="567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POHLEDY</w:t>
      </w:r>
    </w:p>
    <w:p w:rsidR="00F53563" w:rsidRPr="0056494C" w:rsidRDefault="00F53563" w:rsidP="00AF2E14">
      <w:pPr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</w:p>
    <w:p w:rsidR="00AF2E14" w:rsidRPr="0056494C" w:rsidRDefault="00AF2E14" w:rsidP="00AF2E14">
      <w:pPr>
        <w:pStyle w:val="Nadpis1"/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before="113" w:after="57"/>
        <w:jc w:val="both"/>
        <w:textAlignment w:val="baseline"/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</w:pPr>
      <w:bookmarkStart w:id="7" w:name="_Toc87954242"/>
      <w:r w:rsidRPr="0056494C"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  <w:t>DOKUMENTACE PRO VYDÁNÍ ROZHODNUTÍ O UMÍSTĚNÍ STAVBY,</w:t>
      </w:r>
      <w:bookmarkEnd w:id="7"/>
      <w:r w:rsidRPr="0056494C"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  <w:t xml:space="preserve"> </w:t>
      </w:r>
    </w:p>
    <w:p w:rsidR="00703C33" w:rsidRPr="0056494C" w:rsidRDefault="00AF2E14" w:rsidP="00AF2E14">
      <w:pPr>
        <w:ind w:left="709"/>
        <w:jc w:val="both"/>
      </w:pPr>
      <w:r w:rsidRPr="0056494C">
        <w:rPr>
          <w:rFonts w:eastAsia="Calibri"/>
        </w:rPr>
        <w:t>a to včetně sestavení předběžného (orientačního) rozpočtu stavby.</w:t>
      </w:r>
      <w:r w:rsidRPr="0056494C">
        <w:t xml:space="preserve"> </w:t>
      </w:r>
    </w:p>
    <w:p w:rsidR="00AF2E14" w:rsidRPr="0056494C" w:rsidRDefault="00AF2E14" w:rsidP="00AF2E14">
      <w:pPr>
        <w:ind w:left="709"/>
        <w:jc w:val="both"/>
      </w:pPr>
    </w:p>
    <w:p w:rsidR="00703C33" w:rsidRPr="0056494C" w:rsidRDefault="00703C33" w:rsidP="00AF2E14">
      <w:pPr>
        <w:ind w:left="709"/>
        <w:jc w:val="both"/>
        <w:rPr>
          <w:rFonts w:eastAsia="Calibri"/>
        </w:rPr>
      </w:pPr>
      <w:r w:rsidRPr="0056494C">
        <w:rPr>
          <w:rFonts w:eastAsia="Calibri"/>
        </w:rPr>
        <w:t xml:space="preserve">V rozsahu dle </w:t>
      </w:r>
      <w:proofErr w:type="spellStart"/>
      <w:r w:rsidRPr="0056494C">
        <w:rPr>
          <w:rFonts w:eastAsia="Calibri"/>
        </w:rPr>
        <w:t>příl</w:t>
      </w:r>
      <w:proofErr w:type="spellEnd"/>
      <w:r w:rsidRPr="0056494C">
        <w:rPr>
          <w:rFonts w:eastAsia="Calibri"/>
        </w:rPr>
        <w:t xml:space="preserve">. </w:t>
      </w:r>
      <w:proofErr w:type="gramStart"/>
      <w:r w:rsidRPr="0056494C">
        <w:rPr>
          <w:rFonts w:eastAsia="Calibri"/>
        </w:rPr>
        <w:t>č.</w:t>
      </w:r>
      <w:proofErr w:type="gramEnd"/>
      <w:r w:rsidRPr="0056494C">
        <w:rPr>
          <w:rFonts w:eastAsia="Calibri"/>
        </w:rPr>
        <w:t xml:space="preserve"> 1 k </w:t>
      </w:r>
      <w:proofErr w:type="spellStart"/>
      <w:r w:rsidRPr="0056494C">
        <w:rPr>
          <w:rFonts w:eastAsia="Calibri"/>
        </w:rPr>
        <w:t>vyhl</w:t>
      </w:r>
      <w:proofErr w:type="spellEnd"/>
      <w:r w:rsidRPr="0056494C">
        <w:rPr>
          <w:rFonts w:eastAsia="Calibri"/>
        </w:rPr>
        <w:t xml:space="preserve">. č. 499/2006 Sb. ve znění </w:t>
      </w:r>
      <w:proofErr w:type="spellStart"/>
      <w:r w:rsidRPr="0056494C">
        <w:rPr>
          <w:rFonts w:eastAsia="Calibri"/>
        </w:rPr>
        <w:t>vyhl</w:t>
      </w:r>
      <w:proofErr w:type="spellEnd"/>
      <w:r w:rsidRPr="0056494C">
        <w:rPr>
          <w:rFonts w:eastAsia="Calibri"/>
        </w:rPr>
        <w:t>. č. 405/2017 Sb. o dokumentaci staveb</w:t>
      </w:r>
      <w:r w:rsidR="00187C2E" w:rsidRPr="0056494C">
        <w:rPr>
          <w:rFonts w:eastAsia="Calibri"/>
        </w:rPr>
        <w:t xml:space="preserve"> + orientační rozpočet (propočet stavby).</w:t>
      </w:r>
    </w:p>
    <w:p w:rsidR="00703C33" w:rsidRPr="0056494C" w:rsidRDefault="00703C33" w:rsidP="00AF2E14">
      <w:pPr>
        <w:jc w:val="both"/>
        <w:rPr>
          <w:rFonts w:eastAsia="Lucida Sans Unicode" w:cs="Calibri"/>
          <w:bCs/>
          <w:w w:val="85"/>
          <w:kern w:val="3"/>
          <w:sz w:val="24"/>
          <w:szCs w:val="22"/>
          <w:lang w:eastAsia="en-US"/>
        </w:rPr>
      </w:pPr>
    </w:p>
    <w:p w:rsidR="00187C2E" w:rsidRPr="0056494C" w:rsidRDefault="00AF2E14" w:rsidP="00AF2E14">
      <w:pPr>
        <w:pStyle w:val="Nadpis1"/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before="113" w:after="57"/>
        <w:jc w:val="both"/>
        <w:textAlignment w:val="baseline"/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</w:pPr>
      <w:bookmarkStart w:id="8" w:name="_Toc87954243"/>
      <w:r w:rsidRPr="0056494C"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  <w:t>ZAJIŠTĚNÍ VYJÁDŘENÍ DOTČENÝCH ORGÁNŮ STÁTNÍ SPRÁVY A SPRÁVCŮ SÍTÍ (INŽENÝRSKÁ ČINNOST)</w:t>
      </w:r>
      <w:bookmarkEnd w:id="8"/>
    </w:p>
    <w:p w:rsidR="00A12655" w:rsidRPr="0056494C" w:rsidRDefault="00A12655" w:rsidP="00AF2E14">
      <w:pPr>
        <w:jc w:val="both"/>
        <w:rPr>
          <w:rFonts w:eastAsia="Lucida Sans Unicode"/>
        </w:rPr>
      </w:pPr>
    </w:p>
    <w:p w:rsidR="00187C2E" w:rsidRPr="0056494C" w:rsidRDefault="00187C2E" w:rsidP="00AF2E14">
      <w:pPr>
        <w:ind w:firstLine="600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Zajištění závazných stanovisek, stanovisek a vyjádření</w:t>
      </w:r>
      <w:r w:rsidR="00A12655" w:rsidRPr="0056494C">
        <w:rPr>
          <w:rFonts w:eastAsia="Lucida Sans Unicode" w:cs="Calibri"/>
          <w:bCs/>
          <w:w w:val="85"/>
          <w:kern w:val="3"/>
          <w:sz w:val="24"/>
        </w:rPr>
        <w:t>:</w:t>
      </w:r>
    </w:p>
    <w:p w:rsidR="00A12655" w:rsidRPr="0056494C" w:rsidRDefault="00A12655" w:rsidP="00AF2E14">
      <w:pPr>
        <w:ind w:firstLine="600"/>
        <w:jc w:val="both"/>
        <w:rPr>
          <w:rFonts w:eastAsia="Lucida Sans Unicode" w:cs="Calibri"/>
          <w:bCs/>
          <w:w w:val="85"/>
          <w:kern w:val="3"/>
          <w:sz w:val="24"/>
        </w:rPr>
      </w:pPr>
    </w:p>
    <w:p w:rsidR="00187C2E" w:rsidRPr="0056494C" w:rsidRDefault="00187C2E" w:rsidP="00835547">
      <w:pPr>
        <w:pStyle w:val="Odstavecseseznamem"/>
        <w:numPr>
          <w:ilvl w:val="0"/>
          <w:numId w:val="14"/>
        </w:numPr>
        <w:ind w:left="1276" w:hanging="283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dotčených orgánů a správců sítí potřebných pro vydání územního rozhodnutí</w:t>
      </w:r>
    </w:p>
    <w:p w:rsidR="00187C2E" w:rsidRPr="0056494C" w:rsidRDefault="00187C2E" w:rsidP="00835547">
      <w:pPr>
        <w:pStyle w:val="Odstavecseseznamem"/>
        <w:numPr>
          <w:ilvl w:val="0"/>
          <w:numId w:val="14"/>
        </w:numPr>
        <w:ind w:left="1276" w:hanging="283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zajištění potřebných dokladů pro územní řízení</w:t>
      </w:r>
    </w:p>
    <w:p w:rsidR="00187C2E" w:rsidRPr="0056494C" w:rsidRDefault="00187C2E" w:rsidP="00835547">
      <w:pPr>
        <w:pStyle w:val="Odstavecseseznamem"/>
        <w:numPr>
          <w:ilvl w:val="0"/>
          <w:numId w:val="14"/>
        </w:numPr>
        <w:ind w:left="1276" w:hanging="283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jednání o podmínkách závazných stanovisek DO a SS</w:t>
      </w:r>
    </w:p>
    <w:p w:rsidR="00187C2E" w:rsidRPr="0056494C" w:rsidRDefault="00187C2E" w:rsidP="00AF2E14">
      <w:pPr>
        <w:jc w:val="both"/>
      </w:pPr>
    </w:p>
    <w:p w:rsidR="00187C2E" w:rsidRPr="0056494C" w:rsidRDefault="00AF2E14" w:rsidP="00AF2E14">
      <w:pPr>
        <w:pStyle w:val="Nadpis1"/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before="113" w:after="57"/>
        <w:jc w:val="both"/>
        <w:textAlignment w:val="baseline"/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</w:pPr>
      <w:bookmarkStart w:id="9" w:name="_Toc87954244"/>
      <w:r w:rsidRPr="0056494C"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  <w:t>PODÁNÍ ŽÁDOSTI O VYDÁNÍ ROZHODNUTÍ O UMÍSTĚNÍ STAVBY (INŽENÝRSKÁ ČINNOST)</w:t>
      </w:r>
      <w:bookmarkEnd w:id="9"/>
    </w:p>
    <w:p w:rsidR="00A12655" w:rsidRPr="0056494C" w:rsidRDefault="00A12655" w:rsidP="00AF2E14">
      <w:pPr>
        <w:jc w:val="both"/>
        <w:rPr>
          <w:rFonts w:eastAsia="Lucida Sans Unicode"/>
        </w:rPr>
      </w:pPr>
    </w:p>
    <w:p w:rsidR="00A12655" w:rsidRPr="0056494C" w:rsidRDefault="00A12655" w:rsidP="00835547">
      <w:pPr>
        <w:pStyle w:val="Odstavecseseznamem"/>
        <w:numPr>
          <w:ilvl w:val="0"/>
          <w:numId w:val="14"/>
        </w:numPr>
        <w:ind w:left="1276" w:hanging="283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zpracování náležitostí návrhu na vydání rozhodnutí o umístění stavby nebo zařízení</w:t>
      </w:r>
    </w:p>
    <w:p w:rsidR="00187C2E" w:rsidRPr="0056494C" w:rsidRDefault="00187C2E" w:rsidP="00AF2E14">
      <w:pPr>
        <w:jc w:val="both"/>
      </w:pPr>
    </w:p>
    <w:p w:rsidR="00BA27F5" w:rsidRPr="0056494C" w:rsidRDefault="00AF2E14" w:rsidP="00AF2E14">
      <w:pPr>
        <w:pStyle w:val="Nadpis1"/>
        <w:widowControl w:val="0"/>
        <w:numPr>
          <w:ilvl w:val="0"/>
          <w:numId w:val="15"/>
        </w:numPr>
        <w:tabs>
          <w:tab w:val="left" w:pos="0"/>
        </w:tabs>
        <w:suppressAutoHyphens/>
        <w:autoSpaceDN w:val="0"/>
        <w:spacing w:before="113" w:after="57"/>
        <w:jc w:val="both"/>
        <w:textAlignment w:val="baseline"/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</w:pPr>
      <w:bookmarkStart w:id="10" w:name="_Toc87954245"/>
      <w:r w:rsidRPr="0056494C"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  <w:t>VÝKON INŽENÝRSKÉ (OBSTARAVATELSKÉ) ČINNOSTI V RÁMCI ÚZEMNÍHO ŘÍZENÍ</w:t>
      </w:r>
      <w:bookmarkEnd w:id="10"/>
      <w:r w:rsidRPr="0056494C">
        <w:rPr>
          <w:rFonts w:ascii="Calibri" w:eastAsia="Lucida Sans Unicode" w:hAnsi="Calibri" w:cs="Calibri"/>
          <w:w w:val="85"/>
          <w:kern w:val="3"/>
          <w:sz w:val="24"/>
          <w:szCs w:val="24"/>
          <w:lang w:val="cs-CZ" w:eastAsia="cs-CZ"/>
        </w:rPr>
        <w:t xml:space="preserve"> </w:t>
      </w:r>
    </w:p>
    <w:p w:rsidR="00187C2E" w:rsidRPr="0056494C" w:rsidRDefault="00BA27F5" w:rsidP="00BA27F5">
      <w:pPr>
        <w:ind w:left="709"/>
        <w:jc w:val="both"/>
        <w:rPr>
          <w:rFonts w:eastAsia="Calibri"/>
        </w:rPr>
      </w:pPr>
      <w:r w:rsidRPr="0056494C">
        <w:rPr>
          <w:rFonts w:eastAsia="Calibri"/>
        </w:rPr>
        <w:t>pro vydání územního rozhodnutí o umístění stavby nabyté právní moci</w:t>
      </w:r>
    </w:p>
    <w:p w:rsidR="00A12655" w:rsidRPr="0056494C" w:rsidRDefault="00A12655" w:rsidP="00AF2E14">
      <w:pPr>
        <w:jc w:val="both"/>
      </w:pPr>
    </w:p>
    <w:p w:rsidR="00A12655" w:rsidRPr="0056494C" w:rsidRDefault="00A12655" w:rsidP="00835547">
      <w:pPr>
        <w:pStyle w:val="Odstavecseseznamem"/>
        <w:numPr>
          <w:ilvl w:val="0"/>
          <w:numId w:val="14"/>
        </w:numPr>
        <w:ind w:left="1276" w:hanging="283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 xml:space="preserve">účast při jednáních v rámci územního řízení </w:t>
      </w:r>
    </w:p>
    <w:p w:rsidR="00A12655" w:rsidRPr="0056494C" w:rsidRDefault="00A12655" w:rsidP="00835547">
      <w:pPr>
        <w:pStyle w:val="Odstavecseseznamem"/>
        <w:numPr>
          <w:ilvl w:val="0"/>
          <w:numId w:val="14"/>
        </w:numPr>
        <w:ind w:left="1276" w:hanging="283"/>
        <w:jc w:val="both"/>
        <w:rPr>
          <w:rFonts w:eastAsia="Lucida Sans Unicode" w:cs="Calibri"/>
          <w:bCs/>
          <w:w w:val="85"/>
          <w:kern w:val="3"/>
          <w:sz w:val="24"/>
        </w:rPr>
      </w:pPr>
      <w:r w:rsidRPr="0056494C">
        <w:rPr>
          <w:rFonts w:eastAsia="Lucida Sans Unicode" w:cs="Calibri"/>
          <w:bCs/>
          <w:w w:val="85"/>
          <w:kern w:val="3"/>
          <w:sz w:val="24"/>
        </w:rPr>
        <w:t>účast při řízení o odvolání proti ÚR</w:t>
      </w:r>
    </w:p>
    <w:p w:rsidR="00F53563" w:rsidRPr="0056494C" w:rsidRDefault="00F53563" w:rsidP="00AF2E14">
      <w:pPr>
        <w:jc w:val="both"/>
        <w:rPr>
          <w:rFonts w:eastAsia="Lucida Sans Unicode" w:cs="Calibri"/>
          <w:bCs/>
          <w:w w:val="85"/>
          <w:kern w:val="3"/>
          <w:sz w:val="24"/>
        </w:rPr>
      </w:pPr>
    </w:p>
    <w:p w:rsidR="00BC25A8" w:rsidRPr="0056494C" w:rsidRDefault="00BC25A8" w:rsidP="00AF2E14">
      <w:pPr>
        <w:tabs>
          <w:tab w:val="left" w:pos="426"/>
          <w:tab w:val="right" w:leader="dot" w:pos="9639"/>
        </w:tabs>
        <w:jc w:val="both"/>
        <w:rPr>
          <w:rFonts w:eastAsia="Lucida Sans Unicode" w:cs="Calibri"/>
          <w:bCs/>
          <w:caps/>
          <w:w w:val="85"/>
          <w:kern w:val="3"/>
          <w:sz w:val="24"/>
          <w:u w:val="single"/>
        </w:rPr>
      </w:pPr>
    </w:p>
    <w:p w:rsidR="003D5C65" w:rsidRPr="0056494C" w:rsidRDefault="003D5C65" w:rsidP="00AF2E14">
      <w:pPr>
        <w:pStyle w:val="Nadpis1"/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before="113" w:after="57"/>
        <w:ind w:left="425" w:hanging="283"/>
        <w:jc w:val="both"/>
        <w:textAlignment w:val="baseline"/>
        <w:rPr>
          <w:rFonts w:ascii="Calibri" w:eastAsia="Lucida Sans Unicode" w:hAnsi="Calibri" w:cs="Calibri"/>
          <w:caps/>
          <w:w w:val="85"/>
          <w:kern w:val="3"/>
          <w:sz w:val="24"/>
          <w:szCs w:val="24"/>
          <w:u w:val="single"/>
          <w:lang w:val="cs-CZ" w:eastAsia="cs-CZ"/>
        </w:rPr>
      </w:pPr>
      <w:bookmarkStart w:id="11" w:name="_Toc87954246"/>
      <w:r w:rsidRPr="0056494C">
        <w:rPr>
          <w:rFonts w:ascii="Calibri" w:eastAsia="Lucida Sans Unicode" w:hAnsi="Calibri" w:cs="Calibri"/>
          <w:caps/>
          <w:w w:val="85"/>
          <w:kern w:val="3"/>
          <w:sz w:val="24"/>
          <w:szCs w:val="24"/>
          <w:u w:val="single"/>
          <w:lang w:val="cs-CZ" w:eastAsia="cs-CZ"/>
        </w:rPr>
        <w:lastRenderedPageBreak/>
        <w:t>cenová nabídka</w:t>
      </w:r>
      <w:bookmarkEnd w:id="11"/>
    </w:p>
    <w:p w:rsidR="00233D7A" w:rsidRPr="0056494C" w:rsidRDefault="00233D7A" w:rsidP="00AF2E14">
      <w:pPr>
        <w:tabs>
          <w:tab w:val="left" w:pos="426"/>
          <w:tab w:val="right" w:leader="dot" w:pos="9639"/>
        </w:tabs>
        <w:ind w:left="425"/>
        <w:jc w:val="both"/>
        <w:rPr>
          <w:rFonts w:eastAsia="Lucida Sans Unicode" w:cs="Calibri"/>
          <w:bCs/>
          <w:caps/>
          <w:w w:val="85"/>
          <w:kern w:val="3"/>
          <w:sz w:val="24"/>
          <w:u w:val="single"/>
        </w:rPr>
      </w:pPr>
    </w:p>
    <w:bookmarkStart w:id="12" w:name="_MON_1698135991"/>
    <w:bookmarkEnd w:id="12"/>
    <w:p w:rsidR="007C3700" w:rsidRPr="0056494C" w:rsidRDefault="00152B6E" w:rsidP="00835547">
      <w:pPr>
        <w:tabs>
          <w:tab w:val="left" w:pos="426"/>
          <w:tab w:val="right" w:leader="dot" w:pos="9639"/>
        </w:tabs>
        <w:ind w:left="425" w:hanging="283"/>
        <w:jc w:val="right"/>
        <w:rPr>
          <w:rFonts w:eastAsia="Lucida Sans Unicode" w:cs="Calibri"/>
          <w:bCs/>
          <w:caps/>
          <w:w w:val="85"/>
          <w:kern w:val="3"/>
          <w:sz w:val="24"/>
          <w:u w:val="single"/>
        </w:rPr>
      </w:pPr>
      <w:r w:rsidRPr="0056494C">
        <w:rPr>
          <w:rFonts w:eastAsia="Lucida Sans Unicode" w:cs="Calibri"/>
          <w:bCs/>
          <w:caps/>
          <w:w w:val="85"/>
          <w:kern w:val="3"/>
          <w:sz w:val="24"/>
        </w:rPr>
        <w:object w:dxaOrig="9782" w:dyaOrig="4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228pt" o:ole="">
            <v:imagedata r:id="rId8" o:title=""/>
          </v:shape>
          <o:OLEObject Type="Embed" ProgID="Excel.Sheet.12" ShapeID="_x0000_i1025" DrawAspect="Content" ObjectID="_1698567073" r:id="rId9"/>
        </w:object>
      </w:r>
    </w:p>
    <w:p w:rsidR="00BC25A8" w:rsidRPr="0056494C" w:rsidRDefault="00BC25A8" w:rsidP="00AF2E14">
      <w:pPr>
        <w:tabs>
          <w:tab w:val="left" w:pos="426"/>
          <w:tab w:val="right" w:leader="dot" w:pos="9639"/>
        </w:tabs>
        <w:ind w:left="425"/>
        <w:jc w:val="both"/>
        <w:rPr>
          <w:rFonts w:eastAsia="Lucida Sans Unicode" w:cs="Calibri"/>
          <w:bCs/>
          <w:caps/>
          <w:w w:val="85"/>
          <w:kern w:val="3"/>
          <w:sz w:val="24"/>
          <w:u w:val="single"/>
        </w:rPr>
      </w:pPr>
    </w:p>
    <w:p w:rsidR="00152B6E" w:rsidRPr="0056494C" w:rsidRDefault="00152B6E" w:rsidP="00AF2E14">
      <w:pPr>
        <w:tabs>
          <w:tab w:val="left" w:pos="426"/>
          <w:tab w:val="right" w:leader="dot" w:pos="9639"/>
        </w:tabs>
        <w:ind w:left="425"/>
        <w:jc w:val="both"/>
        <w:rPr>
          <w:rFonts w:eastAsia="Lucida Sans Unicode" w:cs="Calibri"/>
          <w:bCs/>
          <w:caps/>
          <w:w w:val="85"/>
          <w:kern w:val="3"/>
          <w:sz w:val="24"/>
          <w:u w:val="single"/>
        </w:rPr>
      </w:pPr>
    </w:p>
    <w:p w:rsidR="00152B6E" w:rsidRPr="0056494C" w:rsidRDefault="00152B6E" w:rsidP="00AF2E14">
      <w:pPr>
        <w:tabs>
          <w:tab w:val="left" w:pos="426"/>
          <w:tab w:val="right" w:leader="dot" w:pos="9639"/>
        </w:tabs>
        <w:ind w:left="425"/>
        <w:jc w:val="both"/>
        <w:rPr>
          <w:rFonts w:eastAsia="Lucida Sans Unicode" w:cs="Calibri"/>
          <w:bCs/>
          <w:caps/>
          <w:w w:val="85"/>
          <w:kern w:val="3"/>
          <w:sz w:val="24"/>
          <w:u w:val="single"/>
        </w:rPr>
      </w:pPr>
    </w:p>
    <w:p w:rsidR="00152B6E" w:rsidRPr="0056494C" w:rsidRDefault="00152B6E" w:rsidP="00AF2E14">
      <w:pPr>
        <w:tabs>
          <w:tab w:val="left" w:pos="426"/>
          <w:tab w:val="right" w:leader="dot" w:pos="9639"/>
        </w:tabs>
        <w:ind w:left="425"/>
        <w:jc w:val="both"/>
        <w:rPr>
          <w:rFonts w:eastAsia="Lucida Sans Unicode" w:cs="Calibri"/>
          <w:bCs/>
          <w:caps/>
          <w:w w:val="85"/>
          <w:kern w:val="3"/>
          <w:sz w:val="24"/>
          <w:u w:val="single"/>
        </w:rPr>
      </w:pPr>
    </w:p>
    <w:p w:rsidR="00152B6E" w:rsidRPr="00152B6E" w:rsidRDefault="00152B6E" w:rsidP="00152B6E">
      <w:pPr>
        <w:jc w:val="right"/>
        <w:rPr>
          <w:rFonts w:eastAsia="Lucida Sans Unicode"/>
        </w:rPr>
      </w:pPr>
      <w:proofErr w:type="gramStart"/>
      <w:r w:rsidRPr="0056494C">
        <w:rPr>
          <w:rFonts w:eastAsia="Lucida Sans Unicode"/>
        </w:rPr>
        <w:t>11.11.2021</w:t>
      </w:r>
      <w:proofErr w:type="gramEnd"/>
      <w:r w:rsidRPr="0056494C">
        <w:rPr>
          <w:rFonts w:eastAsia="Lucida Sans Unicode"/>
        </w:rPr>
        <w:t xml:space="preserve"> v Karlových Varech vypracoval Ing. Miroslav Harzer</w:t>
      </w:r>
    </w:p>
    <w:sectPr w:rsidR="00152B6E" w:rsidRPr="00152B6E" w:rsidSect="006233DB">
      <w:headerReference w:type="default" r:id="rId10"/>
      <w:footerReference w:type="default" r:id="rId11"/>
      <w:pgSz w:w="11906" w:h="16838" w:code="9"/>
      <w:pgMar w:top="425" w:right="992" w:bottom="425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CC5" w:rsidRDefault="00702CC5">
      <w:r>
        <w:separator/>
      </w:r>
    </w:p>
  </w:endnote>
  <w:endnote w:type="continuationSeparator" w:id="0">
    <w:p w:rsidR="00702CC5" w:rsidRDefault="0070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C7" w:rsidRPr="00903BB0" w:rsidRDefault="00650B0D" w:rsidP="00AF0FB3">
    <w:pPr>
      <w:ind w:right="-2"/>
      <w:jc w:val="both"/>
      <w:rPr>
        <w:rFonts w:ascii="Century Gothic" w:hAnsi="Century Gothic" w:cs="Arial"/>
        <w:b/>
        <w:vanish/>
        <w:color w:val="32414D"/>
        <w:spacing w:val="5"/>
        <w:sz w:val="16"/>
        <w:szCs w:val="16"/>
      </w:rPr>
    </w:pPr>
    <w:r w:rsidRPr="00903BB0">
      <w:rPr>
        <w:rFonts w:ascii="Century Gothic" w:hAnsi="Century Gothic" w:cs="Arial"/>
        <w:noProof/>
        <w:color w:val="32414D"/>
        <w:spacing w:val="5"/>
        <w:sz w:val="16"/>
        <w:szCs w:val="16"/>
        <w:u w:val="thick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20955</wp:posOffset>
              </wp:positionV>
              <wp:extent cx="6139815" cy="635"/>
              <wp:effectExtent l="12700" t="10795" r="10160" b="762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241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3DE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55pt;margin-top:1.65pt;width:483.4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" strokecolor="#32414d"/>
          </w:pict>
        </mc:Fallback>
      </mc:AlternateContent>
    </w:r>
  </w:p>
  <w:p w:rsidR="00E249C7" w:rsidRPr="00903BB0" w:rsidRDefault="00E249C7" w:rsidP="00AF0FB3">
    <w:pPr>
      <w:spacing w:before="80"/>
      <w:jc w:val="both"/>
      <w:rPr>
        <w:rFonts w:ascii="Century Gothic" w:hAnsi="Century Gothic" w:cs="Arial"/>
        <w:color w:val="32414D"/>
        <w:spacing w:val="5"/>
        <w:sz w:val="16"/>
        <w:szCs w:val="16"/>
      </w:rPr>
    </w:pPr>
    <w:r w:rsidRPr="00903BB0">
      <w:rPr>
        <w:rFonts w:ascii="Century Gothic" w:hAnsi="Century Gothic" w:cs="Arial"/>
        <w:b/>
        <w:color w:val="32414D"/>
        <w:spacing w:val="5"/>
        <w:sz w:val="16"/>
        <w:szCs w:val="16"/>
      </w:rPr>
      <w:t xml:space="preserve">PORTICUS s.r.o., Loketská 344/12, 360 06 Karlovy Vary, tel./fax: 353 116 277, </w:t>
    </w:r>
    <w:hyperlink r:id="rId1" w:history="1">
      <w:r w:rsidRPr="00903BB0">
        <w:rPr>
          <w:rStyle w:val="Hypertextovodkaz"/>
          <w:rFonts w:ascii="Century Gothic" w:hAnsi="Century Gothic" w:cs="Arial"/>
          <w:b/>
          <w:color w:val="32414D"/>
          <w:spacing w:val="5"/>
          <w:sz w:val="16"/>
          <w:szCs w:val="16"/>
          <w:u w:val="none"/>
        </w:rPr>
        <w:t>atelier@porticus.cz</w:t>
      </w:r>
    </w:hyperlink>
    <w:r w:rsidRPr="00903BB0">
      <w:rPr>
        <w:rFonts w:ascii="Century Gothic" w:hAnsi="Century Gothic" w:cs="Arial"/>
        <w:b/>
        <w:color w:val="32414D"/>
        <w:spacing w:val="5"/>
        <w:sz w:val="16"/>
        <w:szCs w:val="16"/>
      </w:rPr>
      <w:t xml:space="preserve">, </w:t>
    </w:r>
    <w:hyperlink r:id="rId2" w:history="1">
      <w:r w:rsidRPr="00903BB0">
        <w:rPr>
          <w:rStyle w:val="Hypertextovodkaz"/>
          <w:rFonts w:ascii="Century Gothic" w:hAnsi="Century Gothic" w:cs="Arial"/>
          <w:b/>
          <w:color w:val="32414D"/>
          <w:spacing w:val="5"/>
          <w:sz w:val="16"/>
          <w:szCs w:val="16"/>
          <w:u w:val="none"/>
        </w:rPr>
        <w:t>www.porticus.cz</w:t>
      </w:r>
    </w:hyperlink>
    <w:r w:rsidRPr="00903BB0">
      <w:rPr>
        <w:rFonts w:ascii="Century Gothic" w:hAnsi="Century Gothic" w:cs="Arial"/>
        <w:color w:val="32414D"/>
        <w:spacing w:val="5"/>
        <w:sz w:val="16"/>
        <w:szCs w:val="16"/>
      </w:rPr>
      <w:t xml:space="preserve">      </w:t>
    </w:r>
    <w:r w:rsidR="00795B18">
      <w:rPr>
        <w:rFonts w:ascii="Century Gothic" w:hAnsi="Century Gothic" w:cs="Arial"/>
        <w:color w:val="32414D"/>
        <w:spacing w:val="5"/>
        <w:sz w:val="16"/>
        <w:szCs w:val="16"/>
      </w:rPr>
      <w:t xml:space="preserve">      </w:t>
    </w:r>
    <w:r w:rsidRPr="00903BB0">
      <w:rPr>
        <w:rFonts w:ascii="Century Gothic" w:hAnsi="Century Gothic" w:cs="Arial"/>
        <w:color w:val="32414D"/>
        <w:spacing w:val="14"/>
        <w:sz w:val="16"/>
        <w:szCs w:val="16"/>
      </w:rPr>
      <w:t xml:space="preserve">IČ: 26321190, DIČ: CZ26321190, bankovní spojení: </w:t>
    </w:r>
    <w:proofErr w:type="spellStart"/>
    <w:r w:rsidRPr="00903BB0">
      <w:rPr>
        <w:rFonts w:ascii="Century Gothic" w:hAnsi="Century Gothic" w:cs="Arial"/>
        <w:color w:val="32414D"/>
        <w:spacing w:val="14"/>
        <w:sz w:val="16"/>
        <w:szCs w:val="16"/>
      </w:rPr>
      <w:t>Raiffeisenbank</w:t>
    </w:r>
    <w:proofErr w:type="spellEnd"/>
    <w:r w:rsidRPr="00903BB0">
      <w:rPr>
        <w:rFonts w:ascii="Century Gothic" w:hAnsi="Century Gothic" w:cs="Arial"/>
        <w:color w:val="32414D"/>
        <w:spacing w:val="14"/>
        <w:sz w:val="16"/>
        <w:szCs w:val="16"/>
      </w:rPr>
      <w:t xml:space="preserve"> a.s., K. Vary, číslo účtu: 4975466001/5500</w:t>
    </w:r>
  </w:p>
  <w:p w:rsidR="00E249C7" w:rsidRDefault="00E249C7" w:rsidP="00C92915">
    <w:pPr>
      <w:spacing w:before="20" w:after="60"/>
      <w:jc w:val="center"/>
      <w:rPr>
        <w:rFonts w:ascii="Century Gothic" w:hAnsi="Century Gothic" w:cs="Arial"/>
        <w:color w:val="32414D"/>
        <w:spacing w:val="14"/>
        <w:sz w:val="16"/>
        <w:szCs w:val="16"/>
      </w:rPr>
    </w:pPr>
    <w:r w:rsidRPr="00903BB0">
      <w:rPr>
        <w:rFonts w:ascii="Century Gothic" w:hAnsi="Century Gothic" w:cs="Arial"/>
        <w:color w:val="32414D"/>
        <w:spacing w:val="14"/>
        <w:sz w:val="16"/>
        <w:szCs w:val="16"/>
      </w:rPr>
      <w:t>Firma je zapsána v obchodním rejstříku vedeném Krajským soud</w:t>
    </w:r>
    <w:r w:rsidR="004B3516" w:rsidRPr="00903BB0">
      <w:rPr>
        <w:rFonts w:ascii="Century Gothic" w:hAnsi="Century Gothic" w:cs="Arial"/>
        <w:color w:val="32414D"/>
        <w:spacing w:val="14"/>
        <w:sz w:val="16"/>
        <w:szCs w:val="16"/>
      </w:rPr>
      <w:t>em</w:t>
    </w:r>
    <w:r w:rsidRPr="00903BB0">
      <w:rPr>
        <w:rFonts w:ascii="Century Gothic" w:hAnsi="Century Gothic" w:cs="Arial"/>
        <w:color w:val="32414D"/>
        <w:spacing w:val="14"/>
        <w:sz w:val="16"/>
        <w:szCs w:val="16"/>
      </w:rPr>
      <w:t xml:space="preserve"> v Plzni, oddíl C, vložka 13243</w:t>
    </w:r>
  </w:p>
  <w:p w:rsidR="00C92915" w:rsidRPr="00C92915" w:rsidRDefault="00C92915" w:rsidP="00C92915">
    <w:pPr>
      <w:pStyle w:val="Zpat"/>
      <w:jc w:val="center"/>
      <w:rPr>
        <w:lang w:val="cs-CZ"/>
      </w:rPr>
    </w:pPr>
    <w:r>
      <w:rPr>
        <w:lang w:val="cs-CZ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3F37F4" w:rsidRPr="003F37F4">
      <w:rPr>
        <w:noProof/>
        <w:lang w:val="cs-CZ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CC5" w:rsidRDefault="00702CC5">
      <w:r>
        <w:separator/>
      </w:r>
    </w:p>
  </w:footnote>
  <w:footnote w:type="continuationSeparator" w:id="0">
    <w:p w:rsidR="00702CC5" w:rsidRDefault="0070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C52" w:rsidRDefault="00650B0D" w:rsidP="00994C52">
    <w:pPr>
      <w:pStyle w:val="Zhlav"/>
      <w:tabs>
        <w:tab w:val="clear" w:pos="4536"/>
        <w:tab w:val="clear" w:pos="9072"/>
        <w:tab w:val="left" w:pos="2640"/>
      </w:tabs>
      <w:rPr>
        <w:rFonts w:ascii="Century Gothic" w:hAnsi="Century Gothic" w:cs="Arial"/>
        <w:b/>
        <w:color w:val="32414D"/>
        <w:spacing w:val="5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5801995</wp:posOffset>
          </wp:positionH>
          <wp:positionV relativeFrom="paragraph">
            <wp:posOffset>-78105</wp:posOffset>
          </wp:positionV>
          <wp:extent cx="640080" cy="504190"/>
          <wp:effectExtent l="0" t="0" r="7620" b="0"/>
          <wp:wrapSquare wrapText="bothSides"/>
          <wp:docPr id="14" name="Obrázek 22" descr="Logo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 descr="Logo_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F9E" w:rsidRDefault="000C1F9E" w:rsidP="00994C52">
    <w:pPr>
      <w:pStyle w:val="Zhlav"/>
      <w:tabs>
        <w:tab w:val="clear" w:pos="4536"/>
        <w:tab w:val="clear" w:pos="9072"/>
        <w:tab w:val="left" w:pos="2552"/>
      </w:tabs>
      <w:rPr>
        <w:rFonts w:ascii="Century Gothic" w:hAnsi="Century Gothic" w:cs="Arial"/>
        <w:b/>
        <w:color w:val="32414D"/>
        <w:spacing w:val="5"/>
        <w:sz w:val="18"/>
        <w:szCs w:val="18"/>
      </w:rPr>
    </w:pPr>
  </w:p>
  <w:p w:rsidR="00994C52" w:rsidRPr="00656120" w:rsidRDefault="00656120" w:rsidP="00994C52">
    <w:pPr>
      <w:pStyle w:val="Zhlav"/>
      <w:tabs>
        <w:tab w:val="clear" w:pos="4536"/>
        <w:tab w:val="clear" w:pos="9072"/>
        <w:tab w:val="left" w:pos="2552"/>
      </w:tabs>
      <w:rPr>
        <w:rFonts w:asciiTheme="minorHAnsi" w:hAnsiTheme="minorHAnsi" w:cstheme="minorHAnsi"/>
        <w:color w:val="32414D"/>
        <w:spacing w:val="4"/>
        <w:sz w:val="22"/>
        <w:szCs w:val="22"/>
      </w:rPr>
    </w:pPr>
    <w:r w:rsidRPr="00656120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-65957</wp:posOffset>
              </wp:positionH>
              <wp:positionV relativeFrom="paragraph">
                <wp:posOffset>212175</wp:posOffset>
              </wp:positionV>
              <wp:extent cx="6504333" cy="45719"/>
              <wp:effectExtent l="0" t="0" r="29845" b="31115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04333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2414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770AE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5.2pt;margin-top:16.7pt;width:512.15pt;height:3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" strokecolor="#32414d"/>
          </w:pict>
        </mc:Fallback>
      </mc:AlternateContent>
    </w:r>
  </w:p>
  <w:p w:rsidR="00994C52" w:rsidRDefault="00994C52" w:rsidP="00994C52"/>
  <w:p w:rsidR="00E249C7" w:rsidRPr="00267E3D" w:rsidRDefault="00E249C7" w:rsidP="00E64759">
    <w:pPr>
      <w:pStyle w:val="Zhlav"/>
      <w:tabs>
        <w:tab w:val="clear" w:pos="4536"/>
        <w:tab w:val="clear" w:pos="9072"/>
      </w:tabs>
      <w:spacing w:line="180" w:lineRule="auto"/>
      <w:jc w:val="both"/>
      <w:rPr>
        <w:rFonts w:ascii="Century Gothic" w:hAnsi="Century Gothic" w:cs="Arial"/>
        <w:b/>
        <w:color w:val="32414D"/>
        <w:spacing w:val="5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6602"/>
    <w:multiLevelType w:val="multilevel"/>
    <w:tmpl w:val="E08ACD9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BA3D98"/>
    <w:multiLevelType w:val="multilevel"/>
    <w:tmpl w:val="E26AAFF8"/>
    <w:styleLink w:val="Styl1"/>
    <w:lvl w:ilvl="0">
      <w:start w:val="1"/>
      <w:numFmt w:val="decimal"/>
      <w:lvlText w:val="4.%1."/>
      <w:lvlJc w:val="left"/>
      <w:pPr>
        <w:ind w:left="785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2" w15:restartNumberingAfterBreak="0">
    <w:nsid w:val="0DEC52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B02DE7"/>
    <w:multiLevelType w:val="multilevel"/>
    <w:tmpl w:val="95F091F4"/>
    <w:lvl w:ilvl="0">
      <w:start w:val="1"/>
      <w:numFmt w:val="decimal"/>
      <w:lvlText w:val=" d%1."/>
      <w:lvlJc w:val="left"/>
      <w:pPr>
        <w:ind w:left="193" w:hanging="193"/>
      </w:pPr>
      <w:rPr>
        <w:rFonts w:hint="default"/>
      </w:rPr>
    </w:lvl>
    <w:lvl w:ilvl="1">
      <w:start w:val="1"/>
      <w:numFmt w:val="decimal"/>
      <w:lvlText w:val="d.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d.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22F70CD4"/>
    <w:multiLevelType w:val="multilevel"/>
    <w:tmpl w:val="E04C498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1.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1.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8EE65A2"/>
    <w:multiLevelType w:val="multilevel"/>
    <w:tmpl w:val="070E1DAA"/>
    <w:lvl w:ilvl="0">
      <w:start w:val="1"/>
      <w:numFmt w:val="decimal"/>
      <w:lvlText w:val="D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8157A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A75C40"/>
    <w:multiLevelType w:val="hybridMultilevel"/>
    <w:tmpl w:val="78222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4718C"/>
    <w:multiLevelType w:val="multilevel"/>
    <w:tmpl w:val="67C09460"/>
    <w:lvl w:ilvl="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hint="default"/>
      </w:rPr>
    </w:lvl>
  </w:abstractNum>
  <w:abstractNum w:abstractNumId="9" w15:restartNumberingAfterBreak="0">
    <w:nsid w:val="40E14097"/>
    <w:multiLevelType w:val="hybridMultilevel"/>
    <w:tmpl w:val="4F78259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662F5C"/>
    <w:multiLevelType w:val="multilevel"/>
    <w:tmpl w:val="A6489640"/>
    <w:lvl w:ilvl="0">
      <w:start w:val="1"/>
      <w:numFmt w:val="decimal"/>
      <w:lvlText w:val="3.%1."/>
      <w:lvlJc w:val="lef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decimal"/>
      <w:lvlText w:val="3.%1.%2.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lvlText w:val="3.3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2.%1.%2.%3.%4."/>
      <w:lvlJc w:val="left"/>
      <w:pPr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11" w15:restartNumberingAfterBreak="0">
    <w:nsid w:val="462412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D44597"/>
    <w:multiLevelType w:val="multilevel"/>
    <w:tmpl w:val="B1D4B7B0"/>
    <w:lvl w:ilvl="0">
      <w:start w:val="1"/>
      <w:numFmt w:val="decimal"/>
      <w:lvlText w:val="2.%1."/>
      <w:lvlJc w:val="lef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decimal"/>
      <w:lvlText w:val="2.%1.%2.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lvlText w:val="3.3.%2.%3."/>
      <w:lvlJc w:val="left"/>
      <w:pPr>
        <w:ind w:left="1649" w:hanging="504"/>
      </w:pPr>
      <w:rPr>
        <w:rFonts w:hint="default"/>
      </w:rPr>
    </w:lvl>
    <w:lvl w:ilvl="3">
      <w:start w:val="1"/>
      <w:numFmt w:val="decimal"/>
      <w:lvlText w:val="2.%1.%2.%3.%4."/>
      <w:lvlJc w:val="left"/>
      <w:pPr>
        <w:ind w:left="215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5" w:hanging="1440"/>
      </w:pPr>
      <w:rPr>
        <w:rFonts w:hint="default"/>
      </w:rPr>
    </w:lvl>
  </w:abstractNum>
  <w:abstractNum w:abstractNumId="13" w15:restartNumberingAfterBreak="0">
    <w:nsid w:val="53C02D38"/>
    <w:multiLevelType w:val="multilevel"/>
    <w:tmpl w:val="B8D8E1D4"/>
    <w:numStyleLink w:val="WW8Num3"/>
  </w:abstractNum>
  <w:abstractNum w:abstractNumId="14" w15:restartNumberingAfterBreak="0">
    <w:nsid w:val="61A11E83"/>
    <w:multiLevelType w:val="hybridMultilevel"/>
    <w:tmpl w:val="887EDB84"/>
    <w:lvl w:ilvl="0" w:tplc="C92C359E">
      <w:start w:val="1"/>
      <w:numFmt w:val="lowerLetter"/>
      <w:lvlText w:val="(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211003"/>
    <w:multiLevelType w:val="multilevel"/>
    <w:tmpl w:val="B8D8E1D4"/>
    <w:styleLink w:val="WW8Num3"/>
    <w:lvl w:ilvl="0">
      <w:start w:val="1"/>
      <w:numFmt w:val="decimal"/>
      <w:lvlText w:val=" %1."/>
      <w:lvlJc w:val="left"/>
      <w:pPr>
        <w:ind w:left="193" w:hanging="193"/>
      </w:pPr>
    </w:lvl>
    <w:lvl w:ilvl="1">
      <w:start w:val="1"/>
      <w:numFmt w:val="decimal"/>
      <w:lvlText w:val="%1.%2"/>
      <w:lvlJc w:val="left"/>
      <w:pPr>
        <w:ind w:left="600" w:hanging="360"/>
      </w:pPr>
    </w:lvl>
    <w:lvl w:ilvl="2">
      <w:start w:val="1"/>
      <w:numFmt w:val="decimal"/>
      <w:lvlText w:val="%1.%2.%3"/>
      <w:lvlJc w:val="left"/>
      <w:pPr>
        <w:ind w:left="107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B9C7474"/>
    <w:multiLevelType w:val="multilevel"/>
    <w:tmpl w:val="62BC4C34"/>
    <w:lvl w:ilvl="0">
      <w:start w:val="1"/>
      <w:numFmt w:val="decimal"/>
      <w:lvlText w:val=" b%1."/>
      <w:lvlJc w:val="left"/>
      <w:pPr>
        <w:ind w:left="193" w:hanging="193"/>
      </w:pPr>
      <w:rPr>
        <w:rFonts w:hint="default"/>
      </w:rPr>
    </w:lvl>
    <w:lvl w:ilvl="1">
      <w:start w:val="1"/>
      <w:numFmt w:val="decimal"/>
      <w:lvlText w:val="b.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b.%1.%2.%3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 %1."/>
        <w:lvlJc w:val="left"/>
        <w:pPr>
          <w:ind w:left="193" w:hanging="193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600" w:hanging="360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070" w:hanging="36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3">
    <w:abstractNumId w:val="1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8"/>
  </w:num>
  <w:num w:numId="16">
    <w:abstractNumId w:val="13"/>
  </w:num>
  <w:num w:numId="17">
    <w:abstractNumId w:val="16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noPunctuationKerning/>
  <w:characterSpacingControl w:val="doNotCompress"/>
  <w:hdrShapeDefaults>
    <o:shapedefaults v:ext="edit" spidmax="37889">
      <o:colormru v:ext="edit" colors="#ff9,#06f,blue,#333,#32414d,#607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EB"/>
    <w:rsid w:val="000154FD"/>
    <w:rsid w:val="00017EED"/>
    <w:rsid w:val="00023CEE"/>
    <w:rsid w:val="00025F90"/>
    <w:rsid w:val="00026EE1"/>
    <w:rsid w:val="000312F3"/>
    <w:rsid w:val="000329FA"/>
    <w:rsid w:val="00043FD1"/>
    <w:rsid w:val="000567D8"/>
    <w:rsid w:val="000721DE"/>
    <w:rsid w:val="00074828"/>
    <w:rsid w:val="00074C4C"/>
    <w:rsid w:val="00075E04"/>
    <w:rsid w:val="000807E5"/>
    <w:rsid w:val="00081380"/>
    <w:rsid w:val="00085AD6"/>
    <w:rsid w:val="00086BF5"/>
    <w:rsid w:val="00092ADF"/>
    <w:rsid w:val="0009501E"/>
    <w:rsid w:val="00095A30"/>
    <w:rsid w:val="000A1248"/>
    <w:rsid w:val="000A23DC"/>
    <w:rsid w:val="000A32B9"/>
    <w:rsid w:val="000A4518"/>
    <w:rsid w:val="000A5D53"/>
    <w:rsid w:val="000A6DA0"/>
    <w:rsid w:val="000A6F2F"/>
    <w:rsid w:val="000A76CC"/>
    <w:rsid w:val="000A77A7"/>
    <w:rsid w:val="000B687A"/>
    <w:rsid w:val="000C102C"/>
    <w:rsid w:val="000C1F9E"/>
    <w:rsid w:val="000C5529"/>
    <w:rsid w:val="000C7B5C"/>
    <w:rsid w:val="000D0D77"/>
    <w:rsid w:val="000D32A4"/>
    <w:rsid w:val="000E1584"/>
    <w:rsid w:val="000F05DA"/>
    <w:rsid w:val="000F4B72"/>
    <w:rsid w:val="000F56A3"/>
    <w:rsid w:val="000F5EBE"/>
    <w:rsid w:val="001047B8"/>
    <w:rsid w:val="00106582"/>
    <w:rsid w:val="00116C69"/>
    <w:rsid w:val="001209EB"/>
    <w:rsid w:val="0012710A"/>
    <w:rsid w:val="00141F04"/>
    <w:rsid w:val="00142C69"/>
    <w:rsid w:val="00145869"/>
    <w:rsid w:val="00145E46"/>
    <w:rsid w:val="00152B6E"/>
    <w:rsid w:val="00152BE3"/>
    <w:rsid w:val="00154338"/>
    <w:rsid w:val="001553A4"/>
    <w:rsid w:val="00171703"/>
    <w:rsid w:val="00172BC8"/>
    <w:rsid w:val="00177C90"/>
    <w:rsid w:val="00181C20"/>
    <w:rsid w:val="00183E5D"/>
    <w:rsid w:val="00187C2E"/>
    <w:rsid w:val="00191CED"/>
    <w:rsid w:val="0019694F"/>
    <w:rsid w:val="001A388D"/>
    <w:rsid w:val="001A3C4A"/>
    <w:rsid w:val="001C0E38"/>
    <w:rsid w:val="001C22DD"/>
    <w:rsid w:val="001C33CB"/>
    <w:rsid w:val="001C5FAD"/>
    <w:rsid w:val="001D4C45"/>
    <w:rsid w:val="001E3701"/>
    <w:rsid w:val="001E71A0"/>
    <w:rsid w:val="001E7D3C"/>
    <w:rsid w:val="0020191B"/>
    <w:rsid w:val="00205A31"/>
    <w:rsid w:val="00206B76"/>
    <w:rsid w:val="002107BC"/>
    <w:rsid w:val="00227A7F"/>
    <w:rsid w:val="00233D7A"/>
    <w:rsid w:val="00237967"/>
    <w:rsid w:val="002439F9"/>
    <w:rsid w:val="00256E72"/>
    <w:rsid w:val="002609EC"/>
    <w:rsid w:val="002623F4"/>
    <w:rsid w:val="00267E3D"/>
    <w:rsid w:val="0027425C"/>
    <w:rsid w:val="00283210"/>
    <w:rsid w:val="00284DAA"/>
    <w:rsid w:val="00287B1E"/>
    <w:rsid w:val="00290D72"/>
    <w:rsid w:val="0029497A"/>
    <w:rsid w:val="002A43E3"/>
    <w:rsid w:val="002B5DC0"/>
    <w:rsid w:val="002D44FF"/>
    <w:rsid w:val="002E0220"/>
    <w:rsid w:val="002E169B"/>
    <w:rsid w:val="002E53ED"/>
    <w:rsid w:val="002F18CA"/>
    <w:rsid w:val="002F4478"/>
    <w:rsid w:val="003002B4"/>
    <w:rsid w:val="00301AA5"/>
    <w:rsid w:val="00301FFE"/>
    <w:rsid w:val="00303AE3"/>
    <w:rsid w:val="00305488"/>
    <w:rsid w:val="00334B4F"/>
    <w:rsid w:val="003376C8"/>
    <w:rsid w:val="003415B0"/>
    <w:rsid w:val="00353854"/>
    <w:rsid w:val="003542A1"/>
    <w:rsid w:val="00355AC4"/>
    <w:rsid w:val="00355B47"/>
    <w:rsid w:val="003904DB"/>
    <w:rsid w:val="00390BE6"/>
    <w:rsid w:val="00392047"/>
    <w:rsid w:val="003932CC"/>
    <w:rsid w:val="003A08C2"/>
    <w:rsid w:val="003A40D9"/>
    <w:rsid w:val="003B5913"/>
    <w:rsid w:val="003B662F"/>
    <w:rsid w:val="003D304A"/>
    <w:rsid w:val="003D3BCC"/>
    <w:rsid w:val="003D5C65"/>
    <w:rsid w:val="003E338A"/>
    <w:rsid w:val="003F011F"/>
    <w:rsid w:val="003F1DF6"/>
    <w:rsid w:val="003F213A"/>
    <w:rsid w:val="003F37F4"/>
    <w:rsid w:val="00400688"/>
    <w:rsid w:val="00403793"/>
    <w:rsid w:val="00410823"/>
    <w:rsid w:val="004157FB"/>
    <w:rsid w:val="004222C8"/>
    <w:rsid w:val="004244A3"/>
    <w:rsid w:val="004560D2"/>
    <w:rsid w:val="00460A88"/>
    <w:rsid w:val="00470078"/>
    <w:rsid w:val="004702AE"/>
    <w:rsid w:val="004716F5"/>
    <w:rsid w:val="00481058"/>
    <w:rsid w:val="00481D9E"/>
    <w:rsid w:val="00483884"/>
    <w:rsid w:val="004854A0"/>
    <w:rsid w:val="00487916"/>
    <w:rsid w:val="0048792E"/>
    <w:rsid w:val="00497C17"/>
    <w:rsid w:val="00497FC3"/>
    <w:rsid w:val="004A592C"/>
    <w:rsid w:val="004B3516"/>
    <w:rsid w:val="004B631A"/>
    <w:rsid w:val="004C0BE6"/>
    <w:rsid w:val="004C0D45"/>
    <w:rsid w:val="004C1719"/>
    <w:rsid w:val="004C3D6F"/>
    <w:rsid w:val="004C6CF6"/>
    <w:rsid w:val="004D181E"/>
    <w:rsid w:val="004F0BED"/>
    <w:rsid w:val="004F1186"/>
    <w:rsid w:val="00501D76"/>
    <w:rsid w:val="005063A2"/>
    <w:rsid w:val="00514F81"/>
    <w:rsid w:val="00517376"/>
    <w:rsid w:val="00522520"/>
    <w:rsid w:val="0053616F"/>
    <w:rsid w:val="00537F9B"/>
    <w:rsid w:val="005423C6"/>
    <w:rsid w:val="00542D7C"/>
    <w:rsid w:val="00545B85"/>
    <w:rsid w:val="00547537"/>
    <w:rsid w:val="005516EE"/>
    <w:rsid w:val="0055613E"/>
    <w:rsid w:val="00560154"/>
    <w:rsid w:val="0056039A"/>
    <w:rsid w:val="0056494C"/>
    <w:rsid w:val="00573E80"/>
    <w:rsid w:val="005774F2"/>
    <w:rsid w:val="005840EB"/>
    <w:rsid w:val="0059529B"/>
    <w:rsid w:val="00596B05"/>
    <w:rsid w:val="005A07F0"/>
    <w:rsid w:val="005B2774"/>
    <w:rsid w:val="005C368A"/>
    <w:rsid w:val="005C740F"/>
    <w:rsid w:val="005D4BFB"/>
    <w:rsid w:val="005D5637"/>
    <w:rsid w:val="005D5DEB"/>
    <w:rsid w:val="005E351D"/>
    <w:rsid w:val="005E4995"/>
    <w:rsid w:val="005F123D"/>
    <w:rsid w:val="005F204D"/>
    <w:rsid w:val="005F3C44"/>
    <w:rsid w:val="00604134"/>
    <w:rsid w:val="006233DB"/>
    <w:rsid w:val="00626280"/>
    <w:rsid w:val="00635F63"/>
    <w:rsid w:val="00637D59"/>
    <w:rsid w:val="00646FBA"/>
    <w:rsid w:val="00650B0D"/>
    <w:rsid w:val="00651C86"/>
    <w:rsid w:val="00656120"/>
    <w:rsid w:val="006569EB"/>
    <w:rsid w:val="00661AA4"/>
    <w:rsid w:val="0066603F"/>
    <w:rsid w:val="0066695F"/>
    <w:rsid w:val="006763A1"/>
    <w:rsid w:val="00680F0C"/>
    <w:rsid w:val="0068334E"/>
    <w:rsid w:val="00684547"/>
    <w:rsid w:val="0068592B"/>
    <w:rsid w:val="00686F0E"/>
    <w:rsid w:val="0069602F"/>
    <w:rsid w:val="006A3FE7"/>
    <w:rsid w:val="006B2708"/>
    <w:rsid w:val="006B5438"/>
    <w:rsid w:val="006C579C"/>
    <w:rsid w:val="006C64C0"/>
    <w:rsid w:val="006C73E7"/>
    <w:rsid w:val="006D1F86"/>
    <w:rsid w:val="006D3B23"/>
    <w:rsid w:val="006E55A9"/>
    <w:rsid w:val="006F05A8"/>
    <w:rsid w:val="00700646"/>
    <w:rsid w:val="0070070B"/>
    <w:rsid w:val="00702CC5"/>
    <w:rsid w:val="00703C33"/>
    <w:rsid w:val="00714C44"/>
    <w:rsid w:val="00716DCA"/>
    <w:rsid w:val="007241BE"/>
    <w:rsid w:val="007274B2"/>
    <w:rsid w:val="00741073"/>
    <w:rsid w:val="007612D3"/>
    <w:rsid w:val="007618E9"/>
    <w:rsid w:val="00762001"/>
    <w:rsid w:val="007663B6"/>
    <w:rsid w:val="00772289"/>
    <w:rsid w:val="00781C85"/>
    <w:rsid w:val="007834FC"/>
    <w:rsid w:val="00785690"/>
    <w:rsid w:val="007932C9"/>
    <w:rsid w:val="00795B18"/>
    <w:rsid w:val="007A6E86"/>
    <w:rsid w:val="007C3700"/>
    <w:rsid w:val="007C5FF3"/>
    <w:rsid w:val="007D06F5"/>
    <w:rsid w:val="007E703D"/>
    <w:rsid w:val="007E75BC"/>
    <w:rsid w:val="007F26E7"/>
    <w:rsid w:val="007F6AB7"/>
    <w:rsid w:val="007F7CBC"/>
    <w:rsid w:val="00806A85"/>
    <w:rsid w:val="008154BB"/>
    <w:rsid w:val="0081597E"/>
    <w:rsid w:val="00821A3B"/>
    <w:rsid w:val="008264DB"/>
    <w:rsid w:val="008310F6"/>
    <w:rsid w:val="00835547"/>
    <w:rsid w:val="008456B0"/>
    <w:rsid w:val="008506FD"/>
    <w:rsid w:val="00860492"/>
    <w:rsid w:val="0086473D"/>
    <w:rsid w:val="00875A39"/>
    <w:rsid w:val="00875ED8"/>
    <w:rsid w:val="008847E3"/>
    <w:rsid w:val="00885008"/>
    <w:rsid w:val="008928DB"/>
    <w:rsid w:val="008930BB"/>
    <w:rsid w:val="008A3A8E"/>
    <w:rsid w:val="008A757C"/>
    <w:rsid w:val="008C3284"/>
    <w:rsid w:val="008D12DB"/>
    <w:rsid w:val="008F5821"/>
    <w:rsid w:val="00900BCB"/>
    <w:rsid w:val="00901051"/>
    <w:rsid w:val="00903BB0"/>
    <w:rsid w:val="00905ADD"/>
    <w:rsid w:val="00925B79"/>
    <w:rsid w:val="00927A33"/>
    <w:rsid w:val="00930426"/>
    <w:rsid w:val="00930D71"/>
    <w:rsid w:val="0093645E"/>
    <w:rsid w:val="00936D75"/>
    <w:rsid w:val="00936E51"/>
    <w:rsid w:val="0094142F"/>
    <w:rsid w:val="009436BE"/>
    <w:rsid w:val="0095505E"/>
    <w:rsid w:val="009614FA"/>
    <w:rsid w:val="00966F82"/>
    <w:rsid w:val="00974288"/>
    <w:rsid w:val="009770E3"/>
    <w:rsid w:val="00982933"/>
    <w:rsid w:val="00986778"/>
    <w:rsid w:val="00994C52"/>
    <w:rsid w:val="009A1FBF"/>
    <w:rsid w:val="009A4AB3"/>
    <w:rsid w:val="009A6B8F"/>
    <w:rsid w:val="009B405A"/>
    <w:rsid w:val="009B6A09"/>
    <w:rsid w:val="009D1CC2"/>
    <w:rsid w:val="009E24FD"/>
    <w:rsid w:val="009E5A74"/>
    <w:rsid w:val="00A03995"/>
    <w:rsid w:val="00A0622B"/>
    <w:rsid w:val="00A1120F"/>
    <w:rsid w:val="00A12655"/>
    <w:rsid w:val="00A142D2"/>
    <w:rsid w:val="00A32469"/>
    <w:rsid w:val="00A32D4D"/>
    <w:rsid w:val="00A35AB2"/>
    <w:rsid w:val="00A43A0B"/>
    <w:rsid w:val="00A44305"/>
    <w:rsid w:val="00A55D7C"/>
    <w:rsid w:val="00A60F62"/>
    <w:rsid w:val="00A610A7"/>
    <w:rsid w:val="00A71BB2"/>
    <w:rsid w:val="00A77C0F"/>
    <w:rsid w:val="00A80F3A"/>
    <w:rsid w:val="00AA0F7C"/>
    <w:rsid w:val="00AA26AA"/>
    <w:rsid w:val="00AB026A"/>
    <w:rsid w:val="00AB03BD"/>
    <w:rsid w:val="00AB49D6"/>
    <w:rsid w:val="00AC02E8"/>
    <w:rsid w:val="00AC044A"/>
    <w:rsid w:val="00AC1966"/>
    <w:rsid w:val="00AC6B99"/>
    <w:rsid w:val="00AC7892"/>
    <w:rsid w:val="00AD68BA"/>
    <w:rsid w:val="00AE041A"/>
    <w:rsid w:val="00AE3233"/>
    <w:rsid w:val="00AE3384"/>
    <w:rsid w:val="00AE604D"/>
    <w:rsid w:val="00AE69D0"/>
    <w:rsid w:val="00AF0FB3"/>
    <w:rsid w:val="00AF2E14"/>
    <w:rsid w:val="00B05255"/>
    <w:rsid w:val="00B15DF2"/>
    <w:rsid w:val="00B22E3A"/>
    <w:rsid w:val="00B23A0C"/>
    <w:rsid w:val="00B23CCA"/>
    <w:rsid w:val="00B37DBA"/>
    <w:rsid w:val="00B44A7D"/>
    <w:rsid w:val="00B45B54"/>
    <w:rsid w:val="00B55BED"/>
    <w:rsid w:val="00B56AB7"/>
    <w:rsid w:val="00B811A3"/>
    <w:rsid w:val="00B8131B"/>
    <w:rsid w:val="00B83548"/>
    <w:rsid w:val="00B854C6"/>
    <w:rsid w:val="00B92B60"/>
    <w:rsid w:val="00B92BDA"/>
    <w:rsid w:val="00BA27F5"/>
    <w:rsid w:val="00BC25A8"/>
    <w:rsid w:val="00BC3026"/>
    <w:rsid w:val="00BC5B3C"/>
    <w:rsid w:val="00BD0E83"/>
    <w:rsid w:val="00BD27CA"/>
    <w:rsid w:val="00BF0785"/>
    <w:rsid w:val="00BF7993"/>
    <w:rsid w:val="00C00E92"/>
    <w:rsid w:val="00C11AD6"/>
    <w:rsid w:val="00C34B8C"/>
    <w:rsid w:val="00C36F26"/>
    <w:rsid w:val="00C373D9"/>
    <w:rsid w:val="00C45D1F"/>
    <w:rsid w:val="00C516B1"/>
    <w:rsid w:val="00C52C4A"/>
    <w:rsid w:val="00C55830"/>
    <w:rsid w:val="00C55CA4"/>
    <w:rsid w:val="00C61F5E"/>
    <w:rsid w:val="00C71E87"/>
    <w:rsid w:val="00C74D06"/>
    <w:rsid w:val="00C92915"/>
    <w:rsid w:val="00C955F9"/>
    <w:rsid w:val="00C95901"/>
    <w:rsid w:val="00CA0DBC"/>
    <w:rsid w:val="00CA24A2"/>
    <w:rsid w:val="00CD3BB9"/>
    <w:rsid w:val="00CF1741"/>
    <w:rsid w:val="00CF619C"/>
    <w:rsid w:val="00D10FB3"/>
    <w:rsid w:val="00D11ECE"/>
    <w:rsid w:val="00D155A3"/>
    <w:rsid w:val="00D202B6"/>
    <w:rsid w:val="00D30340"/>
    <w:rsid w:val="00D52D4E"/>
    <w:rsid w:val="00D554F5"/>
    <w:rsid w:val="00D6326D"/>
    <w:rsid w:val="00D6451C"/>
    <w:rsid w:val="00D65190"/>
    <w:rsid w:val="00D801DC"/>
    <w:rsid w:val="00D84E19"/>
    <w:rsid w:val="00DC541C"/>
    <w:rsid w:val="00DD472E"/>
    <w:rsid w:val="00DD6184"/>
    <w:rsid w:val="00DD6E1B"/>
    <w:rsid w:val="00DD717C"/>
    <w:rsid w:val="00DD7854"/>
    <w:rsid w:val="00DE1CF3"/>
    <w:rsid w:val="00DF5E5B"/>
    <w:rsid w:val="00E03EDC"/>
    <w:rsid w:val="00E0774A"/>
    <w:rsid w:val="00E249C7"/>
    <w:rsid w:val="00E26B6B"/>
    <w:rsid w:val="00E31493"/>
    <w:rsid w:val="00E37E00"/>
    <w:rsid w:val="00E64759"/>
    <w:rsid w:val="00E71EE1"/>
    <w:rsid w:val="00E813E3"/>
    <w:rsid w:val="00E87A54"/>
    <w:rsid w:val="00E92A99"/>
    <w:rsid w:val="00E93FC1"/>
    <w:rsid w:val="00E97912"/>
    <w:rsid w:val="00EA0C30"/>
    <w:rsid w:val="00EA2E68"/>
    <w:rsid w:val="00EA3FBD"/>
    <w:rsid w:val="00EA5E3C"/>
    <w:rsid w:val="00EB1157"/>
    <w:rsid w:val="00EC64F6"/>
    <w:rsid w:val="00ED5C69"/>
    <w:rsid w:val="00EE3189"/>
    <w:rsid w:val="00EE5345"/>
    <w:rsid w:val="00F008DE"/>
    <w:rsid w:val="00F01A3F"/>
    <w:rsid w:val="00F25A09"/>
    <w:rsid w:val="00F356D0"/>
    <w:rsid w:val="00F4098C"/>
    <w:rsid w:val="00F4402D"/>
    <w:rsid w:val="00F4460D"/>
    <w:rsid w:val="00F448EA"/>
    <w:rsid w:val="00F53563"/>
    <w:rsid w:val="00F53DDB"/>
    <w:rsid w:val="00F61787"/>
    <w:rsid w:val="00F62125"/>
    <w:rsid w:val="00F67EA4"/>
    <w:rsid w:val="00F721C4"/>
    <w:rsid w:val="00F737DE"/>
    <w:rsid w:val="00F84EB0"/>
    <w:rsid w:val="00F868C2"/>
    <w:rsid w:val="00F871D1"/>
    <w:rsid w:val="00FA1AFC"/>
    <w:rsid w:val="00FA39C1"/>
    <w:rsid w:val="00FB0DAE"/>
    <w:rsid w:val="00FB2014"/>
    <w:rsid w:val="00FC4751"/>
    <w:rsid w:val="00FC68BD"/>
    <w:rsid w:val="00FD05CD"/>
    <w:rsid w:val="00FD3B80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ff9,#06f,blue,#333,#32414d,#607585"/>
    </o:shapedefaults>
    <o:shapelayout v:ext="edit">
      <o:idmap v:ext="edit" data="1"/>
    </o:shapelayout>
  </w:shapeDefaults>
  <w:decimalSymbol w:val=","/>
  <w:listSeparator w:val=";"/>
  <w15:chartTrackingRefBased/>
  <w15:docId w15:val="{4A01E441-E32D-412F-A305-8EA0FFF8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2"/>
      <w:lang w:val="x-none" w:eastAsia="x-none"/>
    </w:rPr>
  </w:style>
  <w:style w:type="paragraph" w:styleId="Podtitul">
    <w:name w:val="Subtitle"/>
    <w:basedOn w:val="Normln"/>
    <w:next w:val="Normln"/>
    <w:qFormat/>
    <w:pPr>
      <w:spacing w:after="60"/>
      <w:jc w:val="center"/>
      <w:outlineLvl w:val="1"/>
    </w:pPr>
    <w:rPr>
      <w:rFonts w:ascii="Cambria" w:hAnsi="Cambria"/>
      <w:sz w:val="24"/>
      <w:lang w:val="x-none" w:eastAsia="x-none"/>
    </w:rPr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customStyle="1" w:styleId="ZpatChar">
    <w:name w:val="Zápatí Char"/>
    <w:uiPriority w:val="99"/>
    <w:rPr>
      <w:rFonts w:ascii="Calibri" w:hAnsi="Calibri"/>
      <w:sz w:val="22"/>
      <w:szCs w:val="24"/>
    </w:rPr>
  </w:style>
  <w:style w:type="character" w:styleId="Zdraznnjemn">
    <w:name w:val="Subtle Emphasis"/>
    <w:qFormat/>
    <w:rPr>
      <w:i/>
      <w:iCs/>
      <w:color w:val="808080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qFormat/>
    <w:rPr>
      <w:b/>
      <w:bCs/>
    </w:rPr>
  </w:style>
  <w:style w:type="paragraph" w:styleId="Bezmezer">
    <w:name w:val="No Spacing"/>
    <w:qFormat/>
    <w:rPr>
      <w:rFonts w:ascii="Calibri" w:hAnsi="Calibri"/>
      <w:sz w:val="22"/>
      <w:szCs w:val="24"/>
    </w:rPr>
  </w:style>
  <w:style w:type="character" w:styleId="Zdraznnintenzivn">
    <w:name w:val="Intense Emphasis"/>
    <w:qFormat/>
    <w:rPr>
      <w:b/>
      <w:bCs/>
      <w:i/>
      <w:iCs/>
      <w:color w:val="4F81BD"/>
    </w:rPr>
  </w:style>
  <w:style w:type="paragraph" w:styleId="Citt">
    <w:name w:val="Quote"/>
    <w:basedOn w:val="Normln"/>
    <w:next w:val="Normln"/>
    <w:qFormat/>
    <w:rPr>
      <w:i/>
      <w:iCs/>
      <w:color w:val="000000"/>
      <w:sz w:val="22"/>
      <w:lang w:val="x-none" w:eastAsia="x-none"/>
    </w:rPr>
  </w:style>
  <w:style w:type="character" w:customStyle="1" w:styleId="CittChar">
    <w:name w:val="Citát Char"/>
    <w:rPr>
      <w:rFonts w:ascii="Calibri" w:hAnsi="Calibri"/>
      <w:i/>
      <w:iCs/>
      <w:color w:val="000000"/>
      <w:sz w:val="22"/>
      <w:szCs w:val="24"/>
    </w:rPr>
  </w:style>
  <w:style w:type="paragraph" w:styleId="Zkladntext">
    <w:name w:val="Body Text"/>
    <w:basedOn w:val="Normln"/>
    <w:semiHidden/>
    <w:pPr>
      <w:tabs>
        <w:tab w:val="left" w:pos="2940"/>
      </w:tabs>
      <w:jc w:val="both"/>
    </w:pPr>
    <w:rPr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F4B72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0F4B72"/>
    <w:rPr>
      <w:rFonts w:ascii="Calibri" w:hAnsi="Calibri"/>
      <w:szCs w:val="24"/>
    </w:rPr>
  </w:style>
  <w:style w:type="paragraph" w:styleId="Normlnweb">
    <w:name w:val="Normal (Web)"/>
    <w:basedOn w:val="Normln"/>
    <w:uiPriority w:val="99"/>
    <w:semiHidden/>
    <w:rsid w:val="000F4B7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Zvraznn">
    <w:name w:val="Zvýraznění"/>
    <w:qFormat/>
    <w:rsid w:val="000F4B7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9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249C7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C55CA4"/>
    <w:rPr>
      <w:rFonts w:ascii="Arial" w:hAnsi="Arial"/>
      <w:noProof/>
      <w:szCs w:val="20"/>
    </w:rPr>
  </w:style>
  <w:style w:type="paragraph" w:customStyle="1" w:styleId="Normln10">
    <w:name w:val="Normální1"/>
    <w:rsid w:val="001E7D3C"/>
    <w:pPr>
      <w:widowControl w:val="0"/>
    </w:pPr>
    <w:rPr>
      <w:rFonts w:ascii="Century Gothic" w:hAnsi="Century Gothic"/>
    </w:rPr>
  </w:style>
  <w:style w:type="paragraph" w:customStyle="1" w:styleId="Standard">
    <w:name w:val="Standard"/>
    <w:rsid w:val="00517376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w w:val="85"/>
      <w:kern w:val="3"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284DAA"/>
    <w:pPr>
      <w:tabs>
        <w:tab w:val="left" w:pos="440"/>
        <w:tab w:val="right" w:leader="dot" w:pos="9628"/>
      </w:tabs>
    </w:pPr>
  </w:style>
  <w:style w:type="numbering" w:customStyle="1" w:styleId="WW8Num3">
    <w:name w:val="WW8Num3"/>
    <w:basedOn w:val="Bezseznamu"/>
    <w:rsid w:val="00517376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2609EC"/>
    <w:pPr>
      <w:ind w:left="720"/>
    </w:pPr>
    <w:rPr>
      <w:rFonts w:eastAsia="Calibri"/>
      <w:sz w:val="22"/>
      <w:szCs w:val="22"/>
      <w:lang w:eastAsia="en-US"/>
    </w:rPr>
  </w:style>
  <w:style w:type="numbering" w:customStyle="1" w:styleId="Styl1">
    <w:name w:val="Styl1"/>
    <w:uiPriority w:val="99"/>
    <w:rsid w:val="003376C8"/>
    <w:pPr>
      <w:numPr>
        <w:numId w:val="3"/>
      </w:numPr>
    </w:pPr>
  </w:style>
  <w:style w:type="paragraph" w:customStyle="1" w:styleId="normln11">
    <w:name w:val="normln1"/>
    <w:basedOn w:val="Normln"/>
    <w:rsid w:val="00537F9B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ZhlavChar">
    <w:name w:val="Záhlaví Char"/>
    <w:link w:val="Zhlav"/>
    <w:rsid w:val="00994C52"/>
    <w:rPr>
      <w:rFonts w:ascii="Calibri" w:hAnsi="Calibri"/>
      <w:szCs w:val="24"/>
    </w:rPr>
  </w:style>
  <w:style w:type="paragraph" w:customStyle="1" w:styleId="Nadpis11">
    <w:name w:val="Nadpis 11"/>
    <w:basedOn w:val="Normln10"/>
    <w:next w:val="Normln10"/>
    <w:rsid w:val="000C102C"/>
    <w:pPr>
      <w:suppressAutoHyphens/>
      <w:spacing w:before="120"/>
      <w:ind w:left="851" w:hanging="851"/>
      <w:jc w:val="both"/>
    </w:pPr>
    <w:rPr>
      <w:rFonts w:ascii="Times New Roman" w:hAnsi="Times New Roman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1.xlsx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icus.cz" TargetMode="External"/><Relationship Id="rId1" Type="http://schemas.openxmlformats.org/officeDocument/2006/relationships/hyperlink" Target="mailto:atelier@porticu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21F9E-A58D-485F-B35F-6E61FF36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466</Words>
  <Characters>3527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Atelier PORTICUS s.r.o.</Company>
  <LinksUpToDate>false</LinksUpToDate>
  <CharactersWithSpaces>3986</CharactersWithSpaces>
  <SharedDoc>false</SharedDoc>
  <HLinks>
    <vt:vector size="30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_Toc75269313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_Toc75269312</vt:lpwstr>
      </vt:variant>
      <vt:variant>
        <vt:i4>1441853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_Toc75269311</vt:lpwstr>
      </vt:variant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http://www.porticus.cz/</vt:lpwstr>
      </vt:variant>
      <vt:variant>
        <vt:lpwstr/>
      </vt:variant>
      <vt:variant>
        <vt:i4>3604511</vt:i4>
      </vt:variant>
      <vt:variant>
        <vt:i4>0</vt:i4>
      </vt:variant>
      <vt:variant>
        <vt:i4>0</vt:i4>
      </vt:variant>
      <vt:variant>
        <vt:i4>5</vt:i4>
      </vt:variant>
      <vt:variant>
        <vt:lpwstr>mailto:atelier@porticus.cz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Ing. Miroslav Harzer</dc:creator>
  <cp:keywords/>
  <cp:lastModifiedBy>Ing. Michal Odvody</cp:lastModifiedBy>
  <cp:revision>13</cp:revision>
  <cp:lastPrinted>2021-11-16T10:23:00Z</cp:lastPrinted>
  <dcterms:created xsi:type="dcterms:W3CDTF">2021-11-11T08:15:00Z</dcterms:created>
  <dcterms:modified xsi:type="dcterms:W3CDTF">2021-11-16T10:25:00Z</dcterms:modified>
</cp:coreProperties>
</file>