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C718" w14:textId="77777777" w:rsidR="001F4826" w:rsidRDefault="001F4826">
      <w:pPr>
        <w:rPr>
          <w:b/>
          <w:u w:val="single"/>
        </w:rPr>
      </w:pPr>
      <w:bookmarkStart w:id="0" w:name="_GoBack"/>
      <w:bookmarkEnd w:id="0"/>
      <w:r w:rsidRPr="001F4826">
        <w:rPr>
          <w:b/>
          <w:u w:val="single"/>
        </w:rPr>
        <w:t>Specifikace požadovaného plnění</w:t>
      </w:r>
    </w:p>
    <w:p w14:paraId="5DAFB6D0" w14:textId="3822F4D7" w:rsidR="00E2331D" w:rsidRDefault="004D0363" w:rsidP="006C2D53">
      <w:pPr>
        <w:jc w:val="both"/>
      </w:pPr>
      <w:r w:rsidRPr="004D0363">
        <w:t>Objednatel má investiční záměr „Generální rekonstrukce administrativní budovy CTR (centrálního tankoviště ropy)“.</w:t>
      </w:r>
    </w:p>
    <w:p w14:paraId="39053443" w14:textId="0AB0BFAD" w:rsidR="00E2331D" w:rsidRPr="00B22431" w:rsidRDefault="00E2331D" w:rsidP="00B22431">
      <w:pPr>
        <w:pStyle w:val="Odstavecseseznamem"/>
        <w:numPr>
          <w:ilvl w:val="0"/>
          <w:numId w:val="9"/>
        </w:numPr>
        <w:rPr>
          <w:b/>
          <w:u w:val="single"/>
        </w:rPr>
      </w:pPr>
      <w:r w:rsidRPr="00B22431">
        <w:rPr>
          <w:b/>
          <w:u w:val="single"/>
        </w:rPr>
        <w:t>Popis stávajícího objektu</w:t>
      </w:r>
    </w:p>
    <w:p w14:paraId="4C438992" w14:textId="625C03FC" w:rsidR="00C61C52" w:rsidRDefault="005C7418" w:rsidP="006C2D53">
      <w:pPr>
        <w:pStyle w:val="Odstavecseseznamem"/>
        <w:spacing w:before="120" w:after="120" w:line="240" w:lineRule="auto"/>
        <w:contextualSpacing w:val="0"/>
        <w:jc w:val="both"/>
      </w:pPr>
      <w:r>
        <w:t>Jedn</w:t>
      </w:r>
      <w:r w:rsidR="00EC5E84">
        <w:t>á</w:t>
      </w:r>
      <w:r>
        <w:t xml:space="preserve"> se o dvoupatrový zděný objekt </w:t>
      </w:r>
      <w:r w:rsidR="007C7FEB">
        <w:t xml:space="preserve">SO6070 </w:t>
      </w:r>
      <w:r>
        <w:t>umístěn v průmyslovém areálu Centrálního tankoviště ropy (CTR)</w:t>
      </w:r>
      <w:r w:rsidR="00DB0D56" w:rsidRPr="00DB0D56">
        <w:t xml:space="preserve"> u Nelahozevsi poblíž obcí Podhořany a </w:t>
      </w:r>
      <w:proofErr w:type="spellStart"/>
      <w:r w:rsidR="00DB0D56" w:rsidRPr="00DB0D56">
        <w:t>Hleďsebe</w:t>
      </w:r>
      <w:proofErr w:type="spellEnd"/>
      <w:r w:rsidR="00DB0D56" w:rsidRPr="00DB0D56">
        <w:t xml:space="preserve"> II</w:t>
      </w:r>
      <w:r>
        <w:t>.</w:t>
      </w:r>
      <w:r w:rsidR="006A51CF">
        <w:t xml:space="preserve"> </w:t>
      </w:r>
      <w:r w:rsidR="00CC1D12">
        <w:t>Zastav</w:t>
      </w:r>
      <w:r w:rsidR="00EC5E84">
        <w:t>ě</w:t>
      </w:r>
      <w:r w:rsidR="00CC1D12">
        <w:t>ná plocha budovy je 773 m</w:t>
      </w:r>
      <w:r w:rsidR="00CC1D12" w:rsidRPr="004626E2">
        <w:rPr>
          <w:vertAlign w:val="superscript"/>
        </w:rPr>
        <w:t>2</w:t>
      </w:r>
      <w:r w:rsidR="00CC1D12">
        <w:t xml:space="preserve">. </w:t>
      </w:r>
      <w:r w:rsidR="003B7A19">
        <w:t xml:space="preserve"> </w:t>
      </w:r>
    </w:p>
    <w:p w14:paraId="6AFA215E" w14:textId="5B93A1E6" w:rsidR="00870D4A" w:rsidRDefault="003B7A19" w:rsidP="006C2D53">
      <w:pPr>
        <w:pStyle w:val="Odstavecseseznamem"/>
        <w:spacing w:before="120" w:after="120" w:line="240" w:lineRule="auto"/>
        <w:contextualSpacing w:val="0"/>
        <w:jc w:val="both"/>
      </w:pPr>
      <w:r>
        <w:t xml:space="preserve">Kromě </w:t>
      </w:r>
      <w:r w:rsidR="000655A9">
        <w:t xml:space="preserve">prostor pro obsluhu a řízení provozu </w:t>
      </w:r>
      <w:r w:rsidR="00C61C52">
        <w:t xml:space="preserve">(směnové zaměstnance), které využijí </w:t>
      </w:r>
      <w:r w:rsidR="000655A9">
        <w:t xml:space="preserve">aktuálně cca. </w:t>
      </w:r>
      <w:proofErr w:type="gramStart"/>
      <w:r w:rsidR="000655A9">
        <w:t>25%</w:t>
      </w:r>
      <w:proofErr w:type="gramEnd"/>
      <w:r w:rsidR="000655A9">
        <w:t xml:space="preserve"> prostoru</w:t>
      </w:r>
      <w:r w:rsidR="00C61C52">
        <w:t>,</w:t>
      </w:r>
      <w:r w:rsidR="000655A9">
        <w:t xml:space="preserve"> jsou v budově umístěné kancelářské prostory pro 21 </w:t>
      </w:r>
      <w:r w:rsidR="00C61C52">
        <w:t xml:space="preserve">(denních) </w:t>
      </w:r>
      <w:r w:rsidR="000655A9">
        <w:t>zaměstnanců</w:t>
      </w:r>
      <w:r w:rsidR="00292CAB">
        <w:t xml:space="preserve"> a velká zasedací místnost</w:t>
      </w:r>
      <w:r w:rsidR="000655A9">
        <w:t xml:space="preserve">. </w:t>
      </w:r>
      <w:r w:rsidR="00CC1D12">
        <w:t xml:space="preserve"> </w:t>
      </w:r>
      <w:r w:rsidR="00C61C52">
        <w:t xml:space="preserve">Sociální zařízení a společné prostory </w:t>
      </w:r>
      <w:r w:rsidR="00870D4A">
        <w:t>(</w:t>
      </w:r>
      <w:r w:rsidR="00C61C52">
        <w:t>hlavně pro směnové zaměstnance</w:t>
      </w:r>
      <w:r w:rsidR="00870D4A">
        <w:t>)</w:t>
      </w:r>
      <w:r w:rsidR="00C61C52">
        <w:t xml:space="preserve"> už nesplňují dnešní požadavky</w:t>
      </w:r>
      <w:r w:rsidR="00870D4A">
        <w:t xml:space="preserve"> </w:t>
      </w:r>
      <w:r w:rsidR="009F5E0B">
        <w:t>zadavatele</w:t>
      </w:r>
      <w:r w:rsidR="00870D4A">
        <w:t>.</w:t>
      </w:r>
    </w:p>
    <w:p w14:paraId="17B2BAFF" w14:textId="32741A4E" w:rsidR="005C7418" w:rsidRDefault="006A51CF" w:rsidP="006C2D53">
      <w:pPr>
        <w:pStyle w:val="Odstavecseseznamem"/>
        <w:spacing w:before="120" w:after="120" w:line="240" w:lineRule="auto"/>
        <w:contextualSpacing w:val="0"/>
        <w:jc w:val="both"/>
      </w:pPr>
      <w:r>
        <w:t xml:space="preserve">Detaily ke </w:t>
      </w:r>
      <w:r w:rsidR="00922A5E">
        <w:t>stávající</w:t>
      </w:r>
      <w:r>
        <w:t xml:space="preserve"> budově jsou uvedené v příloze č. 2</w:t>
      </w:r>
      <w:r w:rsidR="009F5E0B">
        <w:t xml:space="preserve"> smlouvy</w:t>
      </w:r>
      <w:r>
        <w:t>.</w:t>
      </w:r>
    </w:p>
    <w:p w14:paraId="5EE6E23C" w14:textId="77777777" w:rsidR="005C7418" w:rsidRDefault="005C7418" w:rsidP="005C7418">
      <w:pPr>
        <w:pStyle w:val="Odstavecseseznamem"/>
      </w:pPr>
    </w:p>
    <w:p w14:paraId="5A81F0CF" w14:textId="30DBB507" w:rsidR="005C7418" w:rsidRPr="005C7418" w:rsidRDefault="005C7418" w:rsidP="00B22431">
      <w:pPr>
        <w:pStyle w:val="Odstavecseseznamem"/>
        <w:numPr>
          <w:ilvl w:val="0"/>
          <w:numId w:val="9"/>
        </w:numPr>
        <w:rPr>
          <w:b/>
        </w:rPr>
      </w:pPr>
      <w:r w:rsidRPr="005C7418">
        <w:rPr>
          <w:b/>
          <w:u w:val="single"/>
        </w:rPr>
        <w:t xml:space="preserve">Dostupná dokumentace </w:t>
      </w:r>
    </w:p>
    <w:p w14:paraId="46002D4F" w14:textId="412925C4" w:rsidR="005C7418" w:rsidRDefault="005C7418" w:rsidP="005C7418">
      <w:pPr>
        <w:pStyle w:val="Odstavecseseznamem"/>
      </w:pPr>
      <w:r>
        <w:t>K dispozici jsou následující doklady k</w:t>
      </w:r>
      <w:r w:rsidR="00BF615E">
        <w:t> </w:t>
      </w:r>
      <w:r>
        <w:t>projektu</w:t>
      </w:r>
      <w:r w:rsidRPr="008A1E5A">
        <w:t>:</w:t>
      </w:r>
    </w:p>
    <w:p w14:paraId="105C6BB6" w14:textId="6AC6D06A" w:rsidR="00327DC0" w:rsidRDefault="00327DC0" w:rsidP="00623AB1">
      <w:pPr>
        <w:pStyle w:val="Odstavecseseznamem"/>
        <w:numPr>
          <w:ilvl w:val="0"/>
          <w:numId w:val="2"/>
        </w:numPr>
      </w:pPr>
      <w:r>
        <w:t xml:space="preserve">Pasport </w:t>
      </w:r>
      <w:r w:rsidRPr="00EC5E84">
        <w:t>budovy z roku 201</w:t>
      </w:r>
      <w:r w:rsidR="00EC5E84" w:rsidRPr="00EC5E84">
        <w:t>8</w:t>
      </w:r>
    </w:p>
    <w:p w14:paraId="683651BD" w14:textId="2F47CA2B" w:rsidR="00EC5E84" w:rsidRDefault="00F97D88" w:rsidP="00623AB1">
      <w:pPr>
        <w:pStyle w:val="Odstavecseseznamem"/>
        <w:numPr>
          <w:ilvl w:val="0"/>
          <w:numId w:val="2"/>
        </w:numPr>
      </w:pPr>
      <w:r>
        <w:t>Dokumentace pro realizaci (skutečný stav 6/94):</w:t>
      </w:r>
    </w:p>
    <w:p w14:paraId="7023A344" w14:textId="3A4C22F9" w:rsidR="00F97D88" w:rsidRDefault="00F97D88" w:rsidP="00F97D88">
      <w:pPr>
        <w:pStyle w:val="Odstavecseseznamem"/>
        <w:numPr>
          <w:ilvl w:val="0"/>
          <w:numId w:val="2"/>
        </w:numPr>
      </w:pPr>
      <w:r>
        <w:t>Technická zpráva</w:t>
      </w:r>
    </w:p>
    <w:p w14:paraId="15E67ED4" w14:textId="7A3DE463" w:rsidR="00F97D88" w:rsidRDefault="00F97D88" w:rsidP="00F97D88">
      <w:pPr>
        <w:pStyle w:val="Odstavecseseznamem"/>
        <w:numPr>
          <w:ilvl w:val="0"/>
          <w:numId w:val="2"/>
        </w:numPr>
      </w:pPr>
      <w:r>
        <w:t>Situace 1:200</w:t>
      </w:r>
    </w:p>
    <w:p w14:paraId="7692A666" w14:textId="629AAE3D" w:rsidR="000A63E4" w:rsidRDefault="00516B98" w:rsidP="006C2D53">
      <w:pPr>
        <w:pStyle w:val="Odstavecseseznamem"/>
        <w:numPr>
          <w:ilvl w:val="0"/>
          <w:numId w:val="2"/>
        </w:numPr>
        <w:jc w:val="both"/>
      </w:pPr>
      <w:r>
        <w:t xml:space="preserve">Výkresová část (situace, základy, střecha, Řez A-Á, B-´B, C-Ć, pohledy, </w:t>
      </w:r>
      <w:r w:rsidR="000A63E4">
        <w:t xml:space="preserve">truhlářské – zámečnické – klempířské výrobky, tabulka podlah včetně zdvojené podlahy, zemnící </w:t>
      </w:r>
      <w:proofErr w:type="gramStart"/>
      <w:r w:rsidR="000A63E4">
        <w:t>síť )</w:t>
      </w:r>
      <w:proofErr w:type="gramEnd"/>
    </w:p>
    <w:p w14:paraId="03F19EEC" w14:textId="53267568" w:rsidR="000A63E4" w:rsidRPr="0093304D" w:rsidRDefault="006B2A51" w:rsidP="00623AB1">
      <w:pPr>
        <w:pStyle w:val="Odstavecseseznamem"/>
        <w:numPr>
          <w:ilvl w:val="0"/>
          <w:numId w:val="2"/>
        </w:numPr>
      </w:pPr>
      <w:r w:rsidRPr="0093304D">
        <w:t>Půdorysy</w:t>
      </w:r>
      <w:r w:rsidR="00327DC0" w:rsidRPr="0093304D">
        <w:t xml:space="preserve"> </w:t>
      </w:r>
      <w:r w:rsidR="0093304D" w:rsidRPr="0093304D">
        <w:t>–</w:t>
      </w:r>
      <w:r w:rsidR="00327DC0" w:rsidRPr="0093304D">
        <w:t xml:space="preserve"> </w:t>
      </w:r>
      <w:r w:rsidR="0093304D" w:rsidRPr="0093304D">
        <w:t>1:50</w:t>
      </w:r>
    </w:p>
    <w:p w14:paraId="3146FE6F" w14:textId="3620306C" w:rsidR="006B2A51" w:rsidRDefault="006B2A51" w:rsidP="00623AB1">
      <w:pPr>
        <w:pStyle w:val="Odstavecseseznamem"/>
        <w:numPr>
          <w:ilvl w:val="0"/>
          <w:numId w:val="2"/>
        </w:numPr>
      </w:pPr>
      <w:r>
        <w:t>Zdravotně technické instalace</w:t>
      </w:r>
    </w:p>
    <w:p w14:paraId="0BEE5DE1" w14:textId="4D5CD803" w:rsidR="006B2A51" w:rsidRDefault="006B2A51" w:rsidP="00623AB1">
      <w:pPr>
        <w:pStyle w:val="Odstavecseseznamem"/>
        <w:numPr>
          <w:ilvl w:val="0"/>
          <w:numId w:val="2"/>
        </w:numPr>
      </w:pPr>
      <w:r>
        <w:t>Statický výpočet</w:t>
      </w:r>
    </w:p>
    <w:p w14:paraId="7DD7C47A" w14:textId="6235941A" w:rsidR="006B2A51" w:rsidRDefault="006B2A51" w:rsidP="00623AB1">
      <w:pPr>
        <w:pStyle w:val="Odstavecseseznamem"/>
        <w:numPr>
          <w:ilvl w:val="0"/>
          <w:numId w:val="2"/>
        </w:numPr>
      </w:pPr>
      <w:r>
        <w:t>Ústřední vytápění</w:t>
      </w:r>
      <w:r w:rsidR="00E81ABF">
        <w:t xml:space="preserve"> (PS z 5/92)</w:t>
      </w:r>
    </w:p>
    <w:p w14:paraId="13ADA646" w14:textId="49EB44F1" w:rsidR="006B2A51" w:rsidRDefault="006B2A51" w:rsidP="00623AB1">
      <w:pPr>
        <w:pStyle w:val="Odstavecseseznamem"/>
        <w:numPr>
          <w:ilvl w:val="0"/>
          <w:numId w:val="2"/>
        </w:numPr>
      </w:pPr>
      <w:r>
        <w:t>Umělé osvětlení</w:t>
      </w:r>
      <w:r w:rsidR="005250CA">
        <w:t xml:space="preserve"> a vnitřní silnoproudé rozvody</w:t>
      </w:r>
    </w:p>
    <w:p w14:paraId="61C0B3B5" w14:textId="7F6E5704" w:rsidR="005250CA" w:rsidRPr="007C7FEB" w:rsidRDefault="005250CA" w:rsidP="00623AB1">
      <w:pPr>
        <w:pStyle w:val="Odstavecseseznamem"/>
        <w:numPr>
          <w:ilvl w:val="0"/>
          <w:numId w:val="2"/>
        </w:numPr>
      </w:pPr>
      <w:r>
        <w:t xml:space="preserve">Ústředny </w:t>
      </w:r>
      <w:r w:rsidRPr="007C7FEB">
        <w:t>a vnitřní slaboproudé rozvody</w:t>
      </w:r>
    </w:p>
    <w:p w14:paraId="2DB4BF74" w14:textId="699D5F9B" w:rsidR="009566F4" w:rsidRPr="007C7FEB" w:rsidRDefault="005250CA" w:rsidP="009566F4">
      <w:pPr>
        <w:pStyle w:val="Odstavecseseznamem"/>
        <w:numPr>
          <w:ilvl w:val="0"/>
          <w:numId w:val="2"/>
        </w:numPr>
      </w:pPr>
      <w:r w:rsidRPr="007C7FEB">
        <w:t>Hromosvody</w:t>
      </w:r>
    </w:p>
    <w:p w14:paraId="5569B604" w14:textId="518E4279" w:rsidR="009566F4" w:rsidRPr="007C7FEB" w:rsidRDefault="006A51CF" w:rsidP="006C2D53">
      <w:pPr>
        <w:pStyle w:val="Odstavecseseznamem"/>
        <w:numPr>
          <w:ilvl w:val="0"/>
          <w:numId w:val="2"/>
        </w:numPr>
        <w:jc w:val="both"/>
      </w:pPr>
      <w:r>
        <w:t>Podklady pro zadávací řízení „</w:t>
      </w:r>
      <w:r w:rsidR="007C7FEB" w:rsidRPr="007C7FEB">
        <w:t xml:space="preserve">Ověřovací </w:t>
      </w:r>
      <w:proofErr w:type="gramStart"/>
      <w:r w:rsidR="007C7FEB" w:rsidRPr="007C7FEB">
        <w:t xml:space="preserve">studie </w:t>
      </w:r>
      <w:r>
        <w:t xml:space="preserve">- </w:t>
      </w:r>
      <w:r w:rsidR="007C7FEB" w:rsidRPr="007C7FEB">
        <w:t>Nová</w:t>
      </w:r>
      <w:proofErr w:type="gramEnd"/>
      <w:r w:rsidR="007C7FEB" w:rsidRPr="007C7FEB">
        <w:t xml:space="preserve"> administrativní budova“ (DAM</w:t>
      </w:r>
      <w:r w:rsidR="006C2D53">
        <w:t> </w:t>
      </w:r>
      <w:r w:rsidR="007C7FEB" w:rsidRPr="007C7FEB">
        <w:t>Architekti, s.r.o.)</w:t>
      </w:r>
    </w:p>
    <w:p w14:paraId="796E3CD5" w14:textId="77777777" w:rsidR="005250CA" w:rsidRPr="007C7FEB" w:rsidRDefault="005250CA" w:rsidP="005250CA">
      <w:pPr>
        <w:pStyle w:val="Odstavecseseznamem"/>
        <w:ind w:left="1125"/>
      </w:pPr>
    </w:p>
    <w:p w14:paraId="5199E8B6" w14:textId="42048250" w:rsidR="005C7418" w:rsidRDefault="005C7418" w:rsidP="005C7418">
      <w:pPr>
        <w:pStyle w:val="Odstavecseseznamem"/>
        <w:rPr>
          <w:highlight w:val="yellow"/>
        </w:rPr>
      </w:pPr>
      <w:r w:rsidRPr="007C7FEB">
        <w:t>Tyto doklady budou</w:t>
      </w:r>
      <w:r>
        <w:t xml:space="preserve"> před</w:t>
      </w:r>
      <w:r w:rsidR="00E81ABF">
        <w:t>ány</w:t>
      </w:r>
      <w:r>
        <w:t xml:space="preserve"> vítěznému uchazeči zadávacího řízení</w:t>
      </w:r>
      <w:r w:rsidR="00E3491D" w:rsidRPr="002D2B0D">
        <w:t>.</w:t>
      </w:r>
    </w:p>
    <w:p w14:paraId="4AB350F9" w14:textId="5C3645AF" w:rsidR="00E3491D" w:rsidRDefault="00E3491D" w:rsidP="005C7418">
      <w:pPr>
        <w:pStyle w:val="Odstavecseseznamem"/>
      </w:pPr>
    </w:p>
    <w:p w14:paraId="5972A5F4" w14:textId="3017AF47" w:rsidR="004D0363" w:rsidRPr="004D0363" w:rsidRDefault="006A51CF" w:rsidP="00B22431">
      <w:pPr>
        <w:pStyle w:val="Odstavecseseznamem"/>
        <w:numPr>
          <w:ilvl w:val="0"/>
          <w:numId w:val="9"/>
        </w:numPr>
      </w:pPr>
      <w:r>
        <w:rPr>
          <w:b/>
          <w:u w:val="single"/>
        </w:rPr>
        <w:t>Základní p</w:t>
      </w:r>
      <w:r w:rsidR="004D0363">
        <w:rPr>
          <w:b/>
          <w:u w:val="single"/>
        </w:rPr>
        <w:t xml:space="preserve">ožadavky </w:t>
      </w:r>
      <w:r w:rsidR="00010485">
        <w:rPr>
          <w:b/>
          <w:u w:val="single"/>
        </w:rPr>
        <w:t>objednatele</w:t>
      </w:r>
      <w:r w:rsidR="004D0363">
        <w:rPr>
          <w:b/>
          <w:u w:val="single"/>
        </w:rPr>
        <w:t xml:space="preserve"> </w:t>
      </w:r>
    </w:p>
    <w:p w14:paraId="729D0219" w14:textId="6C488A03" w:rsidR="00870D4A" w:rsidRDefault="004D0363" w:rsidP="006C2D53">
      <w:pPr>
        <w:pStyle w:val="Odstavecseseznamem"/>
        <w:spacing w:before="120" w:after="120" w:line="240" w:lineRule="auto"/>
        <w:contextualSpacing w:val="0"/>
        <w:jc w:val="both"/>
      </w:pPr>
      <w:r>
        <w:t xml:space="preserve">Zpracování architektonicko-technické studie s cílem nalézt vhodnou variantu rekonstrukce </w:t>
      </w:r>
      <w:r w:rsidR="00292CAB">
        <w:t>a</w:t>
      </w:r>
      <w:r w:rsidR="006C2D53">
        <w:t> </w:t>
      </w:r>
      <w:r w:rsidR="00292CAB">
        <w:t xml:space="preserve">rozšíření </w:t>
      </w:r>
      <w:r>
        <w:t>stávající budovy</w:t>
      </w:r>
      <w:r w:rsidR="00870D4A">
        <w:t>.</w:t>
      </w:r>
    </w:p>
    <w:p w14:paraId="1F74A34E" w14:textId="13A2D144" w:rsidR="00DB0D56" w:rsidRDefault="00DB0D56" w:rsidP="006C2D53">
      <w:pPr>
        <w:pStyle w:val="Odstavecseseznamem"/>
        <w:spacing w:before="120" w:after="120" w:line="240" w:lineRule="auto"/>
        <w:contextualSpacing w:val="0"/>
        <w:jc w:val="both"/>
      </w:pPr>
      <w:r w:rsidRPr="00DB0D56">
        <w:t xml:space="preserve">Důležité bude zohlednit stávající funkčně-provozní nároky areálu a citlivě začlenit </w:t>
      </w:r>
      <w:r w:rsidR="009F5E0B">
        <w:t>rozšířenou</w:t>
      </w:r>
      <w:r w:rsidRPr="00DB0D56">
        <w:t xml:space="preserve"> budovu do stáva</w:t>
      </w:r>
      <w:r w:rsidRPr="00DB0D56">
        <w:softHyphen/>
        <w:t>jícího organismu. Součástí návrhu bude i řešení blízkého okolí budovy (terén, zeleň, parkov</w:t>
      </w:r>
      <w:r w:rsidR="009F5E0B">
        <w:t>iště</w:t>
      </w:r>
      <w:r w:rsidRPr="00DB0D56">
        <w:t>, oplocení).</w:t>
      </w:r>
    </w:p>
    <w:p w14:paraId="52F42F82" w14:textId="77777777" w:rsidR="00870D4A" w:rsidRDefault="00870D4A" w:rsidP="004D0363">
      <w:pPr>
        <w:pStyle w:val="Odstavecseseznamem"/>
      </w:pPr>
    </w:p>
    <w:p w14:paraId="33AF42F4" w14:textId="76380C46" w:rsidR="004D0363" w:rsidRDefault="00870D4A" w:rsidP="00C323CE">
      <w:pPr>
        <w:pStyle w:val="Odstavecseseznamem"/>
        <w:numPr>
          <w:ilvl w:val="1"/>
          <w:numId w:val="9"/>
        </w:numPr>
      </w:pPr>
      <w:r w:rsidRPr="00870D4A">
        <w:rPr>
          <w:b/>
          <w:u w:val="single"/>
        </w:rPr>
        <w:t>Hlavní cíle rekonstrukce</w:t>
      </w:r>
      <w:r w:rsidR="004D0363">
        <w:t xml:space="preserve"> </w:t>
      </w:r>
    </w:p>
    <w:p w14:paraId="222538B4" w14:textId="1A97270D" w:rsidR="006465A9" w:rsidRDefault="006D57B6" w:rsidP="006C2D53">
      <w:pPr>
        <w:pStyle w:val="Odstavecseseznamem"/>
        <w:spacing w:before="120" w:after="120" w:line="240" w:lineRule="auto"/>
        <w:contextualSpacing w:val="0"/>
        <w:jc w:val="both"/>
      </w:pPr>
      <w:r w:rsidRPr="006D57B6">
        <w:t>Cílem návrhu bude vytvoření moderní administrativní budovy odpovídající požadavkům společno</w:t>
      </w:r>
      <w:r w:rsidRPr="006D57B6">
        <w:softHyphen/>
        <w:t>sti M</w:t>
      </w:r>
      <w:r w:rsidR="00843D93">
        <w:t>ERO</w:t>
      </w:r>
      <w:r w:rsidR="00010485">
        <w:t xml:space="preserve"> ČR</w:t>
      </w:r>
      <w:r w:rsidRPr="006D57B6">
        <w:t>,</w:t>
      </w:r>
      <w:r w:rsidR="00010485">
        <w:t xml:space="preserve"> a.s.,</w:t>
      </w:r>
      <w:r w:rsidRPr="006D57B6">
        <w:t xml:space="preserve"> která zároveň splňuje všechny současné legislativní a technické požadavky a normy. </w:t>
      </w:r>
      <w:r w:rsidR="006465A9">
        <w:t>Součástí studie bude návrh revitalizace obvodového pláště.</w:t>
      </w:r>
    </w:p>
    <w:p w14:paraId="6070882B" w14:textId="2D144DAC" w:rsidR="007136EA" w:rsidRPr="007136EA" w:rsidRDefault="007136EA" w:rsidP="006C2D53">
      <w:pPr>
        <w:pStyle w:val="Odstavecseseznamem"/>
        <w:spacing w:before="120" w:after="120" w:line="240" w:lineRule="auto"/>
        <w:contextualSpacing w:val="0"/>
        <w:jc w:val="both"/>
      </w:pPr>
      <w:r w:rsidRPr="007136EA">
        <w:t xml:space="preserve">Hlavní příjezd do areálu zůstává zachován včetně stávající budovy vrátnice. Parkoviště před areálem bude částečně zachováno s ohledem na umístění hlavního vstupu do nové </w:t>
      </w:r>
      <w:r w:rsidRPr="007136EA">
        <w:lastRenderedPageBreak/>
        <w:t xml:space="preserve">administrativní budovy. Nový stav parkoviště je nutné řešit v souladu s novou funkcí tohoto místa, tj. reprezentativním prostorem vstupu. </w:t>
      </w:r>
    </w:p>
    <w:p w14:paraId="5824B7BB" w14:textId="31E7E51A" w:rsidR="007136EA" w:rsidRPr="007136EA" w:rsidRDefault="007136EA" w:rsidP="006C2D53">
      <w:pPr>
        <w:pStyle w:val="Pa1"/>
        <w:spacing w:before="120" w:after="120" w:line="24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7136EA">
        <w:rPr>
          <w:rFonts w:asciiTheme="minorHAnsi" w:hAnsiTheme="minorHAnsi"/>
          <w:sz w:val="22"/>
          <w:szCs w:val="22"/>
        </w:rPr>
        <w:t xml:space="preserve">Po pravé straně za branou areálu se nachází plocha vymezená pro stavbu nové administrativní budovy. Stávající areálová asfaltová komunikace v tomto místě </w:t>
      </w:r>
      <w:r w:rsidR="0018034C">
        <w:rPr>
          <w:rFonts w:asciiTheme="minorHAnsi" w:hAnsiTheme="minorHAnsi"/>
          <w:sz w:val="22"/>
          <w:szCs w:val="22"/>
        </w:rPr>
        <w:t>může být</w:t>
      </w:r>
      <w:r w:rsidRPr="007136EA">
        <w:rPr>
          <w:rFonts w:asciiTheme="minorHAnsi" w:hAnsiTheme="minorHAnsi"/>
          <w:sz w:val="22"/>
          <w:szCs w:val="22"/>
        </w:rPr>
        <w:t xml:space="preserve"> zrušena. Pro přízemní garáže je třeba najít místo v jiné části areálu. </w:t>
      </w:r>
    </w:p>
    <w:p w14:paraId="13A9602C" w14:textId="284CDF6D" w:rsidR="007136EA" w:rsidRPr="007136EA" w:rsidRDefault="007136EA" w:rsidP="006C2D53">
      <w:pPr>
        <w:pStyle w:val="Pa1"/>
        <w:spacing w:before="120" w:after="120" w:line="24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7136EA">
        <w:rPr>
          <w:rFonts w:asciiTheme="minorHAnsi" w:hAnsiTheme="minorHAnsi"/>
          <w:sz w:val="22"/>
          <w:szCs w:val="22"/>
        </w:rPr>
        <w:t xml:space="preserve">Plocha pro novou administrativní budovu je vymezena nepřekročitelnou hranicí, vytvořenou na základě provozně-technických limitů areálu. Ze západní strany je vymezující linií areálový horkovod a jeho ochranné pásmo. Z východní strany je to potom podzemní kolektor, </w:t>
      </w:r>
      <w:proofErr w:type="spellStart"/>
      <w:r w:rsidRPr="007136EA">
        <w:rPr>
          <w:rFonts w:asciiTheme="minorHAnsi" w:hAnsiTheme="minorHAnsi"/>
          <w:sz w:val="22"/>
          <w:szCs w:val="22"/>
        </w:rPr>
        <w:t>kabelovod</w:t>
      </w:r>
      <w:proofErr w:type="spellEnd"/>
      <w:r w:rsidRPr="007136EA">
        <w:rPr>
          <w:rFonts w:asciiTheme="minorHAnsi" w:hAnsiTheme="minorHAnsi"/>
          <w:sz w:val="22"/>
          <w:szCs w:val="22"/>
        </w:rPr>
        <w:t>, teplovodní kanál. Z jižní strany je hranice definována tak, aby umožnila přejezd vozidel a vytvoření důstojného vstupu do nové budovy. Ze severní strany je hranice stanovena v návazno</w:t>
      </w:r>
      <w:r w:rsidRPr="007136EA">
        <w:rPr>
          <w:rFonts w:asciiTheme="minorHAnsi" w:hAnsiTheme="minorHAnsi"/>
          <w:sz w:val="22"/>
          <w:szCs w:val="22"/>
        </w:rPr>
        <w:softHyphen/>
        <w:t>sti na objekt kotelny SO 6340 a snahou nezasahovat do kolmé areálové komunikace. (viz výkres situace těchto zadávacích podmínek)</w:t>
      </w:r>
    </w:p>
    <w:p w14:paraId="63DB264A" w14:textId="04720774" w:rsidR="007136EA" w:rsidRPr="007136EA" w:rsidRDefault="007136EA" w:rsidP="006C2D53">
      <w:pPr>
        <w:pStyle w:val="Pa1"/>
        <w:spacing w:before="120" w:after="120" w:line="24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7136EA">
        <w:rPr>
          <w:rFonts w:asciiTheme="minorHAnsi" w:hAnsiTheme="minorHAnsi"/>
          <w:sz w:val="22"/>
          <w:szCs w:val="22"/>
        </w:rPr>
        <w:t>Vstupy do budovy jsou naznačeny v situaci, jejich přesná pozice je však volitelná a bude vycházet z vnitřního dispozičního uspořádání objektu. Snahou je situovat hlavní vstup ze strany parkoviště a zároveň umožnit VIP průchod do areálu (kontrolovaný na recepci). Zaměstnanci nacházející se v areálu musí mít možnost vstupu do budovy přímo, vedlejšími vstupy (bez nutnosti opustit areál).</w:t>
      </w:r>
    </w:p>
    <w:p w14:paraId="6958C876" w14:textId="77777777" w:rsidR="007136EA" w:rsidRPr="007136EA" w:rsidRDefault="007136EA" w:rsidP="006C2D53">
      <w:pPr>
        <w:pStyle w:val="Pa1"/>
        <w:spacing w:before="120" w:after="120" w:line="240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7136EA">
        <w:rPr>
          <w:rFonts w:asciiTheme="minorHAnsi" w:hAnsiTheme="minorHAnsi"/>
          <w:sz w:val="22"/>
          <w:szCs w:val="22"/>
        </w:rPr>
        <w:t>Na východní straně administrativní budova může nahradit oplocení areálu – její uliční fasáda může tvořit součást oplocení.</w:t>
      </w:r>
    </w:p>
    <w:p w14:paraId="5A618001" w14:textId="24182FD5" w:rsidR="006678C9" w:rsidRPr="006D57B6" w:rsidRDefault="007136EA" w:rsidP="006C2D53">
      <w:pPr>
        <w:pStyle w:val="Odstavecseseznamem"/>
        <w:spacing w:before="120" w:after="120" w:line="240" w:lineRule="auto"/>
        <w:ind w:left="709"/>
        <w:contextualSpacing w:val="0"/>
        <w:jc w:val="both"/>
      </w:pPr>
      <w:r w:rsidRPr="007136EA">
        <w:t>Pro</w:t>
      </w:r>
      <w:r w:rsidRPr="007136EA">
        <w:softHyphen/>
        <w:t>vozní budova projde rekonstrukcí a dojde ke změnám vnitřní dispozice.</w:t>
      </w:r>
    </w:p>
    <w:p w14:paraId="6F1F1918" w14:textId="2594AF4E" w:rsidR="009566F4" w:rsidRDefault="009566F4" w:rsidP="006C2D53">
      <w:pPr>
        <w:pStyle w:val="Odstavecseseznamem"/>
        <w:numPr>
          <w:ilvl w:val="0"/>
          <w:numId w:val="10"/>
        </w:numPr>
        <w:jc w:val="both"/>
      </w:pPr>
      <w:r>
        <w:t>Zajištění pracovních a hygienických podmínek zaměstnanců</w:t>
      </w:r>
      <w:r w:rsidR="000655A9">
        <w:t xml:space="preserve"> pracujících v</w:t>
      </w:r>
      <w:r w:rsidR="007E2E14">
        <w:t>e</w:t>
      </w:r>
      <w:r w:rsidR="000655A9">
        <w:t> směn</w:t>
      </w:r>
      <w:r w:rsidR="007E2E14">
        <w:t>né</w:t>
      </w:r>
      <w:r w:rsidR="000655A9">
        <w:t>m provozu</w:t>
      </w:r>
      <w:r w:rsidR="006C2D53">
        <w:t>.</w:t>
      </w:r>
    </w:p>
    <w:p w14:paraId="16ACDBB1" w14:textId="29539B5C" w:rsidR="000655A9" w:rsidRDefault="000655A9" w:rsidP="006C2D53">
      <w:pPr>
        <w:pStyle w:val="Odstavecseseznamem"/>
        <w:numPr>
          <w:ilvl w:val="0"/>
          <w:numId w:val="10"/>
        </w:numPr>
        <w:jc w:val="both"/>
      </w:pPr>
      <w:r>
        <w:t xml:space="preserve">Rozšíření </w:t>
      </w:r>
      <w:r w:rsidR="00292CAB">
        <w:t>kancelářských prostor</w:t>
      </w:r>
      <w:r w:rsidR="00B22431">
        <w:t xml:space="preserve">: </w:t>
      </w:r>
      <w:r w:rsidR="00B22431" w:rsidRPr="00BA3193">
        <w:t xml:space="preserve">Prostor budovy je nutný rozšířit tak, aby poskytl administrativní a sociální zázemí pro </w:t>
      </w:r>
      <w:r w:rsidR="00B22431" w:rsidRPr="00E57100">
        <w:t>cca 3</w:t>
      </w:r>
      <w:r w:rsidR="00E57100" w:rsidRPr="00E57100">
        <w:t>6</w:t>
      </w:r>
      <w:r w:rsidR="00B22431" w:rsidRPr="00E57100">
        <w:t xml:space="preserve"> zaměstnanců a </w:t>
      </w:r>
      <w:r w:rsidR="008614DB" w:rsidRPr="00E57100">
        <w:t>2-3</w:t>
      </w:r>
      <w:r w:rsidR="00B22431" w:rsidRPr="00E57100">
        <w:t xml:space="preserve"> z</w:t>
      </w:r>
      <w:r w:rsidR="00B22431" w:rsidRPr="00BA3193">
        <w:t>asedací místnosti pro 6-8 osob</w:t>
      </w:r>
      <w:r w:rsidR="00667000">
        <w:t>, jednu zasedací místnost pro cca 20 osob</w:t>
      </w:r>
      <w:r w:rsidR="006C2D53">
        <w:t>.</w:t>
      </w:r>
      <w:r w:rsidR="00B22431">
        <w:t xml:space="preserve"> </w:t>
      </w:r>
    </w:p>
    <w:p w14:paraId="4215C629" w14:textId="6BE6617F" w:rsidR="006D57B6" w:rsidRPr="006D57B6" w:rsidRDefault="006D57B6" w:rsidP="006C2D53">
      <w:pPr>
        <w:pStyle w:val="Odstavecseseznamem"/>
        <w:numPr>
          <w:ilvl w:val="0"/>
          <w:numId w:val="10"/>
        </w:numPr>
        <w:jc w:val="both"/>
      </w:pPr>
      <w:r w:rsidRPr="006D57B6">
        <w:t>Optimalizace komunikací a ploch pro vertikální komunikace (schodiště)</w:t>
      </w:r>
      <w:r w:rsidR="006C2D53">
        <w:t>.</w:t>
      </w:r>
    </w:p>
    <w:p w14:paraId="021AE327" w14:textId="0037366F" w:rsidR="006D57B6" w:rsidRPr="006D57B6" w:rsidRDefault="006D57B6" w:rsidP="006C2D53">
      <w:pPr>
        <w:pStyle w:val="Odstavecseseznamem"/>
        <w:numPr>
          <w:ilvl w:val="0"/>
          <w:numId w:val="10"/>
        </w:numPr>
        <w:jc w:val="both"/>
      </w:pPr>
      <w:r w:rsidRPr="006D57B6">
        <w:t>Konstrukční a světlé výšky podlaží budou odpovídat standardu současných moderních kancelářských budov</w:t>
      </w:r>
      <w:r w:rsidR="006C2D53">
        <w:t>.</w:t>
      </w:r>
    </w:p>
    <w:p w14:paraId="49A2A97A" w14:textId="612FE603" w:rsidR="006D57B6" w:rsidRPr="006D57B6" w:rsidRDefault="006D57B6" w:rsidP="006C2D53">
      <w:pPr>
        <w:pStyle w:val="Odstavecseseznamem"/>
        <w:numPr>
          <w:ilvl w:val="0"/>
          <w:numId w:val="10"/>
        </w:numPr>
        <w:jc w:val="both"/>
      </w:pPr>
      <w:r w:rsidRPr="006D57B6">
        <w:t>Požaduje se zohlednění modul</w:t>
      </w:r>
      <w:r w:rsidR="009C6F58">
        <w:t>ární řešení</w:t>
      </w:r>
      <w:r w:rsidRPr="006D57B6">
        <w:t xml:space="preserve"> kancelářských prostor</w:t>
      </w:r>
      <w:r w:rsidR="006C2D53">
        <w:t>.</w:t>
      </w:r>
    </w:p>
    <w:p w14:paraId="6CE800E1" w14:textId="0597E8F2" w:rsidR="006D57B6" w:rsidRDefault="006D57B6" w:rsidP="006C2D53">
      <w:pPr>
        <w:pStyle w:val="Odstavecseseznamem"/>
        <w:numPr>
          <w:ilvl w:val="0"/>
          <w:numId w:val="10"/>
        </w:numPr>
        <w:jc w:val="both"/>
      </w:pPr>
      <w:r w:rsidRPr="006D57B6">
        <w:t>Požaduje se zohlednění modul</w:t>
      </w:r>
      <w:r w:rsidR="009C6F58">
        <w:t>ární řešení</w:t>
      </w:r>
      <w:r w:rsidRPr="006D57B6">
        <w:t xml:space="preserve"> v technologickém vybavení – VZT, vytápění, chlazení, elek</w:t>
      </w:r>
      <w:r w:rsidRPr="006D57B6">
        <w:softHyphen/>
        <w:t>tro</w:t>
      </w:r>
      <w:r w:rsidR="006C2D53">
        <w:t>.</w:t>
      </w:r>
    </w:p>
    <w:p w14:paraId="0A1A4284" w14:textId="188CCF6A" w:rsidR="00B22431" w:rsidRDefault="00B22431" w:rsidP="006C2D53">
      <w:pPr>
        <w:pStyle w:val="Odstavecseseznamem"/>
        <w:numPr>
          <w:ilvl w:val="0"/>
          <w:numId w:val="10"/>
        </w:numPr>
        <w:jc w:val="both"/>
      </w:pPr>
      <w:r w:rsidRPr="00292CAB">
        <w:t>Snížení energetické náročnosti budovy</w:t>
      </w:r>
      <w:r w:rsidR="00B06049">
        <w:t xml:space="preserve"> (dosažení potřebných parametrů pro čerpání dotačních titulů na energetickou modernizaci budovy)</w:t>
      </w:r>
      <w:r w:rsidR="006C2D53">
        <w:t>.</w:t>
      </w:r>
    </w:p>
    <w:p w14:paraId="382A0F35" w14:textId="63DA6876" w:rsidR="009566F4" w:rsidRDefault="00E9500B" w:rsidP="006C2D53">
      <w:pPr>
        <w:pStyle w:val="Odstavecseseznamem"/>
        <w:numPr>
          <w:ilvl w:val="0"/>
          <w:numId w:val="10"/>
        </w:numPr>
        <w:jc w:val="both"/>
      </w:pPr>
      <w:r>
        <w:t>Zajištění provozu budovy v třech režimech zabezpečení</w:t>
      </w:r>
      <w:r w:rsidR="006C2D53">
        <w:t>.</w:t>
      </w:r>
    </w:p>
    <w:p w14:paraId="06F33758" w14:textId="5D60CC84" w:rsidR="00E9500B" w:rsidRDefault="00E9500B" w:rsidP="006C2D53">
      <w:pPr>
        <w:pStyle w:val="Odstavecseseznamem"/>
        <w:numPr>
          <w:ilvl w:val="0"/>
          <w:numId w:val="3"/>
        </w:numPr>
        <w:ind w:left="1418" w:hanging="284"/>
        <w:jc w:val="both"/>
      </w:pPr>
      <w:r>
        <w:t>Běžný provoz</w:t>
      </w:r>
    </w:p>
    <w:p w14:paraId="6481D51E" w14:textId="00161C08" w:rsidR="00E9500B" w:rsidRDefault="00E9500B" w:rsidP="006C2D53">
      <w:pPr>
        <w:pStyle w:val="Odstavecseseznamem"/>
        <w:numPr>
          <w:ilvl w:val="0"/>
          <w:numId w:val="3"/>
        </w:numPr>
        <w:ind w:left="1418" w:hanging="284"/>
        <w:jc w:val="both"/>
      </w:pPr>
      <w:r>
        <w:t>Provoz s limitovaným přístupem externích subjektů</w:t>
      </w:r>
      <w:r w:rsidR="0033724A">
        <w:t xml:space="preserve"> do budovy</w:t>
      </w:r>
      <w:r>
        <w:t xml:space="preserve"> (</w:t>
      </w:r>
      <w:r w:rsidR="0033724A">
        <w:t>„omezený provoz“</w:t>
      </w:r>
      <w:r>
        <w:t>)</w:t>
      </w:r>
    </w:p>
    <w:p w14:paraId="0F84B07E" w14:textId="7629BE1C" w:rsidR="00E9500B" w:rsidRDefault="00E9500B" w:rsidP="006C2D53">
      <w:pPr>
        <w:pStyle w:val="Odstavecseseznamem"/>
        <w:numPr>
          <w:ilvl w:val="0"/>
          <w:numId w:val="3"/>
        </w:numPr>
        <w:ind w:left="1418" w:hanging="284"/>
        <w:jc w:val="both"/>
      </w:pPr>
      <w:r>
        <w:t>Provoz v krizových situacích (</w:t>
      </w:r>
      <w:r w:rsidR="0033724A">
        <w:t>„</w:t>
      </w:r>
      <w:r w:rsidR="000655A9">
        <w:t>krizový</w:t>
      </w:r>
      <w:r w:rsidR="0033724A">
        <w:t xml:space="preserve"> </w:t>
      </w:r>
      <w:r w:rsidR="00230657">
        <w:t>provoz</w:t>
      </w:r>
      <w:r>
        <w:t>“)</w:t>
      </w:r>
    </w:p>
    <w:p w14:paraId="03A2AF33" w14:textId="58C7B60B" w:rsidR="00FA20E9" w:rsidRDefault="00292CAB" w:rsidP="006C2D53">
      <w:pPr>
        <w:spacing w:after="0"/>
        <w:jc w:val="both"/>
      </w:pPr>
      <w:r w:rsidRPr="00292CAB">
        <w:tab/>
      </w:r>
    </w:p>
    <w:p w14:paraId="742887C0" w14:textId="6B2ED4B3" w:rsidR="00870D4A" w:rsidRPr="00870D4A" w:rsidRDefault="00B22431" w:rsidP="006C2D53">
      <w:pPr>
        <w:spacing w:after="0"/>
        <w:ind w:left="708"/>
        <w:jc w:val="both"/>
        <w:rPr>
          <w:b/>
          <w:u w:val="single"/>
        </w:rPr>
      </w:pPr>
      <w:r>
        <w:rPr>
          <w:b/>
          <w:u w:val="single"/>
        </w:rPr>
        <w:t xml:space="preserve">3.2 </w:t>
      </w:r>
      <w:r w:rsidR="00870D4A" w:rsidRPr="00870D4A">
        <w:rPr>
          <w:b/>
          <w:u w:val="single"/>
        </w:rPr>
        <w:t>Režimy zabezpečení</w:t>
      </w:r>
      <w:r w:rsidR="006F3F47">
        <w:rPr>
          <w:b/>
          <w:u w:val="single"/>
        </w:rPr>
        <w:t xml:space="preserve"> (oddělení prostorů</w:t>
      </w:r>
      <w:r w:rsidR="00230657">
        <w:rPr>
          <w:b/>
          <w:u w:val="single"/>
        </w:rPr>
        <w:t>)</w:t>
      </w:r>
    </w:p>
    <w:p w14:paraId="5A3714F6" w14:textId="71FE3B8E" w:rsidR="00C61D9B" w:rsidRDefault="00292CAB" w:rsidP="006C2D53">
      <w:pPr>
        <w:spacing w:before="120" w:after="120" w:line="240" w:lineRule="auto"/>
        <w:ind w:left="709"/>
        <w:jc w:val="both"/>
      </w:pPr>
      <w:r w:rsidRPr="00292CAB">
        <w:rPr>
          <w:u w:val="single"/>
        </w:rPr>
        <w:t>Běžný provoz</w:t>
      </w:r>
      <w:r>
        <w:rPr>
          <w:u w:val="single"/>
        </w:rPr>
        <w:t xml:space="preserve">: </w:t>
      </w:r>
      <w:r>
        <w:t>Prostory budovy jsou přístupné všem oprávněným osobám</w:t>
      </w:r>
      <w:r w:rsidR="00C61D9B">
        <w:t>.</w:t>
      </w:r>
    </w:p>
    <w:p w14:paraId="005DEABC" w14:textId="4D205553" w:rsidR="00C61D9B" w:rsidRDefault="00C61D9B" w:rsidP="006C2D53">
      <w:pPr>
        <w:spacing w:before="120" w:after="120" w:line="240" w:lineRule="auto"/>
        <w:ind w:left="709"/>
        <w:jc w:val="both"/>
      </w:pPr>
      <w:r>
        <w:rPr>
          <w:u w:val="single"/>
        </w:rPr>
        <w:t>Omezený provoz:</w:t>
      </w:r>
      <w:r w:rsidRPr="00C61D9B">
        <w:t xml:space="preserve"> </w:t>
      </w:r>
      <w:r w:rsidR="00870D4A">
        <w:t>P</w:t>
      </w:r>
      <w:r w:rsidRPr="00C61D9B">
        <w:t>ro kancelářské prostory platí zvláštní režim</w:t>
      </w:r>
      <w:r>
        <w:t>, vstup do prostor pro obsluhu je omezen.</w:t>
      </w:r>
    </w:p>
    <w:p w14:paraId="2796617F" w14:textId="791C6DBB" w:rsidR="00C61D9B" w:rsidRPr="00C61D9B" w:rsidRDefault="00C61D9B" w:rsidP="006C2D53">
      <w:pPr>
        <w:spacing w:before="120" w:after="120" w:line="240" w:lineRule="auto"/>
        <w:ind w:left="709"/>
        <w:jc w:val="both"/>
        <w:rPr>
          <w:u w:val="single"/>
        </w:rPr>
      </w:pPr>
      <w:r>
        <w:rPr>
          <w:u w:val="single"/>
        </w:rPr>
        <w:t xml:space="preserve">Krizový </w:t>
      </w:r>
      <w:r w:rsidR="00230657">
        <w:rPr>
          <w:u w:val="single"/>
        </w:rPr>
        <w:t>provoz</w:t>
      </w:r>
      <w:r w:rsidR="00FA20E9">
        <w:rPr>
          <w:u w:val="single"/>
        </w:rPr>
        <w:t xml:space="preserve">: </w:t>
      </w:r>
      <w:r w:rsidR="00FA20E9" w:rsidRPr="00FA20E9">
        <w:t>Prostory</w:t>
      </w:r>
      <w:r w:rsidRPr="00FA20E9">
        <w:t xml:space="preserve"> pro obsluhu fungují v </w:t>
      </w:r>
      <w:r w:rsidR="00FA20E9" w:rsidRPr="00FA20E9">
        <w:t>ostrovním</w:t>
      </w:r>
      <w:r w:rsidRPr="00FA20E9">
        <w:t xml:space="preserve"> režimu, kancelářské prostory a</w:t>
      </w:r>
      <w:r w:rsidR="006C2D53">
        <w:t> </w:t>
      </w:r>
      <w:r w:rsidRPr="00FA20E9">
        <w:t xml:space="preserve">prostory pro obsluhu </w:t>
      </w:r>
      <w:r w:rsidR="00FA20E9">
        <w:t>jsou</w:t>
      </w:r>
      <w:r w:rsidRPr="00FA20E9">
        <w:t xml:space="preserve"> fyzicky</w:t>
      </w:r>
      <w:r w:rsidR="00FA20E9">
        <w:t xml:space="preserve"> oddělen</w:t>
      </w:r>
      <w:r w:rsidR="00A90AE8">
        <w:t>é</w:t>
      </w:r>
      <w:r w:rsidRPr="00FA20E9">
        <w:t>.</w:t>
      </w:r>
    </w:p>
    <w:p w14:paraId="5E7A5046" w14:textId="7AD584F2" w:rsidR="00E9500B" w:rsidRDefault="00E9500B" w:rsidP="006C2D53">
      <w:pPr>
        <w:spacing w:before="120" w:after="120" w:line="240" w:lineRule="auto"/>
        <w:ind w:left="709"/>
        <w:jc w:val="both"/>
      </w:pPr>
      <w:r>
        <w:lastRenderedPageBreak/>
        <w:t>Detailní popis</w:t>
      </w:r>
      <w:r w:rsidR="00F46C8B">
        <w:t>y</w:t>
      </w:r>
      <w:r>
        <w:t xml:space="preserve"> jednotlivých režimů </w:t>
      </w:r>
      <w:r w:rsidR="005F4611">
        <w:t>a požadavků na dodatečn</w:t>
      </w:r>
      <w:r w:rsidR="008D2C6A">
        <w:t>é</w:t>
      </w:r>
      <w:r w:rsidR="005F4611">
        <w:t xml:space="preserve"> prostor</w:t>
      </w:r>
      <w:r w:rsidR="008D2C6A">
        <w:t>y</w:t>
      </w:r>
      <w:r w:rsidR="005F4611">
        <w:t xml:space="preserve"> </w:t>
      </w:r>
      <w:r>
        <w:t>bud</w:t>
      </w:r>
      <w:r w:rsidR="008D2C6A">
        <w:t>ou</w:t>
      </w:r>
      <w:r>
        <w:t xml:space="preserve"> diskutován</w:t>
      </w:r>
      <w:r w:rsidR="008D2C6A">
        <w:t>y</w:t>
      </w:r>
      <w:r>
        <w:t xml:space="preserve"> s </w:t>
      </w:r>
      <w:r w:rsidR="005F4611">
        <w:t>vybraným</w:t>
      </w:r>
      <w:r>
        <w:t xml:space="preserve"> </w:t>
      </w:r>
      <w:r w:rsidR="00230657">
        <w:t>dodavatelem</w:t>
      </w:r>
      <w:r w:rsidR="00ED5556">
        <w:t>.</w:t>
      </w:r>
    </w:p>
    <w:p w14:paraId="33CD2E90" w14:textId="52AA9A31" w:rsidR="00922A5E" w:rsidRDefault="00230657" w:rsidP="006C2D53">
      <w:pPr>
        <w:shd w:val="clear" w:color="auto" w:fill="FFFFFF" w:themeFill="background1"/>
        <w:ind w:left="708"/>
        <w:jc w:val="both"/>
      </w:pPr>
      <w:r>
        <w:t>V p</w:t>
      </w:r>
      <w:r w:rsidR="00ED5556" w:rsidRPr="00BA3193">
        <w:t>řílo</w:t>
      </w:r>
      <w:r>
        <w:t>ze</w:t>
      </w:r>
      <w:r w:rsidR="007C7FEB" w:rsidRPr="00BA3193">
        <w:t xml:space="preserve"> č.</w:t>
      </w:r>
      <w:r w:rsidR="006C2D53">
        <w:t xml:space="preserve"> </w:t>
      </w:r>
      <w:r w:rsidR="007C7FEB" w:rsidRPr="00BA3193">
        <w:t xml:space="preserve">2 </w:t>
      </w:r>
      <w:r w:rsidR="000655A9">
        <w:t>je uvedeno</w:t>
      </w:r>
      <w:r w:rsidR="00ED5556" w:rsidRPr="00BA3193">
        <w:t xml:space="preserve"> současné a možné využití stávajících prostor budovy. </w:t>
      </w:r>
    </w:p>
    <w:p w14:paraId="6FB6A721" w14:textId="2C041335" w:rsidR="00287B63" w:rsidRDefault="00287B63" w:rsidP="006C2D53">
      <w:pPr>
        <w:ind w:firstLine="708"/>
        <w:jc w:val="both"/>
      </w:pPr>
      <w:r>
        <w:t>Za účelem zajištění režimu budovy pro různé režimy zabezpečení je požadováno:</w:t>
      </w:r>
    </w:p>
    <w:p w14:paraId="099E615C" w14:textId="1E282CFF" w:rsidR="00287B63" w:rsidRDefault="00287B63" w:rsidP="006C2D53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</w:pPr>
      <w:r>
        <w:t>NP</w:t>
      </w:r>
    </w:p>
    <w:p w14:paraId="50F63AC9" w14:textId="75EA1BFF" w:rsidR="00287B63" w:rsidRDefault="00287B63" w:rsidP="006C2D53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</w:pPr>
      <w:r>
        <w:t>Vytvoření odděleného prostoru pro venkovní obsluhu a řízení provozu</w:t>
      </w:r>
      <w:r w:rsidR="006C2D53">
        <w:t>.</w:t>
      </w:r>
    </w:p>
    <w:p w14:paraId="20F93DB6" w14:textId="39A04A48" w:rsidR="00287B63" w:rsidRDefault="00287B63" w:rsidP="006C2D53">
      <w:pPr>
        <w:pStyle w:val="Odstavecseseznamem"/>
        <w:shd w:val="clear" w:color="auto" w:fill="FFFFFF" w:themeFill="background1"/>
        <w:ind w:left="1428"/>
        <w:jc w:val="both"/>
      </w:pPr>
      <w:r>
        <w:t xml:space="preserve">Oddělený prostor musí obsahovat 2x sociální zařízení vč. sprch, šatny, kuchyň, denní místnost a nový </w:t>
      </w:r>
      <w:r w:rsidR="00F90383">
        <w:t xml:space="preserve">samostatný </w:t>
      </w:r>
      <w:r>
        <w:t>v</w:t>
      </w:r>
      <w:r w:rsidR="003B4BF9">
        <w:t>c</w:t>
      </w:r>
      <w:r>
        <w:t xml:space="preserve">hod do </w:t>
      </w:r>
      <w:r w:rsidR="00F90383">
        <w:t>budovy</w:t>
      </w:r>
      <w:r>
        <w:t xml:space="preserve"> pro obsluhu.</w:t>
      </w:r>
    </w:p>
    <w:p w14:paraId="107276CA" w14:textId="3140E971" w:rsidR="00287B63" w:rsidRDefault="00287B63" w:rsidP="006C2D53">
      <w:pPr>
        <w:pStyle w:val="Odstavecseseznamem"/>
        <w:shd w:val="clear" w:color="auto" w:fill="FFFFFF" w:themeFill="background1"/>
        <w:ind w:left="1428"/>
        <w:jc w:val="both"/>
      </w:pPr>
      <w:r>
        <w:t xml:space="preserve">Propojení se zbytkem 1. NP </w:t>
      </w:r>
      <w:r w:rsidR="00B22431">
        <w:t>nastavitelný</w:t>
      </w:r>
      <w:r w:rsidR="003C6139">
        <w:t xml:space="preserve"> podle režimu zabezpečení</w:t>
      </w:r>
      <w:r w:rsidR="006C2D53">
        <w:t>.</w:t>
      </w:r>
    </w:p>
    <w:p w14:paraId="45FA246A" w14:textId="22486BCB" w:rsidR="003C6139" w:rsidRDefault="003C6139" w:rsidP="006C2D53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</w:pPr>
      <w:r>
        <w:t>Vytvoření zased</w:t>
      </w:r>
      <w:r w:rsidR="00230657">
        <w:t>ací místnosti</w:t>
      </w:r>
      <w:r>
        <w:t xml:space="preserve"> a kuchyňského koutku s propojením do místnosti 1.10</w:t>
      </w:r>
      <w:r w:rsidR="006C2D53">
        <w:t>.</w:t>
      </w:r>
    </w:p>
    <w:p w14:paraId="5C9D23B2" w14:textId="77777777" w:rsidR="00CB521C" w:rsidRDefault="00CB521C" w:rsidP="006C2D53">
      <w:pPr>
        <w:pStyle w:val="Odstavecseseznamem"/>
        <w:shd w:val="clear" w:color="auto" w:fill="FFFFFF" w:themeFill="background1"/>
        <w:ind w:left="1428"/>
        <w:jc w:val="both"/>
      </w:pPr>
    </w:p>
    <w:p w14:paraId="4B437628" w14:textId="77777777" w:rsidR="008614DB" w:rsidRDefault="008614DB" w:rsidP="006C2D53">
      <w:pPr>
        <w:pStyle w:val="Odstavecseseznamem"/>
        <w:numPr>
          <w:ilvl w:val="0"/>
          <w:numId w:val="7"/>
        </w:numPr>
        <w:shd w:val="clear" w:color="auto" w:fill="FFFFFF" w:themeFill="background1"/>
        <w:jc w:val="both"/>
      </w:pPr>
      <w:r>
        <w:t>NP</w:t>
      </w:r>
    </w:p>
    <w:p w14:paraId="7618C08F" w14:textId="4F5C191F" w:rsidR="008614DB" w:rsidRDefault="008614DB" w:rsidP="006C2D53">
      <w:pPr>
        <w:pStyle w:val="Odstavecseseznamem"/>
        <w:numPr>
          <w:ilvl w:val="0"/>
          <w:numId w:val="6"/>
        </w:numPr>
        <w:shd w:val="clear" w:color="auto" w:fill="FFFFFF" w:themeFill="background1"/>
        <w:jc w:val="both"/>
      </w:pPr>
      <w:r>
        <w:t>Vytvoření odděleného prostoru pro obsluhu řízení provozu</w:t>
      </w:r>
      <w:r w:rsidR="006C2D53">
        <w:t>.</w:t>
      </w:r>
    </w:p>
    <w:p w14:paraId="2EA01A99" w14:textId="1B3C93F4" w:rsidR="008614DB" w:rsidRDefault="008614DB" w:rsidP="006C2D53">
      <w:pPr>
        <w:pStyle w:val="Odstavecseseznamem"/>
        <w:shd w:val="clear" w:color="auto" w:fill="FFFFFF" w:themeFill="background1"/>
        <w:ind w:left="1428"/>
        <w:jc w:val="both"/>
      </w:pPr>
      <w:r>
        <w:t>Oddělený prostor musí obsahovat 2x sociální zařízení vč. sprch, šatny, kuchyň</w:t>
      </w:r>
      <w:r w:rsidR="006C2D53">
        <w:t>.</w:t>
      </w:r>
    </w:p>
    <w:p w14:paraId="4F2921BE" w14:textId="7E04BB5F" w:rsidR="008614DB" w:rsidRDefault="008614DB" w:rsidP="006C2D53">
      <w:pPr>
        <w:pStyle w:val="Odstavecseseznamem"/>
        <w:shd w:val="clear" w:color="auto" w:fill="FFFFFF" w:themeFill="background1"/>
        <w:ind w:left="1428"/>
        <w:jc w:val="both"/>
      </w:pPr>
      <w:r>
        <w:t>Propojení se zbytkem budovy nastavitelný podle režimu zabezpečení</w:t>
      </w:r>
      <w:r w:rsidR="006C2D53">
        <w:t>.</w:t>
      </w:r>
    </w:p>
    <w:p w14:paraId="41E11A4E" w14:textId="2A94D7E9" w:rsidR="00E3491D" w:rsidRDefault="008614DB" w:rsidP="006C2D53">
      <w:pPr>
        <w:shd w:val="clear" w:color="auto" w:fill="FFFFFF" w:themeFill="background1"/>
        <w:jc w:val="both"/>
      </w:pPr>
      <w:r>
        <w:tab/>
      </w:r>
    </w:p>
    <w:p w14:paraId="2A7FE1DF" w14:textId="17D67C67" w:rsidR="006A51CF" w:rsidRPr="004D0363" w:rsidRDefault="006A51CF" w:rsidP="006C2D53">
      <w:pPr>
        <w:pStyle w:val="Odstavecseseznamem"/>
        <w:numPr>
          <w:ilvl w:val="0"/>
          <w:numId w:val="9"/>
        </w:numPr>
        <w:jc w:val="both"/>
      </w:pPr>
      <w:r>
        <w:rPr>
          <w:b/>
          <w:u w:val="single"/>
        </w:rPr>
        <w:t>Požadavky zadavatele pro studii</w:t>
      </w:r>
    </w:p>
    <w:p w14:paraId="676BFBE3" w14:textId="1A6F4347" w:rsidR="00E3491D" w:rsidRDefault="00E3491D" w:rsidP="006C2D53">
      <w:pPr>
        <w:ind w:left="708"/>
        <w:jc w:val="both"/>
      </w:pPr>
      <w:r>
        <w:t xml:space="preserve">Architektonická studie bude zpracovaná </w:t>
      </w:r>
      <w:r w:rsidR="00580E12">
        <w:t>ve dvou fázích</w:t>
      </w:r>
      <w:r w:rsidR="006A51CF">
        <w:t>:</w:t>
      </w:r>
    </w:p>
    <w:p w14:paraId="06702FDD" w14:textId="16953382" w:rsidR="00E3491D" w:rsidRPr="00580E12" w:rsidRDefault="00580E12" w:rsidP="006C2D53">
      <w:pPr>
        <w:ind w:left="708"/>
        <w:jc w:val="both"/>
        <w:rPr>
          <w:b/>
          <w:u w:val="single"/>
        </w:rPr>
      </w:pPr>
      <w:r w:rsidRPr="00580E12">
        <w:rPr>
          <w:b/>
          <w:u w:val="single"/>
        </w:rPr>
        <w:t>I.</w:t>
      </w:r>
      <w:r w:rsidR="006C2D53">
        <w:rPr>
          <w:b/>
          <w:u w:val="single"/>
        </w:rPr>
        <w:t xml:space="preserve"> </w:t>
      </w:r>
      <w:r w:rsidRPr="00580E12">
        <w:rPr>
          <w:b/>
          <w:u w:val="single"/>
        </w:rPr>
        <w:t>Fáze – koncepční řešení dle zadání investora v min. 3 variantách</w:t>
      </w:r>
    </w:p>
    <w:p w14:paraId="7D1C6D33" w14:textId="5FDAA523" w:rsidR="00E3491D" w:rsidRDefault="00E3491D" w:rsidP="006C2D53">
      <w:pPr>
        <w:jc w:val="both"/>
      </w:pPr>
      <w:r>
        <w:tab/>
        <w:t>Jednotlivé varianty musí být popsané</w:t>
      </w:r>
    </w:p>
    <w:p w14:paraId="619B9313" w14:textId="74001CFD" w:rsidR="000F3D03" w:rsidRDefault="00E3491D" w:rsidP="006C2D53">
      <w:pPr>
        <w:pStyle w:val="Odstavecseseznamem"/>
        <w:numPr>
          <w:ilvl w:val="0"/>
          <w:numId w:val="8"/>
        </w:numPr>
        <w:jc w:val="both"/>
      </w:pPr>
      <w:r>
        <w:t>Základním popisem vč. Indikace požadovaných změn,</w:t>
      </w:r>
    </w:p>
    <w:p w14:paraId="43650F12" w14:textId="1D46940E" w:rsidR="000F3D03" w:rsidRDefault="000F3D03" w:rsidP="006C2D53">
      <w:pPr>
        <w:pStyle w:val="Odstavecseseznamem"/>
        <w:numPr>
          <w:ilvl w:val="0"/>
          <w:numId w:val="8"/>
        </w:numPr>
        <w:jc w:val="both"/>
      </w:pPr>
      <w:r>
        <w:t xml:space="preserve">Způsob provozování budovy podle jednotlivých režimů </w:t>
      </w:r>
      <w:r w:rsidR="00230657">
        <w:t>oddělení prostorů</w:t>
      </w:r>
    </w:p>
    <w:p w14:paraId="4DD4D6B5" w14:textId="09498F16" w:rsidR="000F3D03" w:rsidRDefault="006234C6" w:rsidP="006C2D53">
      <w:pPr>
        <w:pStyle w:val="Odstavecseseznamem"/>
        <w:numPr>
          <w:ilvl w:val="0"/>
          <w:numId w:val="8"/>
        </w:numPr>
        <w:jc w:val="both"/>
      </w:pPr>
      <w:r>
        <w:t>C</w:t>
      </w:r>
      <w:r w:rsidR="000F3D03">
        <w:t>enový odhad investičních nákladů a časový harmonogram realizace,</w:t>
      </w:r>
    </w:p>
    <w:p w14:paraId="47C292A2" w14:textId="17E9509E" w:rsidR="000F3D03" w:rsidRDefault="006234C6" w:rsidP="006C2D53">
      <w:pPr>
        <w:pStyle w:val="Odstavecseseznamem"/>
        <w:numPr>
          <w:ilvl w:val="0"/>
          <w:numId w:val="8"/>
        </w:numPr>
        <w:jc w:val="both"/>
      </w:pPr>
      <w:r>
        <w:t>V</w:t>
      </w:r>
      <w:r w:rsidR="000F3D03">
        <w:t>ýhody a nevýhody navrhovaného řešení.</w:t>
      </w:r>
    </w:p>
    <w:p w14:paraId="6C5C1465" w14:textId="6CC67285" w:rsidR="000F3D03" w:rsidRDefault="000F3D03" w:rsidP="006C2D53">
      <w:pPr>
        <w:ind w:left="765"/>
        <w:jc w:val="both"/>
      </w:pPr>
      <w:r>
        <w:t xml:space="preserve">Výsledky </w:t>
      </w:r>
      <w:r w:rsidR="00D754D6">
        <w:t>I.</w:t>
      </w:r>
      <w:r w:rsidR="006234C6">
        <w:t xml:space="preserve"> </w:t>
      </w:r>
      <w:r w:rsidR="00D754D6">
        <w:t>F</w:t>
      </w:r>
      <w:r>
        <w:t xml:space="preserve">áze </w:t>
      </w:r>
      <w:r w:rsidR="00D754D6">
        <w:t>budou podkladem</w:t>
      </w:r>
      <w:r>
        <w:t xml:space="preserve"> k výběru zvolené varianty realizace, výsledky budou zpracované do prezentace PowerPoint.</w:t>
      </w:r>
    </w:p>
    <w:p w14:paraId="2F588FD8" w14:textId="5C8FA025" w:rsidR="000F3D03" w:rsidRPr="00580E12" w:rsidRDefault="00580E12" w:rsidP="006C2D53">
      <w:pPr>
        <w:ind w:left="708"/>
        <w:jc w:val="both"/>
        <w:rPr>
          <w:b/>
          <w:u w:val="single"/>
        </w:rPr>
      </w:pPr>
      <w:r w:rsidRPr="00580E12">
        <w:rPr>
          <w:b/>
          <w:bCs/>
          <w:u w:val="single"/>
        </w:rPr>
        <w:t>II.</w:t>
      </w:r>
      <w:r w:rsidR="006C2D53">
        <w:rPr>
          <w:b/>
          <w:bCs/>
          <w:u w:val="single"/>
        </w:rPr>
        <w:t xml:space="preserve"> </w:t>
      </w:r>
      <w:r w:rsidRPr="00580E12">
        <w:rPr>
          <w:b/>
          <w:bCs/>
          <w:u w:val="single"/>
        </w:rPr>
        <w:t>Fáze – dopracování vybrané varianty</w:t>
      </w:r>
    </w:p>
    <w:p w14:paraId="4B7B1734" w14:textId="52AF8118" w:rsidR="00FE3973" w:rsidRDefault="00FE3973" w:rsidP="006C2D53">
      <w:pPr>
        <w:ind w:left="708"/>
        <w:jc w:val="both"/>
      </w:pPr>
      <w:r>
        <w:t xml:space="preserve">Výsledkem je architektonický návrh rekonstrukce budovy, který bude sloužit jako podklad k zadávacímu řízení dalších fází projektu (podklady pro </w:t>
      </w:r>
      <w:proofErr w:type="spellStart"/>
      <w:r>
        <w:t>veřejno</w:t>
      </w:r>
      <w:proofErr w:type="spellEnd"/>
      <w:r>
        <w:t>-právní řízení</w:t>
      </w:r>
      <w:r w:rsidR="00505D4F">
        <w:t xml:space="preserve"> a vlastní realizaci</w:t>
      </w:r>
      <w:r>
        <w:t>).</w:t>
      </w:r>
    </w:p>
    <w:p w14:paraId="1D3CAE4E" w14:textId="77777777" w:rsidR="0071098F" w:rsidRDefault="0071098F" w:rsidP="006C2D53">
      <w:pPr>
        <w:pStyle w:val="Odstavecseseznamem"/>
        <w:ind w:left="708"/>
        <w:jc w:val="both"/>
      </w:pPr>
      <w:r>
        <w:rPr>
          <w:b/>
        </w:rPr>
        <w:t>Grafická část</w:t>
      </w:r>
      <w:r>
        <w:t xml:space="preserve"> bude zobrazovat vždy celé zájmové území v požadovaném měřítku:</w:t>
      </w:r>
    </w:p>
    <w:p w14:paraId="3BF7A0EE" w14:textId="2C6787FD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 xml:space="preserve">příprava </w:t>
      </w:r>
      <w:r w:rsidR="00505D4F">
        <w:t>a</w:t>
      </w:r>
      <w:r>
        <w:t xml:space="preserve"> analýza podkladů</w:t>
      </w:r>
    </w:p>
    <w:p w14:paraId="25E5A5F3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zpracování konceptu řešení, studií, skic ve variantách</w:t>
      </w:r>
    </w:p>
    <w:p w14:paraId="761C2CCC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 xml:space="preserve">odsouhlasení cílových představ stavby s objednatelem </w:t>
      </w:r>
    </w:p>
    <w:p w14:paraId="31EF7FED" w14:textId="293866BE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shrnutí výsledků</w:t>
      </w:r>
      <w:r w:rsidR="00D754D6">
        <w:t xml:space="preserve">, </w:t>
      </w:r>
      <w:r>
        <w:t>závěr</w:t>
      </w:r>
      <w:r w:rsidR="00D754D6">
        <w:t>ů</w:t>
      </w:r>
      <w:r>
        <w:t xml:space="preserve"> a předání kompletní dokumentace </w:t>
      </w:r>
      <w:r w:rsidR="00D754D6">
        <w:t>(</w:t>
      </w:r>
      <w:r>
        <w:t>Návrh stavby</w:t>
      </w:r>
      <w:r w:rsidR="00D754D6">
        <w:t xml:space="preserve">) </w:t>
      </w:r>
      <w:r>
        <w:t>objednateli v minimálním rozsahu</w:t>
      </w:r>
    </w:p>
    <w:p w14:paraId="4C0B7DA4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situace širších vztahů, územního plánu, koordinační a architektonická</w:t>
      </w:r>
    </w:p>
    <w:p w14:paraId="6FDFCE8C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 xml:space="preserve">půdorysy jednotlivých podlaží s tabulkami ploch </w:t>
      </w:r>
    </w:p>
    <w:p w14:paraId="7803C61E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řezy objektem (podélný a příčný)</w:t>
      </w:r>
    </w:p>
    <w:p w14:paraId="43D47771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pohledy jednotlivých fasád s popisem materiálového řešení</w:t>
      </w:r>
    </w:p>
    <w:p w14:paraId="48F6FE58" w14:textId="2AF5FE3E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t>vizualizace včetně zákresu do fotografií – min. rozsah 3x exteriér a 2x interiér (včetně leteckých záběrů)</w:t>
      </w:r>
    </w:p>
    <w:p w14:paraId="46885D12" w14:textId="77777777" w:rsidR="0071098F" w:rsidRDefault="0071098F" w:rsidP="006C2D53">
      <w:pPr>
        <w:pStyle w:val="Odstavecseseznamem"/>
        <w:numPr>
          <w:ilvl w:val="0"/>
          <w:numId w:val="4"/>
        </w:numPr>
        <w:spacing w:line="256" w:lineRule="auto"/>
        <w:ind w:left="1428"/>
        <w:jc w:val="both"/>
      </w:pPr>
      <w:r>
        <w:lastRenderedPageBreak/>
        <w:t>koncepce vedení TZB na typovém patře</w:t>
      </w:r>
    </w:p>
    <w:p w14:paraId="7890F6AE" w14:textId="77777777" w:rsidR="0071098F" w:rsidRDefault="0071098F" w:rsidP="006C2D53">
      <w:pPr>
        <w:pStyle w:val="Odstavecseseznamem"/>
        <w:ind w:left="1068"/>
        <w:jc w:val="both"/>
        <w:rPr>
          <w:b/>
        </w:rPr>
      </w:pPr>
      <w:r>
        <w:rPr>
          <w:b/>
        </w:rPr>
        <w:t xml:space="preserve">Stručná textová část </w:t>
      </w:r>
      <w:r>
        <w:t>bude obsahovat technickou zprávu, jejíž součástí budou následující kapitoly:</w:t>
      </w:r>
    </w:p>
    <w:p w14:paraId="6C5467BF" w14:textId="77777777" w:rsidR="0071098F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Popis navrhovaného řešení z hlediska širších vztahů.</w:t>
      </w:r>
    </w:p>
    <w:p w14:paraId="7D1CF202" w14:textId="77777777" w:rsidR="0071098F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Popis základních principů navrhovaného urbanistického a architektonického řešení.</w:t>
      </w:r>
    </w:p>
    <w:p w14:paraId="5A7D3F05" w14:textId="77777777" w:rsidR="0071098F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 xml:space="preserve">Předběžné bilance, které doloží informace o hrubé podlažní ploše (HPP), zastavěné ploše (ZP), koeficientu zeleně (KZ), vyhodnocení vůči územnímu plánu, velikosti ploch podle jednotlivých funkcí. </w:t>
      </w:r>
    </w:p>
    <w:p w14:paraId="11E78C3E" w14:textId="77777777" w:rsidR="0071098F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Prověření hygienických požadavků (zejména osvětlení a akustické podmínky) na administrativní budovy.</w:t>
      </w:r>
    </w:p>
    <w:p w14:paraId="7AFBEFCD" w14:textId="1722DE1C" w:rsidR="0071098F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Základní popis koncepce řešení technologi</w:t>
      </w:r>
      <w:r w:rsidR="0096692D">
        <w:t>í</w:t>
      </w:r>
      <w:r>
        <w:t xml:space="preserve"> TZB s vlivem na optimalizaci provozních nákladů a požadavky na PENB</w:t>
      </w:r>
    </w:p>
    <w:p w14:paraId="5FF732E6" w14:textId="77777777" w:rsidR="00C5325C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Popis materiálového řešení vč. referenčních příkladů použitých materiálů</w:t>
      </w:r>
    </w:p>
    <w:p w14:paraId="3EB2DE36" w14:textId="2FAF931B" w:rsidR="00FE3973" w:rsidRPr="007E3207" w:rsidRDefault="0071098F" w:rsidP="006C2D53">
      <w:pPr>
        <w:pStyle w:val="Odstavecseseznamem"/>
        <w:numPr>
          <w:ilvl w:val="0"/>
          <w:numId w:val="5"/>
        </w:numPr>
        <w:spacing w:line="256" w:lineRule="auto"/>
        <w:ind w:left="1788"/>
        <w:jc w:val="both"/>
      </w:pPr>
      <w:r>
        <w:t>Odhad ceny za realizaci návrhu.</w:t>
      </w:r>
    </w:p>
    <w:p w14:paraId="5FA7AA1B" w14:textId="77777777" w:rsidR="000F3D03" w:rsidRDefault="000F3D03" w:rsidP="006C2D53">
      <w:pPr>
        <w:ind w:left="765"/>
        <w:jc w:val="both"/>
      </w:pPr>
    </w:p>
    <w:p w14:paraId="11857412" w14:textId="77777777" w:rsidR="000F3D03" w:rsidRPr="005C7418" w:rsidRDefault="000F3D03" w:rsidP="000F3D03">
      <w:pPr>
        <w:pStyle w:val="Odstavecseseznamem"/>
        <w:ind w:left="1125"/>
      </w:pPr>
    </w:p>
    <w:sectPr w:rsidR="000F3D03" w:rsidRPr="005C74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FCB4" w14:textId="77777777" w:rsidR="006C2D53" w:rsidRDefault="006C2D53" w:rsidP="006C2D53">
      <w:pPr>
        <w:spacing w:after="0" w:line="240" w:lineRule="auto"/>
      </w:pPr>
      <w:r>
        <w:separator/>
      </w:r>
    </w:p>
  </w:endnote>
  <w:endnote w:type="continuationSeparator" w:id="0">
    <w:p w14:paraId="364127AE" w14:textId="77777777" w:rsidR="006C2D53" w:rsidRDefault="006C2D53" w:rsidP="006C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875931"/>
      <w:docPartObj>
        <w:docPartGallery w:val="Page Numbers (Bottom of Page)"/>
        <w:docPartUnique/>
      </w:docPartObj>
    </w:sdtPr>
    <w:sdtEndPr/>
    <w:sdtContent>
      <w:p w14:paraId="398852C2" w14:textId="2F10E891" w:rsidR="006C2D53" w:rsidRDefault="006C2D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3AC75" w14:textId="77777777" w:rsidR="006C2D53" w:rsidRDefault="006C2D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D39D" w14:textId="77777777" w:rsidR="006C2D53" w:rsidRDefault="006C2D53" w:rsidP="006C2D53">
      <w:pPr>
        <w:spacing w:after="0" w:line="240" w:lineRule="auto"/>
      </w:pPr>
      <w:r>
        <w:separator/>
      </w:r>
    </w:p>
  </w:footnote>
  <w:footnote w:type="continuationSeparator" w:id="0">
    <w:p w14:paraId="59B07332" w14:textId="77777777" w:rsidR="006C2D53" w:rsidRDefault="006C2D53" w:rsidP="006C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E72C" w14:textId="22F57CDD" w:rsidR="006C2D53" w:rsidRDefault="006C2D53" w:rsidP="006C2D53">
    <w:pPr>
      <w:pStyle w:val="Zhlav"/>
      <w:jc w:val="right"/>
    </w:pPr>
    <w:r>
      <w:t xml:space="preserve">Příloha č. 1 k </w:t>
    </w:r>
    <w:r w:rsidR="00426F95" w:rsidRPr="00426F95">
      <w:t>01130/INV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855"/>
    <w:multiLevelType w:val="hybridMultilevel"/>
    <w:tmpl w:val="CB2499D0"/>
    <w:lvl w:ilvl="0" w:tplc="4CD292B8">
      <w:start w:val="1"/>
      <w:numFmt w:val="lowerLetter"/>
      <w:lvlText w:val="%1)"/>
      <w:lvlJc w:val="left"/>
      <w:pPr>
        <w:ind w:left="184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2565" w:hanging="360"/>
      </w:pPr>
    </w:lvl>
    <w:lvl w:ilvl="2" w:tplc="0405001B" w:tentative="1">
      <w:start w:val="1"/>
      <w:numFmt w:val="lowerRoman"/>
      <w:lvlText w:val="%3."/>
      <w:lvlJc w:val="right"/>
      <w:pPr>
        <w:ind w:left="3285" w:hanging="180"/>
      </w:pPr>
    </w:lvl>
    <w:lvl w:ilvl="3" w:tplc="0405000F" w:tentative="1">
      <w:start w:val="1"/>
      <w:numFmt w:val="decimal"/>
      <w:lvlText w:val="%4."/>
      <w:lvlJc w:val="left"/>
      <w:pPr>
        <w:ind w:left="4005" w:hanging="360"/>
      </w:pPr>
    </w:lvl>
    <w:lvl w:ilvl="4" w:tplc="04050019" w:tentative="1">
      <w:start w:val="1"/>
      <w:numFmt w:val="lowerLetter"/>
      <w:lvlText w:val="%5."/>
      <w:lvlJc w:val="left"/>
      <w:pPr>
        <w:ind w:left="4725" w:hanging="360"/>
      </w:pPr>
    </w:lvl>
    <w:lvl w:ilvl="5" w:tplc="0405001B" w:tentative="1">
      <w:start w:val="1"/>
      <w:numFmt w:val="lowerRoman"/>
      <w:lvlText w:val="%6."/>
      <w:lvlJc w:val="right"/>
      <w:pPr>
        <w:ind w:left="5445" w:hanging="180"/>
      </w:pPr>
    </w:lvl>
    <w:lvl w:ilvl="6" w:tplc="0405000F" w:tentative="1">
      <w:start w:val="1"/>
      <w:numFmt w:val="decimal"/>
      <w:lvlText w:val="%7."/>
      <w:lvlJc w:val="left"/>
      <w:pPr>
        <w:ind w:left="6165" w:hanging="360"/>
      </w:pPr>
    </w:lvl>
    <w:lvl w:ilvl="7" w:tplc="04050019" w:tentative="1">
      <w:start w:val="1"/>
      <w:numFmt w:val="lowerLetter"/>
      <w:lvlText w:val="%8."/>
      <w:lvlJc w:val="left"/>
      <w:pPr>
        <w:ind w:left="6885" w:hanging="360"/>
      </w:pPr>
    </w:lvl>
    <w:lvl w:ilvl="8" w:tplc="040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BCB63DE"/>
    <w:multiLevelType w:val="hybridMultilevel"/>
    <w:tmpl w:val="F3F487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57F"/>
    <w:multiLevelType w:val="multilevel"/>
    <w:tmpl w:val="BE762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  <w:b/>
        <w:u w:val="single"/>
      </w:rPr>
    </w:lvl>
  </w:abstractNum>
  <w:abstractNum w:abstractNumId="3" w15:restartNumberingAfterBreak="0">
    <w:nsid w:val="3AC1425D"/>
    <w:multiLevelType w:val="hybridMultilevel"/>
    <w:tmpl w:val="EAAC7C9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D2216E"/>
    <w:multiLevelType w:val="hybridMultilevel"/>
    <w:tmpl w:val="6AB2997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34B377D"/>
    <w:multiLevelType w:val="hybridMultilevel"/>
    <w:tmpl w:val="71C4FE12"/>
    <w:lvl w:ilvl="0" w:tplc="D3005608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17">
      <w:start w:val="1"/>
      <w:numFmt w:val="lowerLetter"/>
      <w:lvlText w:val="%2)"/>
      <w:lvlJc w:val="left"/>
      <w:pPr>
        <w:ind w:left="184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4B31B45"/>
    <w:multiLevelType w:val="hybridMultilevel"/>
    <w:tmpl w:val="152A518E"/>
    <w:lvl w:ilvl="0" w:tplc="901AB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EA32F3"/>
    <w:multiLevelType w:val="hybridMultilevel"/>
    <w:tmpl w:val="A61278F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76B20AD"/>
    <w:multiLevelType w:val="hybridMultilevel"/>
    <w:tmpl w:val="785E45C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5C22BF"/>
    <w:multiLevelType w:val="hybridMultilevel"/>
    <w:tmpl w:val="441C63B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26"/>
    <w:rsid w:val="00010485"/>
    <w:rsid w:val="0001614C"/>
    <w:rsid w:val="00035814"/>
    <w:rsid w:val="000574D0"/>
    <w:rsid w:val="000655A9"/>
    <w:rsid w:val="00096B2F"/>
    <w:rsid w:val="000A63E4"/>
    <w:rsid w:val="000B3820"/>
    <w:rsid w:val="000E093B"/>
    <w:rsid w:val="000F3D03"/>
    <w:rsid w:val="001006AF"/>
    <w:rsid w:val="001460C0"/>
    <w:rsid w:val="0018034C"/>
    <w:rsid w:val="001F4826"/>
    <w:rsid w:val="00230657"/>
    <w:rsid w:val="00241BC1"/>
    <w:rsid w:val="00287B63"/>
    <w:rsid w:val="00292CAB"/>
    <w:rsid w:val="002C2922"/>
    <w:rsid w:val="002D2B0D"/>
    <w:rsid w:val="00327DC0"/>
    <w:rsid w:val="00331983"/>
    <w:rsid w:val="0033724A"/>
    <w:rsid w:val="003B4BF9"/>
    <w:rsid w:val="003B7A19"/>
    <w:rsid w:val="003C6139"/>
    <w:rsid w:val="003D561D"/>
    <w:rsid w:val="00426F95"/>
    <w:rsid w:val="004306C5"/>
    <w:rsid w:val="004504F1"/>
    <w:rsid w:val="004626E2"/>
    <w:rsid w:val="0049226F"/>
    <w:rsid w:val="004D0363"/>
    <w:rsid w:val="00505D4F"/>
    <w:rsid w:val="00516B98"/>
    <w:rsid w:val="005250CA"/>
    <w:rsid w:val="00580E12"/>
    <w:rsid w:val="005C7418"/>
    <w:rsid w:val="005F4611"/>
    <w:rsid w:val="006234C6"/>
    <w:rsid w:val="00623AB1"/>
    <w:rsid w:val="006465A9"/>
    <w:rsid w:val="006510F6"/>
    <w:rsid w:val="00667000"/>
    <w:rsid w:val="006678C9"/>
    <w:rsid w:val="006A51CF"/>
    <w:rsid w:val="006A5FD0"/>
    <w:rsid w:val="006B2A51"/>
    <w:rsid w:val="006B4CCB"/>
    <w:rsid w:val="006C2D53"/>
    <w:rsid w:val="006D57B6"/>
    <w:rsid w:val="006E2BA0"/>
    <w:rsid w:val="006F3F47"/>
    <w:rsid w:val="0071098F"/>
    <w:rsid w:val="007136EA"/>
    <w:rsid w:val="007C7FEB"/>
    <w:rsid w:val="007E2E14"/>
    <w:rsid w:val="007E3207"/>
    <w:rsid w:val="00843D93"/>
    <w:rsid w:val="008614DB"/>
    <w:rsid w:val="00870D4A"/>
    <w:rsid w:val="008A1E5A"/>
    <w:rsid w:val="008D2C6A"/>
    <w:rsid w:val="008D3429"/>
    <w:rsid w:val="008F56E1"/>
    <w:rsid w:val="00917CBD"/>
    <w:rsid w:val="00922A5E"/>
    <w:rsid w:val="0093304D"/>
    <w:rsid w:val="009566F4"/>
    <w:rsid w:val="00961B55"/>
    <w:rsid w:val="0096692D"/>
    <w:rsid w:val="009C6F58"/>
    <w:rsid w:val="009F5E0B"/>
    <w:rsid w:val="00A71706"/>
    <w:rsid w:val="00A90AE8"/>
    <w:rsid w:val="00AA3633"/>
    <w:rsid w:val="00B06049"/>
    <w:rsid w:val="00B22431"/>
    <w:rsid w:val="00B522BF"/>
    <w:rsid w:val="00B82477"/>
    <w:rsid w:val="00BA3193"/>
    <w:rsid w:val="00BF615E"/>
    <w:rsid w:val="00C323CE"/>
    <w:rsid w:val="00C5325C"/>
    <w:rsid w:val="00C61C52"/>
    <w:rsid w:val="00C61D9B"/>
    <w:rsid w:val="00CB41DA"/>
    <w:rsid w:val="00CB521C"/>
    <w:rsid w:val="00CC1D12"/>
    <w:rsid w:val="00CD22C7"/>
    <w:rsid w:val="00CD34AF"/>
    <w:rsid w:val="00D754D6"/>
    <w:rsid w:val="00DB0D56"/>
    <w:rsid w:val="00E2331D"/>
    <w:rsid w:val="00E3491D"/>
    <w:rsid w:val="00E57100"/>
    <w:rsid w:val="00E81ABF"/>
    <w:rsid w:val="00E9500B"/>
    <w:rsid w:val="00EC5E84"/>
    <w:rsid w:val="00ED5556"/>
    <w:rsid w:val="00F1780D"/>
    <w:rsid w:val="00F27E6B"/>
    <w:rsid w:val="00F46C8B"/>
    <w:rsid w:val="00F90383"/>
    <w:rsid w:val="00F97D88"/>
    <w:rsid w:val="00FA20E9"/>
    <w:rsid w:val="00F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1956"/>
  <w15:chartTrackingRefBased/>
  <w15:docId w15:val="{C28222BE-4133-4376-8F8B-20454B4F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233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3A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A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A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A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A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AB1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1098F"/>
  </w:style>
  <w:style w:type="character" w:customStyle="1" w:styleId="A2">
    <w:name w:val="A2"/>
    <w:uiPriority w:val="99"/>
    <w:rsid w:val="00DB0D56"/>
    <w:rPr>
      <w:rFonts w:cs="Consolas"/>
      <w:color w:val="000000"/>
      <w:sz w:val="20"/>
      <w:szCs w:val="20"/>
    </w:rPr>
  </w:style>
  <w:style w:type="paragraph" w:customStyle="1" w:styleId="Pa1">
    <w:name w:val="Pa1"/>
    <w:basedOn w:val="Normln"/>
    <w:next w:val="Normln"/>
    <w:uiPriority w:val="99"/>
    <w:rsid w:val="006D57B6"/>
    <w:pPr>
      <w:autoSpaceDE w:val="0"/>
      <w:autoSpaceDN w:val="0"/>
      <w:adjustRightInd w:val="0"/>
      <w:spacing w:after="0" w:line="241" w:lineRule="atLeast"/>
    </w:pPr>
    <w:rPr>
      <w:rFonts w:ascii="Consolas" w:hAnsi="Consolas"/>
      <w:sz w:val="24"/>
      <w:szCs w:val="24"/>
    </w:rPr>
  </w:style>
  <w:style w:type="paragraph" w:customStyle="1" w:styleId="Default">
    <w:name w:val="Default"/>
    <w:rsid w:val="007136EA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C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D53"/>
  </w:style>
  <w:style w:type="paragraph" w:styleId="Zpat">
    <w:name w:val="footer"/>
    <w:basedOn w:val="Normln"/>
    <w:link w:val="ZpatChar"/>
    <w:uiPriority w:val="99"/>
    <w:unhideWhenUsed/>
    <w:rsid w:val="006C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ČR, a.s.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Liptak</dc:creator>
  <cp:keywords/>
  <dc:description/>
  <cp:lastModifiedBy>Kateřina Nývltová</cp:lastModifiedBy>
  <cp:revision>2</cp:revision>
  <dcterms:created xsi:type="dcterms:W3CDTF">2022-03-07T13:32:00Z</dcterms:created>
  <dcterms:modified xsi:type="dcterms:W3CDTF">2022-03-07T13:32:00Z</dcterms:modified>
</cp:coreProperties>
</file>