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5" w:rsidRPr="00997D2E" w:rsidRDefault="00997D2E" w:rsidP="00997D2E">
      <w:pPr>
        <w:tabs>
          <w:tab w:val="left" w:pos="3180"/>
        </w:tabs>
        <w:jc w:val="center"/>
        <w:rPr>
          <w:rFonts w:ascii="Arial" w:hAnsi="Arial" w:cs="Arial"/>
          <w:b/>
          <w:sz w:val="20"/>
          <w:szCs w:val="20"/>
        </w:rPr>
      </w:pPr>
      <w:r w:rsidRPr="00997D2E">
        <w:rPr>
          <w:rFonts w:ascii="Arial" w:hAnsi="Arial" w:cs="Arial"/>
          <w:b/>
          <w:sz w:val="20"/>
          <w:szCs w:val="20"/>
        </w:rPr>
        <w:t>Kalkulace nákladů na výkon TBD Kačležský rybník</w:t>
      </w:r>
    </w:p>
    <w:p w:rsidR="00997D2E" w:rsidRPr="00997D2E" w:rsidRDefault="00997D2E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Ind w:w="-371" w:type="dxa"/>
        <w:tblLook w:val="04A0" w:firstRow="1" w:lastRow="0" w:firstColumn="1" w:lastColumn="0" w:noHBand="0" w:noVBand="1"/>
      </w:tblPr>
      <w:tblGrid>
        <w:gridCol w:w="3735"/>
        <w:gridCol w:w="1560"/>
        <w:gridCol w:w="1134"/>
        <w:gridCol w:w="1040"/>
      </w:tblGrid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D2E">
              <w:rPr>
                <w:rFonts w:ascii="Arial" w:hAnsi="Arial" w:cs="Arial"/>
                <w:b/>
                <w:sz w:val="20"/>
                <w:szCs w:val="20"/>
              </w:rPr>
              <w:t>Činnost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D2E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Pr="00997D2E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Pr="00997D2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 xml:space="preserve">Předání etapové zprávy 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Informativní zpráva TBD za běžný rok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</w:tr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Provádění prohlídek TBD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997D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Pr="00997D2E">
              <w:rPr>
                <w:rFonts w:ascii="Arial" w:hAnsi="Arial" w:cs="Arial"/>
                <w:sz w:val="20"/>
                <w:szCs w:val="20"/>
              </w:rPr>
              <w:t xml:space="preserve"> hod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4 480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4 480</w:t>
            </w:r>
          </w:p>
        </w:tc>
      </w:tr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Administrativní činnost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 xml:space="preserve">200/ </w:t>
            </w: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997D2E">
              <w:rPr>
                <w:rFonts w:ascii="Arial" w:hAnsi="Arial" w:cs="Arial"/>
                <w:sz w:val="20"/>
                <w:szCs w:val="20"/>
              </w:rPr>
              <w:t>hod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997D2E" w:rsidRPr="00997D2E" w:rsidTr="00997D2E">
        <w:trPr>
          <w:trHeight w:val="255"/>
          <w:jc w:val="center"/>
        </w:trPr>
        <w:tc>
          <w:tcPr>
            <w:tcW w:w="3735" w:type="dxa"/>
            <w:noWrap/>
            <w:hideMark/>
          </w:tcPr>
          <w:p w:rsidR="00997D2E" w:rsidRPr="00997D2E" w:rsidRDefault="00997D2E">
            <w:pPr>
              <w:rPr>
                <w:rFonts w:ascii="Arial" w:hAnsi="Arial" w:cs="Arial"/>
                <w:sz w:val="20"/>
                <w:szCs w:val="20"/>
              </w:rPr>
            </w:pPr>
            <w:r w:rsidRPr="00997D2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560" w:type="dxa"/>
            <w:noWrap/>
            <w:hideMark/>
          </w:tcPr>
          <w:p w:rsidR="00997D2E" w:rsidRPr="00997D2E" w:rsidRDefault="00997D2E" w:rsidP="00997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83 760</w:t>
            </w:r>
          </w:p>
        </w:tc>
        <w:tc>
          <w:tcPr>
            <w:tcW w:w="1134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56 880</w:t>
            </w:r>
          </w:p>
        </w:tc>
        <w:tc>
          <w:tcPr>
            <w:tcW w:w="1040" w:type="dxa"/>
            <w:noWrap/>
            <w:hideMark/>
          </w:tcPr>
          <w:p w:rsidR="00997D2E" w:rsidRPr="00997D2E" w:rsidRDefault="00A902A2" w:rsidP="0099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26 880</w:t>
            </w:r>
          </w:p>
        </w:tc>
      </w:tr>
    </w:tbl>
    <w:p w:rsidR="00997D2E" w:rsidRDefault="00997D2E" w:rsidP="00997D2E">
      <w:pPr>
        <w:jc w:val="center"/>
        <w:rPr>
          <w:rFonts w:ascii="Arial" w:hAnsi="Arial" w:cs="Arial"/>
          <w:sz w:val="20"/>
          <w:szCs w:val="20"/>
        </w:rPr>
      </w:pPr>
    </w:p>
    <w:p w:rsidR="00997D2E" w:rsidRPr="00997D2E" w:rsidRDefault="00997D2E" w:rsidP="00997D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 Ceny jsou uvedeny v Kč, včetn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ě DPH v zákonné výši.</w:t>
      </w:r>
    </w:p>
    <w:sectPr w:rsidR="00997D2E" w:rsidRPr="0099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E" w:rsidRDefault="00997D2E" w:rsidP="00997D2E">
      <w:pPr>
        <w:spacing w:after="0" w:line="240" w:lineRule="auto"/>
      </w:pPr>
      <w:r>
        <w:separator/>
      </w:r>
    </w:p>
  </w:endnote>
  <w:endnote w:type="continuationSeparator" w:id="0">
    <w:p w:rsidR="00997D2E" w:rsidRDefault="00997D2E" w:rsidP="0099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E" w:rsidRDefault="00997D2E" w:rsidP="00997D2E">
      <w:pPr>
        <w:spacing w:after="0" w:line="240" w:lineRule="auto"/>
      </w:pPr>
      <w:r>
        <w:separator/>
      </w:r>
    </w:p>
  </w:footnote>
  <w:footnote w:type="continuationSeparator" w:id="0">
    <w:p w:rsidR="00997D2E" w:rsidRDefault="00997D2E" w:rsidP="0099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2E"/>
    <w:rsid w:val="00926B85"/>
    <w:rsid w:val="00997D2E"/>
    <w:rsid w:val="00A902A2"/>
    <w:rsid w:val="00B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Wackermannová</dc:creator>
  <cp:lastModifiedBy>Marie Wackermannová</cp:lastModifiedBy>
  <cp:revision>1</cp:revision>
  <dcterms:created xsi:type="dcterms:W3CDTF">2017-01-12T11:49:00Z</dcterms:created>
  <dcterms:modified xsi:type="dcterms:W3CDTF">2017-01-12T12:03:00Z</dcterms:modified>
</cp:coreProperties>
</file>