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8" w:rsidRDefault="003D2488" w:rsidP="00F318D9">
      <w:pPr>
        <w:jc w:val="right"/>
        <w:rPr>
          <w:rFonts w:ascii="Arial" w:hAnsi="Arial" w:cs="Arial"/>
        </w:rPr>
      </w:pPr>
    </w:p>
    <w:p w:rsidR="00F318D9" w:rsidRPr="004D1E8F" w:rsidRDefault="00F318D9" w:rsidP="00F318D9">
      <w:pPr>
        <w:jc w:val="right"/>
        <w:rPr>
          <w:rFonts w:ascii="Arial" w:hAnsi="Arial" w:cs="Arial"/>
        </w:rPr>
      </w:pPr>
      <w:r w:rsidRPr="004D1E8F">
        <w:rPr>
          <w:rFonts w:ascii="Arial" w:hAnsi="Arial" w:cs="Arial"/>
        </w:rPr>
        <w:t xml:space="preserve">číslo smlouvy: MaS </w:t>
      </w:r>
      <w:r w:rsidR="00B0249B">
        <w:rPr>
          <w:rFonts w:ascii="Arial" w:hAnsi="Arial" w:cs="Arial"/>
        </w:rPr>
        <w:t>87a/16/16</w:t>
      </w:r>
    </w:p>
    <w:p w:rsidR="00F318D9" w:rsidRPr="004D1E8F" w:rsidRDefault="00F318D9" w:rsidP="00F318D9">
      <w:pPr>
        <w:ind w:left="3540" w:firstLine="708"/>
        <w:jc w:val="right"/>
        <w:rPr>
          <w:rFonts w:ascii="Arial" w:hAnsi="Arial" w:cs="Arial"/>
        </w:rPr>
      </w:pPr>
      <w:r w:rsidRPr="004D1E8F">
        <w:rPr>
          <w:rFonts w:ascii="Arial" w:hAnsi="Arial" w:cs="Arial"/>
        </w:rPr>
        <w:t xml:space="preserve">číslo smlouvy o dílo zhotovitele:      </w:t>
      </w:r>
    </w:p>
    <w:p w:rsidR="00F318D9" w:rsidRPr="004D1E8F" w:rsidRDefault="00F318D9" w:rsidP="00F318D9">
      <w:pPr>
        <w:ind w:left="3540" w:firstLine="708"/>
        <w:jc w:val="right"/>
        <w:rPr>
          <w:rFonts w:ascii="Arial" w:hAnsi="Arial" w:cs="Arial"/>
        </w:rPr>
      </w:pPr>
      <w:r w:rsidRPr="004D1E8F">
        <w:rPr>
          <w:rFonts w:ascii="Arial" w:hAnsi="Arial" w:cs="Arial"/>
        </w:rPr>
        <w:t>Předmět podpory: dotační titul</w:t>
      </w:r>
    </w:p>
    <w:p w:rsidR="00F318D9" w:rsidRPr="004D1E8F" w:rsidRDefault="00F318D9" w:rsidP="00F318D9">
      <w:pPr>
        <w:ind w:left="3540" w:firstLine="708"/>
        <w:jc w:val="right"/>
        <w:rPr>
          <w:rFonts w:ascii="Arial" w:hAnsi="Arial" w:cs="Arial"/>
        </w:rPr>
      </w:pPr>
    </w:p>
    <w:p w:rsidR="00F318D9" w:rsidRPr="004D1E8F" w:rsidRDefault="00F318D9" w:rsidP="00F318D9">
      <w:pPr>
        <w:pStyle w:val="Nadpis1"/>
        <w:widowControl/>
        <w:rPr>
          <w:rFonts w:ascii="Arial" w:hAnsi="Arial" w:cs="Arial"/>
          <w:sz w:val="20"/>
        </w:rPr>
      </w:pPr>
      <w:r w:rsidRPr="004D1E8F">
        <w:rPr>
          <w:rFonts w:ascii="Arial" w:hAnsi="Arial" w:cs="Arial"/>
          <w:sz w:val="20"/>
        </w:rPr>
        <w:t>SMLOUVA O DÍLO</w:t>
      </w:r>
    </w:p>
    <w:p w:rsidR="00F318D9" w:rsidRPr="004D1E8F" w:rsidRDefault="00F318D9" w:rsidP="00F318D9">
      <w:pPr>
        <w:spacing w:before="120" w:line="240" w:lineRule="atLeast"/>
        <w:jc w:val="center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>uzavřená podle § 536 a následujících obchodního zákoníku</w:t>
      </w:r>
    </w:p>
    <w:p w:rsidR="00F318D9" w:rsidRPr="004D1E8F" w:rsidRDefault="00F318D9" w:rsidP="00F318D9">
      <w:pPr>
        <w:spacing w:before="120" w:line="240" w:lineRule="atLeast"/>
        <w:jc w:val="center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>č. 513/1991 Sb., ve znění pozdějších předpisů</w:t>
      </w:r>
    </w:p>
    <w:p w:rsidR="00F318D9" w:rsidRPr="004D1E8F" w:rsidRDefault="00F318D9" w:rsidP="00F318D9">
      <w:pPr>
        <w:spacing w:before="120" w:line="240" w:lineRule="atLeast"/>
        <w:jc w:val="center"/>
        <w:rPr>
          <w:rFonts w:ascii="Arial" w:hAnsi="Arial" w:cs="Arial"/>
          <w:b/>
        </w:rPr>
      </w:pPr>
    </w:p>
    <w:p w:rsidR="00F318D9" w:rsidRPr="004D1E8F" w:rsidRDefault="00F318D9" w:rsidP="00F318D9">
      <w:pPr>
        <w:spacing w:before="120"/>
        <w:jc w:val="center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>I.</w:t>
      </w:r>
    </w:p>
    <w:p w:rsidR="00F318D9" w:rsidRPr="004D1E8F" w:rsidRDefault="00F318D9" w:rsidP="00F318D9">
      <w:pPr>
        <w:spacing w:before="120"/>
        <w:jc w:val="center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>Smluvní strany</w:t>
      </w:r>
    </w:p>
    <w:p w:rsidR="00F318D9" w:rsidRPr="004D1E8F" w:rsidRDefault="00F318D9" w:rsidP="00F318D9">
      <w:pPr>
        <w:spacing w:before="120"/>
        <w:jc w:val="both"/>
        <w:rPr>
          <w:rFonts w:ascii="Arial" w:hAnsi="Arial" w:cs="Arial"/>
          <w:b/>
        </w:rPr>
      </w:pPr>
    </w:p>
    <w:p w:rsidR="00F318D9" w:rsidRPr="004D1E8F" w:rsidRDefault="00F318D9" w:rsidP="00F318D9">
      <w:pPr>
        <w:numPr>
          <w:ilvl w:val="1"/>
          <w:numId w:val="1"/>
        </w:numPr>
        <w:spacing w:after="120"/>
        <w:rPr>
          <w:rFonts w:ascii="Arial" w:hAnsi="Arial" w:cs="Arial"/>
          <w:b/>
          <w:u w:val="single"/>
        </w:rPr>
      </w:pPr>
      <w:r w:rsidRPr="004D1E8F">
        <w:rPr>
          <w:rFonts w:ascii="Arial" w:hAnsi="Arial" w:cs="Arial"/>
          <w:b/>
          <w:u w:val="single"/>
        </w:rPr>
        <w:t xml:space="preserve">Zhotovitel: </w:t>
      </w:r>
    </w:p>
    <w:p w:rsidR="00F318D9" w:rsidRPr="004D1E8F" w:rsidRDefault="00F318D9" w:rsidP="00F318D9">
      <w:pPr>
        <w:rPr>
          <w:rFonts w:ascii="Arial" w:hAnsi="Arial" w:cs="Arial"/>
          <w:b/>
        </w:rPr>
      </w:pPr>
    </w:p>
    <w:p w:rsidR="00DD5A5F" w:rsidRPr="00515BA2" w:rsidRDefault="00DD5A5F" w:rsidP="00DD5A5F">
      <w:pPr>
        <w:rPr>
          <w:rFonts w:ascii="Arial" w:hAnsi="Arial" w:cs="Arial"/>
          <w:b/>
        </w:rPr>
      </w:pPr>
      <w:r w:rsidRPr="00515BA2">
        <w:rPr>
          <w:rFonts w:ascii="Arial" w:hAnsi="Arial" w:cs="Arial"/>
          <w:b/>
        </w:rPr>
        <w:t>Rybářství Kardašova Řečice s.r.o.,</w:t>
      </w:r>
    </w:p>
    <w:p w:rsidR="00B066F9" w:rsidRPr="00515BA2" w:rsidRDefault="00B066F9" w:rsidP="00DD5A5F">
      <w:pPr>
        <w:rPr>
          <w:rFonts w:ascii="Arial" w:hAnsi="Arial" w:cs="Arial"/>
          <w:b/>
        </w:rPr>
      </w:pPr>
      <w:r w:rsidRPr="00515BA2">
        <w:rPr>
          <w:rFonts w:ascii="Arial" w:hAnsi="Arial" w:cs="Arial"/>
        </w:rPr>
        <w:t>Čéčova 662/20, České Budějovice 3, 370 04 České Budějovice</w:t>
      </w:r>
    </w:p>
    <w:p w:rsidR="00DD5A5F" w:rsidRPr="004D1E8F" w:rsidRDefault="00DD5A5F" w:rsidP="00DD5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vedená </w:t>
      </w:r>
      <w:r w:rsidRPr="004D1E8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Krajského soudu</w:t>
      </w:r>
      <w:r w:rsidRPr="004D1E8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Českých Budějovicích pod spisovou značkou C 3694</w:t>
      </w:r>
    </w:p>
    <w:p w:rsidR="00DD5A5F" w:rsidRPr="00B066F9" w:rsidRDefault="00DD5A5F" w:rsidP="00DD5A5F">
      <w:pPr>
        <w:rPr>
          <w:rFonts w:ascii="Arial" w:hAnsi="Arial" w:cs="Arial"/>
        </w:rPr>
      </w:pPr>
      <w:r w:rsidRPr="00B066F9">
        <w:rPr>
          <w:rFonts w:ascii="Arial" w:hAnsi="Arial" w:cs="Arial"/>
        </w:rPr>
        <w:t>IČ: 608 27 394</w:t>
      </w:r>
    </w:p>
    <w:p w:rsidR="00DD5A5F" w:rsidRPr="00B066F9" w:rsidRDefault="00DD5A5F" w:rsidP="00DD5A5F">
      <w:pPr>
        <w:rPr>
          <w:rFonts w:ascii="Arial" w:hAnsi="Arial" w:cs="Arial"/>
        </w:rPr>
      </w:pPr>
      <w:r w:rsidRPr="00B066F9">
        <w:rPr>
          <w:rFonts w:ascii="Arial" w:hAnsi="Arial" w:cs="Arial"/>
        </w:rPr>
        <w:t>DIČ: CZ60827394</w:t>
      </w:r>
    </w:p>
    <w:p w:rsidR="00DD5A5F" w:rsidRPr="00B066F9" w:rsidRDefault="00DD5A5F" w:rsidP="00DD5A5F">
      <w:pPr>
        <w:rPr>
          <w:rFonts w:ascii="Arial" w:hAnsi="Arial" w:cs="Arial"/>
        </w:rPr>
      </w:pPr>
      <w:r w:rsidRPr="00B066F9">
        <w:rPr>
          <w:rFonts w:ascii="Arial" w:hAnsi="Arial" w:cs="Arial"/>
        </w:rPr>
        <w:t xml:space="preserve">zastoupená: Ing. Zbyňkem Zajícem, jednatelem společnosti </w:t>
      </w:r>
    </w:p>
    <w:p w:rsidR="00DD5A5F" w:rsidRPr="004D1E8F" w:rsidRDefault="00DD5A5F" w:rsidP="00DD5A5F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066F9">
        <w:rPr>
          <w:rFonts w:ascii="Arial" w:hAnsi="Arial" w:cs="Arial"/>
        </w:rPr>
        <w:t>bankovní spojení:</w:t>
      </w:r>
      <w:r w:rsidRPr="00B066F9">
        <w:t xml:space="preserve"> </w:t>
      </w:r>
      <w:r w:rsidR="00031B28">
        <w:t>xxx</w:t>
      </w:r>
      <w:bookmarkStart w:id="0" w:name="_GoBack"/>
      <w:bookmarkEnd w:id="0"/>
    </w:p>
    <w:p w:rsidR="00F318D9" w:rsidRPr="004D1E8F" w:rsidRDefault="00DD5A5F" w:rsidP="00DD5A5F">
      <w:pPr>
        <w:rPr>
          <w:rFonts w:ascii="Arial" w:hAnsi="Arial" w:cs="Arial"/>
          <w:i/>
        </w:rPr>
      </w:pPr>
      <w:r w:rsidRPr="004D1E8F">
        <w:rPr>
          <w:rFonts w:ascii="Arial" w:hAnsi="Arial" w:cs="Arial"/>
        </w:rPr>
        <w:t>Zhotovitel je plátcem DPH</w:t>
      </w:r>
    </w:p>
    <w:p w:rsidR="00F318D9" w:rsidRPr="004D1E8F" w:rsidRDefault="00F318D9" w:rsidP="00F318D9">
      <w:pPr>
        <w:spacing w:before="120"/>
        <w:jc w:val="both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>(dále jen „zhotovitel“)</w:t>
      </w:r>
    </w:p>
    <w:p w:rsidR="00F318D9" w:rsidRPr="004D1E8F" w:rsidRDefault="00F318D9" w:rsidP="00F318D9">
      <w:pPr>
        <w:spacing w:before="120"/>
        <w:jc w:val="both"/>
        <w:rPr>
          <w:rFonts w:ascii="Arial" w:hAnsi="Arial" w:cs="Arial"/>
          <w:b/>
        </w:rPr>
      </w:pPr>
    </w:p>
    <w:p w:rsidR="00F318D9" w:rsidRPr="004D1E8F" w:rsidRDefault="00F318D9" w:rsidP="00F318D9">
      <w:pPr>
        <w:spacing w:before="120" w:after="120"/>
        <w:jc w:val="both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 xml:space="preserve">1.2. </w:t>
      </w:r>
      <w:r w:rsidRPr="004D1E8F">
        <w:rPr>
          <w:rFonts w:ascii="Arial" w:hAnsi="Arial" w:cs="Arial"/>
          <w:b/>
          <w:u w:val="single"/>
        </w:rPr>
        <w:t>Objednatel:</w:t>
      </w:r>
      <w:r w:rsidRPr="004D1E8F">
        <w:rPr>
          <w:rFonts w:ascii="Arial" w:hAnsi="Arial" w:cs="Arial"/>
          <w:b/>
        </w:rPr>
        <w:t xml:space="preserve"> </w:t>
      </w:r>
      <w:r w:rsidRPr="004D1E8F">
        <w:rPr>
          <w:rFonts w:ascii="Arial" w:hAnsi="Arial" w:cs="Arial"/>
          <w:b/>
        </w:rPr>
        <w:tab/>
      </w:r>
    </w:p>
    <w:p w:rsidR="00F318D9" w:rsidRPr="004D1E8F" w:rsidRDefault="00F318D9" w:rsidP="00F318D9">
      <w:pPr>
        <w:pStyle w:val="Nadpis2"/>
      </w:pPr>
      <w:r w:rsidRPr="004D1E8F">
        <w:t>Česká republika – Agentura ochrany přírody a krajiny ČR</w:t>
      </w:r>
    </w:p>
    <w:p w:rsidR="00F318D9" w:rsidRPr="00B066F9" w:rsidRDefault="00F318D9" w:rsidP="00F318D9">
      <w:pPr>
        <w:rPr>
          <w:rFonts w:ascii="Arial" w:hAnsi="Arial" w:cs="Arial"/>
          <w:bCs/>
        </w:rPr>
      </w:pPr>
      <w:r w:rsidRPr="00B066F9">
        <w:rPr>
          <w:rFonts w:ascii="Arial" w:hAnsi="Arial" w:cs="Arial"/>
        </w:rPr>
        <w:t>AOPK ČR, Kaplanova 1931/1, 148 00 Praha 11 – Chodov</w:t>
      </w:r>
      <w:r w:rsidRPr="00B066F9">
        <w:rPr>
          <w:rFonts w:ascii="Arial" w:hAnsi="Arial" w:cs="Arial"/>
          <w:bCs/>
        </w:rPr>
        <w:t xml:space="preserve"> </w:t>
      </w:r>
    </w:p>
    <w:p w:rsidR="00F318D9" w:rsidRPr="00B066F9" w:rsidRDefault="00F318D9" w:rsidP="00F318D9">
      <w:pPr>
        <w:rPr>
          <w:rFonts w:ascii="Arial" w:hAnsi="Arial" w:cs="Arial"/>
          <w:bCs/>
        </w:rPr>
      </w:pPr>
      <w:r w:rsidRPr="00B066F9">
        <w:rPr>
          <w:rFonts w:ascii="Arial" w:hAnsi="Arial" w:cs="Arial"/>
          <w:bCs/>
        </w:rPr>
        <w:t xml:space="preserve">IČ: 62933591 </w:t>
      </w:r>
    </w:p>
    <w:p w:rsidR="00F318D9" w:rsidRPr="00B066F9" w:rsidRDefault="00F318D9" w:rsidP="00F318D9">
      <w:pPr>
        <w:rPr>
          <w:rFonts w:ascii="Arial" w:hAnsi="Arial" w:cs="Arial"/>
        </w:rPr>
      </w:pPr>
      <w:r w:rsidRPr="00B066F9">
        <w:rPr>
          <w:rFonts w:ascii="Arial" w:hAnsi="Arial" w:cs="Arial"/>
        </w:rPr>
        <w:t>zastoupená ředitelem RNDr. Františkem Pelcem</w:t>
      </w:r>
    </w:p>
    <w:p w:rsidR="00F318D9" w:rsidRDefault="00F318D9" w:rsidP="00F318D9">
      <w:pPr>
        <w:spacing w:before="120"/>
        <w:jc w:val="both"/>
        <w:rPr>
          <w:rFonts w:ascii="Arial" w:hAnsi="Arial" w:cs="Arial"/>
          <w:b/>
        </w:rPr>
      </w:pPr>
      <w:r w:rsidRPr="004D1E8F">
        <w:rPr>
          <w:rFonts w:ascii="Arial" w:hAnsi="Arial" w:cs="Arial"/>
          <w:b/>
        </w:rPr>
        <w:t>(dále jen „objednatel“)</w:t>
      </w:r>
    </w:p>
    <w:p w:rsidR="00F318D9" w:rsidRDefault="00F318D9" w:rsidP="00F318D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F318D9" w:rsidRDefault="00F318D9" w:rsidP="00F318D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D54BBB" w:rsidRDefault="00D54BBB" w:rsidP="00F318D9">
      <w:pPr>
        <w:spacing w:before="120"/>
        <w:jc w:val="center"/>
        <w:rPr>
          <w:rFonts w:ascii="Arial" w:hAnsi="Arial" w:cs="Arial"/>
          <w:b/>
        </w:rPr>
      </w:pPr>
    </w:p>
    <w:p w:rsidR="00F318D9" w:rsidRDefault="00F318D9" w:rsidP="00F318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2.1. </w:t>
      </w:r>
      <w:r>
        <w:rPr>
          <w:rFonts w:ascii="Arial" w:hAnsi="Arial" w:cs="Arial"/>
        </w:rPr>
        <w:t>Zhotovitel, jako subjekt pověř</w:t>
      </w:r>
      <w:r w:rsidR="00EA6305">
        <w:rPr>
          <w:rFonts w:ascii="Arial" w:hAnsi="Arial" w:cs="Arial"/>
        </w:rPr>
        <w:t>ený MZe k výkonu TBD nad vodním</w:t>
      </w:r>
      <w:r>
        <w:rPr>
          <w:rFonts w:ascii="Arial" w:hAnsi="Arial" w:cs="Arial"/>
        </w:rPr>
        <w:t xml:space="preserve"> díl</w:t>
      </w:r>
      <w:r w:rsidR="00EA630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, se zavazuje na svůj náklad a na své nebezpečí k provedení těchto prací: </w:t>
      </w:r>
    </w:p>
    <w:p w:rsidR="00F318D9" w:rsidRDefault="00F318D9" w:rsidP="00F318D9">
      <w:pPr>
        <w:pStyle w:val="Zkladntext2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k odborné pomoci </w:t>
      </w:r>
      <w:r w:rsidRPr="00615195">
        <w:rPr>
          <w:rFonts w:ascii="Arial" w:hAnsi="Arial" w:cs="Arial"/>
        </w:rPr>
        <w:t>vlastníku vodní</w:t>
      </w:r>
      <w:r w:rsidR="00EA6305">
        <w:rPr>
          <w:rFonts w:ascii="Arial" w:hAnsi="Arial" w:cs="Arial"/>
        </w:rPr>
        <w:t>ho</w:t>
      </w:r>
      <w:r w:rsidRPr="00615195">
        <w:rPr>
          <w:rFonts w:ascii="Arial" w:hAnsi="Arial" w:cs="Arial"/>
        </w:rPr>
        <w:t xml:space="preserve"> d</w:t>
      </w:r>
      <w:r w:rsidR="00EA6305">
        <w:rPr>
          <w:rFonts w:ascii="Arial" w:hAnsi="Arial" w:cs="Arial"/>
        </w:rPr>
        <w:t>íla</w:t>
      </w:r>
      <w:r w:rsidRPr="00615195">
        <w:rPr>
          <w:rFonts w:ascii="Arial" w:hAnsi="Arial" w:cs="Arial"/>
        </w:rPr>
        <w:t xml:space="preserve"> III. kategorie, při </w:t>
      </w:r>
      <w:r w:rsidRPr="00615195">
        <w:rPr>
          <w:rFonts w:ascii="Arial" w:hAnsi="Arial" w:cs="Arial"/>
          <w:b/>
        </w:rPr>
        <w:t>výkonu technickobezpečnostního dohledu (TBD) nad rybník</w:t>
      </w:r>
      <w:r w:rsidR="00907FEA">
        <w:rPr>
          <w:rFonts w:ascii="Arial" w:hAnsi="Arial" w:cs="Arial"/>
          <w:b/>
        </w:rPr>
        <w:t>em</w:t>
      </w:r>
      <w:r w:rsidRPr="00615195">
        <w:rPr>
          <w:rFonts w:ascii="Arial" w:hAnsi="Arial" w:cs="Arial"/>
          <w:b/>
        </w:rPr>
        <w:t xml:space="preserve"> </w:t>
      </w:r>
      <w:r w:rsidR="00907FEA">
        <w:rPr>
          <w:rFonts w:ascii="Arial" w:hAnsi="Arial" w:cs="Arial"/>
          <w:b/>
        </w:rPr>
        <w:t>Kačležský</w:t>
      </w:r>
      <w:r w:rsidRPr="00615195">
        <w:rPr>
          <w:rFonts w:ascii="Arial" w:hAnsi="Arial" w:cs="Arial"/>
          <w:b/>
        </w:rPr>
        <w:t xml:space="preserve"> </w:t>
      </w:r>
      <w:r w:rsidRPr="00615195">
        <w:rPr>
          <w:rFonts w:ascii="Arial" w:hAnsi="Arial" w:cs="Arial"/>
          <w:bCs/>
        </w:rPr>
        <w:t>(</w:t>
      </w:r>
      <w:proofErr w:type="gramStart"/>
      <w:r w:rsidRPr="00615195">
        <w:rPr>
          <w:rFonts w:ascii="Arial" w:hAnsi="Arial" w:cs="Arial"/>
          <w:bCs/>
        </w:rPr>
        <w:t>k.ú.</w:t>
      </w:r>
      <w:proofErr w:type="gramEnd"/>
      <w:r w:rsidRPr="00615195">
        <w:rPr>
          <w:rFonts w:ascii="Arial" w:hAnsi="Arial" w:cs="Arial"/>
          <w:bCs/>
        </w:rPr>
        <w:t xml:space="preserve"> </w:t>
      </w:r>
      <w:r w:rsidR="00907FEA">
        <w:rPr>
          <w:rFonts w:ascii="Arial" w:hAnsi="Arial" w:cs="Arial"/>
          <w:bCs/>
        </w:rPr>
        <w:t>Kačlehy</w:t>
      </w:r>
      <w:r w:rsidR="00EA6305">
        <w:rPr>
          <w:rFonts w:ascii="Arial" w:hAnsi="Arial" w:cs="Arial"/>
          <w:bCs/>
        </w:rPr>
        <w:t>)</w:t>
      </w:r>
      <w:r w:rsidRPr="00615195">
        <w:rPr>
          <w:rFonts w:ascii="Arial" w:hAnsi="Arial" w:cs="Arial"/>
          <w:bCs/>
        </w:rPr>
        <w:t xml:space="preserve"> </w:t>
      </w:r>
      <w:r w:rsidRPr="00615195">
        <w:rPr>
          <w:rFonts w:ascii="Arial" w:hAnsi="Arial" w:cs="Arial"/>
          <w:b/>
        </w:rPr>
        <w:t>v</w:t>
      </w:r>
      <w:r w:rsidR="00EE7BF6">
        <w:rPr>
          <w:rFonts w:ascii="Arial" w:hAnsi="Arial" w:cs="Arial"/>
          <w:b/>
        </w:rPr>
        <w:t> letech 201</w:t>
      </w:r>
      <w:r w:rsidR="00907FEA">
        <w:rPr>
          <w:rFonts w:ascii="Arial" w:hAnsi="Arial" w:cs="Arial"/>
          <w:b/>
        </w:rPr>
        <w:t>6</w:t>
      </w:r>
      <w:r w:rsidR="00EE7BF6">
        <w:rPr>
          <w:rFonts w:ascii="Arial" w:hAnsi="Arial" w:cs="Arial"/>
          <w:b/>
        </w:rPr>
        <w:t xml:space="preserve"> - 201</w:t>
      </w:r>
      <w:r w:rsidR="00EA6305">
        <w:rPr>
          <w:rFonts w:ascii="Arial" w:hAnsi="Arial" w:cs="Arial"/>
          <w:b/>
        </w:rPr>
        <w:t>7</w:t>
      </w:r>
      <w:r w:rsidRPr="00615195">
        <w:rPr>
          <w:rFonts w:ascii="Arial" w:hAnsi="Arial" w:cs="Arial"/>
          <w:bCs/>
        </w:rPr>
        <w:t>, a to</w:t>
      </w:r>
      <w:r w:rsidRPr="00615195">
        <w:rPr>
          <w:rFonts w:ascii="Arial" w:hAnsi="Arial" w:cs="Arial"/>
        </w:rPr>
        <w:t xml:space="preserve"> v souladu s požadavky zákona č. 254/2001 Sb., o vodách a o změně některých zákonů (vodní zákon), ve znění pozdějších</w:t>
      </w:r>
      <w:r w:rsidRPr="00FB4CA3">
        <w:rPr>
          <w:rFonts w:ascii="Arial" w:hAnsi="Arial" w:cs="Arial"/>
        </w:rPr>
        <w:t xml:space="preserve"> předpisů a vyhlášky č. 471/2001 Sb., o TBD nad vodními díly, ve znění vyhlášky č. 255/2010 Sb.</w:t>
      </w:r>
      <w:r>
        <w:rPr>
          <w:rFonts w:ascii="Arial" w:hAnsi="Arial" w:cs="Arial"/>
        </w:rPr>
        <w:t xml:space="preserve"> </w:t>
      </w:r>
      <w:r w:rsidR="00EE7BF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 rozsahu podle </w:t>
      </w:r>
      <w:r w:rsidR="00EE7BF6">
        <w:rPr>
          <w:rFonts w:ascii="Arial" w:hAnsi="Arial" w:cs="Arial"/>
        </w:rPr>
        <w:t>příslušn</w:t>
      </w:r>
      <w:r w:rsidR="00EA6305">
        <w:rPr>
          <w:rFonts w:ascii="Arial" w:hAnsi="Arial" w:cs="Arial"/>
        </w:rPr>
        <w:t>ého</w:t>
      </w:r>
      <w:r w:rsidR="00EE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</w:t>
      </w:r>
      <w:r w:rsidR="00EA630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TBD</w:t>
      </w:r>
      <w:r w:rsidR="003D2159">
        <w:rPr>
          <w:rFonts w:ascii="Arial" w:hAnsi="Arial" w:cs="Arial"/>
        </w:rPr>
        <w:t xml:space="preserve"> pro </w:t>
      </w:r>
      <w:r w:rsidR="00EA6305">
        <w:rPr>
          <w:rFonts w:ascii="Arial" w:hAnsi="Arial" w:cs="Arial"/>
        </w:rPr>
        <w:t>vodní</w:t>
      </w:r>
      <w:r w:rsidR="003D2159">
        <w:rPr>
          <w:rFonts w:ascii="Arial" w:hAnsi="Arial" w:cs="Arial"/>
        </w:rPr>
        <w:t xml:space="preserve"> díl</w:t>
      </w:r>
      <w:r w:rsidR="00EA63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</w:p>
    <w:p w:rsidR="00F318D9" w:rsidRPr="00421757" w:rsidRDefault="00F318D9" w:rsidP="00F318D9">
      <w:pPr>
        <w:pStyle w:val="Zkladntext2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kontrolní prohlídka hráze a objektů </w:t>
      </w:r>
      <w:r w:rsidR="00EA6305">
        <w:rPr>
          <w:rFonts w:ascii="Arial" w:hAnsi="Arial" w:cs="Arial"/>
        </w:rPr>
        <w:t>vodního</w:t>
      </w:r>
      <w:r>
        <w:rPr>
          <w:rFonts w:ascii="Arial" w:hAnsi="Arial" w:cs="Arial"/>
        </w:rPr>
        <w:t xml:space="preserve"> díla provedená odpovědným pracovníkem </w:t>
      </w:r>
      <w:r w:rsidRPr="00421757">
        <w:rPr>
          <w:rFonts w:ascii="Arial" w:hAnsi="Arial" w:cs="Arial"/>
        </w:rPr>
        <w:t xml:space="preserve">TBD pověřené organizace, provedení kontrolních měření sledovaných jevů </w:t>
      </w:r>
      <w:r w:rsidR="00B25F16">
        <w:rPr>
          <w:rFonts w:ascii="Arial" w:hAnsi="Arial" w:cs="Arial"/>
        </w:rPr>
        <w:t xml:space="preserve">- </w:t>
      </w:r>
      <w:r w:rsidRPr="00421757">
        <w:rPr>
          <w:rFonts w:ascii="Arial" w:hAnsi="Arial" w:cs="Arial"/>
        </w:rPr>
        <w:t xml:space="preserve">2× </w:t>
      </w:r>
      <w:proofErr w:type="gramStart"/>
      <w:r w:rsidRPr="00421757">
        <w:rPr>
          <w:rFonts w:ascii="Arial" w:hAnsi="Arial" w:cs="Arial"/>
        </w:rPr>
        <w:t>ročně,</w:t>
      </w:r>
      <w:r w:rsidR="00B25F16">
        <w:rPr>
          <w:rFonts w:ascii="Arial" w:hAnsi="Arial" w:cs="Arial"/>
        </w:rPr>
        <w:t xml:space="preserve"> a  to</w:t>
      </w:r>
      <w:proofErr w:type="gramEnd"/>
      <w:r w:rsidR="00B25F16">
        <w:rPr>
          <w:rFonts w:ascii="Arial" w:hAnsi="Arial" w:cs="Arial"/>
        </w:rPr>
        <w:t xml:space="preserve"> i v případě, že v daném roce bude probíhat prohlídka </w:t>
      </w:r>
      <w:r w:rsidR="00B25F16" w:rsidRPr="00421757">
        <w:rPr>
          <w:rFonts w:ascii="Arial" w:hAnsi="Arial" w:cs="Arial"/>
        </w:rPr>
        <w:t>s přizváním vodoprávního úřadu</w:t>
      </w:r>
      <w:r w:rsidR="00B25F16">
        <w:rPr>
          <w:rFonts w:ascii="Arial" w:hAnsi="Arial" w:cs="Arial"/>
        </w:rPr>
        <w:t>,</w:t>
      </w:r>
    </w:p>
    <w:p w:rsidR="00F318D9" w:rsidRPr="00421757" w:rsidRDefault="00F318D9" w:rsidP="00F318D9">
      <w:pPr>
        <w:pStyle w:val="Zkladntext2"/>
        <w:numPr>
          <w:ilvl w:val="0"/>
          <w:numId w:val="2"/>
        </w:numPr>
        <w:spacing w:before="0"/>
        <w:rPr>
          <w:rFonts w:ascii="Arial" w:hAnsi="Arial" w:cs="Arial"/>
        </w:rPr>
      </w:pPr>
      <w:r w:rsidRPr="00421757">
        <w:rPr>
          <w:rFonts w:ascii="Arial" w:hAnsi="Arial" w:cs="Arial"/>
        </w:rPr>
        <w:t>zpracování a vyhodnocení hlášení o výsledcích pravidelných obchůzek prováděných obsluhou díla (</w:t>
      </w:r>
      <w:r w:rsidR="00EE7BF6" w:rsidRPr="00421757">
        <w:rPr>
          <w:rFonts w:ascii="Arial" w:hAnsi="Arial" w:cs="Arial"/>
        </w:rPr>
        <w:t>průběžně),</w:t>
      </w:r>
    </w:p>
    <w:p w:rsidR="00F318D9" w:rsidRPr="00421757" w:rsidRDefault="00D06D68" w:rsidP="00F318D9">
      <w:pPr>
        <w:pStyle w:val="Zkladntext2"/>
        <w:numPr>
          <w:ilvl w:val="0"/>
          <w:numId w:val="2"/>
        </w:numPr>
        <w:spacing w:before="0"/>
        <w:rPr>
          <w:rFonts w:ascii="Arial" w:hAnsi="Arial" w:cs="Arial"/>
        </w:rPr>
      </w:pPr>
      <w:r w:rsidRPr="00421757">
        <w:rPr>
          <w:rFonts w:ascii="Arial" w:hAnsi="Arial" w:cs="Arial"/>
        </w:rPr>
        <w:t xml:space="preserve">vypracování </w:t>
      </w:r>
      <w:r w:rsidR="00F318D9" w:rsidRPr="00421757">
        <w:rPr>
          <w:rFonts w:ascii="Arial" w:hAnsi="Arial" w:cs="Arial"/>
        </w:rPr>
        <w:t>informativní zpráv</w:t>
      </w:r>
      <w:r w:rsidRPr="00421757">
        <w:rPr>
          <w:rFonts w:ascii="Arial" w:hAnsi="Arial" w:cs="Arial"/>
        </w:rPr>
        <w:t>y</w:t>
      </w:r>
      <w:r w:rsidR="00F318D9" w:rsidRPr="00421757">
        <w:rPr>
          <w:rFonts w:ascii="Arial" w:hAnsi="Arial" w:cs="Arial"/>
        </w:rPr>
        <w:t xml:space="preserve"> o výsledcích TBD </w:t>
      </w:r>
      <w:r w:rsidR="00C67445" w:rsidRPr="00421757">
        <w:rPr>
          <w:rFonts w:ascii="Arial" w:hAnsi="Arial" w:cs="Arial"/>
        </w:rPr>
        <w:t xml:space="preserve">za běžný rok </w:t>
      </w:r>
      <w:r w:rsidR="00F318D9" w:rsidRPr="00421757">
        <w:rPr>
          <w:rFonts w:ascii="Arial" w:hAnsi="Arial" w:cs="Arial"/>
        </w:rPr>
        <w:t>pro vodní dílo</w:t>
      </w:r>
      <w:r w:rsidRPr="00421757">
        <w:rPr>
          <w:rFonts w:ascii="Arial" w:hAnsi="Arial" w:cs="Arial"/>
        </w:rPr>
        <w:t xml:space="preserve">, včetně doporučených opatření s vyhodnocením záznamů z vlastních prohlídek v termínu do </w:t>
      </w:r>
      <w:proofErr w:type="gramStart"/>
      <w:r w:rsidR="00AA2A10">
        <w:rPr>
          <w:rFonts w:ascii="Arial" w:hAnsi="Arial" w:cs="Arial"/>
        </w:rPr>
        <w:t>27</w:t>
      </w:r>
      <w:r w:rsidRPr="00421757">
        <w:rPr>
          <w:rFonts w:ascii="Arial" w:hAnsi="Arial" w:cs="Arial"/>
        </w:rPr>
        <w:t>.12.</w:t>
      </w:r>
      <w:r w:rsidR="00C67445" w:rsidRPr="00421757">
        <w:rPr>
          <w:rFonts w:ascii="Arial" w:hAnsi="Arial" w:cs="Arial"/>
        </w:rPr>
        <w:t xml:space="preserve"> běžného</w:t>
      </w:r>
      <w:proofErr w:type="gramEnd"/>
      <w:r w:rsidR="00C67445" w:rsidRPr="00421757">
        <w:rPr>
          <w:rFonts w:ascii="Arial" w:hAnsi="Arial" w:cs="Arial"/>
        </w:rPr>
        <w:t xml:space="preserve"> roku</w:t>
      </w:r>
      <w:r w:rsidR="00EA6305">
        <w:rPr>
          <w:rFonts w:ascii="Arial" w:hAnsi="Arial" w:cs="Arial"/>
        </w:rPr>
        <w:t xml:space="preserve"> a</w:t>
      </w:r>
    </w:p>
    <w:p w:rsidR="00EE7BF6" w:rsidRPr="00421757" w:rsidRDefault="00EA6305" w:rsidP="00EE7BF6">
      <w:pPr>
        <w:pStyle w:val="Zkladntext2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předáním etapové zprávy</w:t>
      </w:r>
      <w:r w:rsidR="00EE7BF6" w:rsidRPr="00421757">
        <w:rPr>
          <w:rFonts w:ascii="Arial" w:hAnsi="Arial" w:cs="Arial"/>
        </w:rPr>
        <w:t xml:space="preserve"> o TBD, za období v termínu do </w:t>
      </w:r>
      <w:proofErr w:type="gramStart"/>
      <w:r w:rsidR="00AA2A10">
        <w:rPr>
          <w:rFonts w:ascii="Arial" w:hAnsi="Arial" w:cs="Arial"/>
        </w:rPr>
        <w:t>27</w:t>
      </w:r>
      <w:r w:rsidR="00515BA2">
        <w:rPr>
          <w:rFonts w:ascii="Arial" w:hAnsi="Arial" w:cs="Arial"/>
        </w:rPr>
        <w:t>.12.</w:t>
      </w:r>
      <w:r>
        <w:rPr>
          <w:rFonts w:ascii="Arial" w:hAnsi="Arial" w:cs="Arial"/>
        </w:rPr>
        <w:t>2016</w:t>
      </w:r>
      <w:proofErr w:type="gramEnd"/>
      <w:r>
        <w:rPr>
          <w:rFonts w:ascii="Arial" w:hAnsi="Arial" w:cs="Arial"/>
        </w:rPr>
        <w:t>.</w:t>
      </w:r>
    </w:p>
    <w:p w:rsidR="00615195" w:rsidRPr="00833B1E" w:rsidRDefault="00615195" w:rsidP="00615195">
      <w:pPr>
        <w:pStyle w:val="Zkladntext2"/>
        <w:spacing w:before="0"/>
        <w:ind w:left="720"/>
        <w:rPr>
          <w:rFonts w:ascii="Arial" w:hAnsi="Arial" w:cs="Arial"/>
        </w:rPr>
      </w:pPr>
    </w:p>
    <w:p w:rsidR="00615195" w:rsidRPr="00833B1E" w:rsidRDefault="00615195" w:rsidP="00615195">
      <w:pPr>
        <w:pStyle w:val="Zkladntext2"/>
        <w:spacing w:before="0"/>
        <w:rPr>
          <w:rFonts w:ascii="Arial" w:hAnsi="Arial" w:cs="Arial"/>
        </w:rPr>
      </w:pPr>
      <w:r w:rsidRPr="00833B1E">
        <w:rPr>
          <w:rFonts w:ascii="Arial" w:hAnsi="Arial" w:cs="Arial"/>
        </w:rPr>
        <w:t>Informativ</w:t>
      </w:r>
      <w:r w:rsidR="00C67445">
        <w:rPr>
          <w:rFonts w:ascii="Arial" w:hAnsi="Arial" w:cs="Arial"/>
        </w:rPr>
        <w:t xml:space="preserve">ní zprávy o výsledcích TBD a </w:t>
      </w:r>
      <w:r w:rsidRPr="00833B1E">
        <w:rPr>
          <w:rFonts w:ascii="Arial" w:hAnsi="Arial" w:cs="Arial"/>
        </w:rPr>
        <w:t>etapov</w:t>
      </w:r>
      <w:r w:rsidR="00EA6305">
        <w:rPr>
          <w:rFonts w:ascii="Arial" w:hAnsi="Arial" w:cs="Arial"/>
        </w:rPr>
        <w:t>á</w:t>
      </w:r>
      <w:r w:rsidRPr="00833B1E">
        <w:rPr>
          <w:rFonts w:ascii="Arial" w:hAnsi="Arial" w:cs="Arial"/>
        </w:rPr>
        <w:t xml:space="preserve"> zpráv</w:t>
      </w:r>
      <w:r w:rsidR="00EA6305">
        <w:rPr>
          <w:rFonts w:ascii="Arial" w:hAnsi="Arial" w:cs="Arial"/>
        </w:rPr>
        <w:t>a</w:t>
      </w:r>
      <w:r w:rsidRPr="00833B1E">
        <w:rPr>
          <w:rFonts w:ascii="Arial" w:hAnsi="Arial" w:cs="Arial"/>
        </w:rPr>
        <w:t xml:space="preserve"> o TBD budou předloženy zhotovitelem pro dané vodní dílo ve 4 úplných tištěných exemplářích a jedenkrát na CD v elektronické podobě ve formátu PDF.</w:t>
      </w:r>
    </w:p>
    <w:p w:rsidR="00F318D9" w:rsidRDefault="00F318D9" w:rsidP="00F318D9">
      <w:pPr>
        <w:pStyle w:val="Zkladntext2"/>
        <w:rPr>
          <w:rFonts w:ascii="Arial" w:hAnsi="Arial" w:cs="Arial"/>
        </w:rPr>
      </w:pPr>
      <w:r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 Zhotovitel se zavazuje práce sjednané podle bodu </w:t>
      </w:r>
      <w:proofErr w:type="gramStart"/>
      <w:r>
        <w:rPr>
          <w:rFonts w:ascii="Arial" w:hAnsi="Arial" w:cs="Arial"/>
        </w:rPr>
        <w:t>2.1. provést</w:t>
      </w:r>
      <w:proofErr w:type="gramEnd"/>
      <w:r>
        <w:rPr>
          <w:rFonts w:ascii="Arial" w:hAnsi="Arial" w:cs="Arial"/>
        </w:rPr>
        <w:t xml:space="preserve"> v termínu </w:t>
      </w:r>
      <w:r w:rsidR="00DB21B1" w:rsidRPr="00DB21B1">
        <w:rPr>
          <w:rFonts w:ascii="Arial" w:hAnsi="Arial" w:cs="Arial"/>
        </w:rPr>
        <w:t xml:space="preserve">do </w:t>
      </w:r>
      <w:r w:rsidR="00AA2A10">
        <w:rPr>
          <w:rFonts w:ascii="Arial" w:hAnsi="Arial" w:cs="Arial"/>
        </w:rPr>
        <w:t>27</w:t>
      </w:r>
      <w:r w:rsidR="00907FEA">
        <w:rPr>
          <w:rFonts w:ascii="Arial" w:hAnsi="Arial" w:cs="Arial"/>
        </w:rPr>
        <w:t>.</w:t>
      </w:r>
      <w:r w:rsidRPr="00DB21B1">
        <w:rPr>
          <w:rFonts w:ascii="Arial" w:hAnsi="Arial" w:cs="Arial"/>
        </w:rPr>
        <w:t xml:space="preserve">12. </w:t>
      </w:r>
      <w:r w:rsidR="00907FEA">
        <w:rPr>
          <w:rFonts w:ascii="Arial" w:hAnsi="Arial" w:cs="Arial"/>
        </w:rPr>
        <w:t>příslušného kalendářního roku.</w:t>
      </w:r>
      <w:r>
        <w:rPr>
          <w:rFonts w:ascii="Arial" w:hAnsi="Arial" w:cs="Arial"/>
        </w:rPr>
        <w:t xml:space="preserve"> 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2.3. </w:t>
      </w:r>
      <w:r>
        <w:rPr>
          <w:rFonts w:ascii="Arial" w:hAnsi="Arial" w:cs="Arial"/>
        </w:rPr>
        <w:t xml:space="preserve">Objednatel se zavazuje předávat zhotoviteli podklady a údaje potřebné k zajištění činnosti podle čl. </w:t>
      </w:r>
      <w:proofErr w:type="gramStart"/>
      <w:r>
        <w:rPr>
          <w:rFonts w:ascii="Arial" w:hAnsi="Arial" w:cs="Arial"/>
        </w:rPr>
        <w:t>2.1. této</w:t>
      </w:r>
      <w:proofErr w:type="gramEnd"/>
      <w:r>
        <w:rPr>
          <w:rFonts w:ascii="Arial" w:hAnsi="Arial" w:cs="Arial"/>
        </w:rPr>
        <w:t xml:space="preserve"> </w:t>
      </w:r>
      <w:r w:rsidRPr="00421757">
        <w:rPr>
          <w:rFonts w:ascii="Arial" w:hAnsi="Arial" w:cs="Arial"/>
        </w:rPr>
        <w:t xml:space="preserve">smlouvy a zavazuje se  umožnit zhotoviteli přístup na pozemky uvedené v čl. </w:t>
      </w:r>
      <w:r w:rsidRPr="00421757">
        <w:rPr>
          <w:rFonts w:ascii="Arial" w:hAnsi="Arial" w:cs="Arial"/>
        </w:rPr>
        <w:lastRenderedPageBreak/>
        <w:t xml:space="preserve">2.1. v termínu do </w:t>
      </w:r>
      <w:r w:rsidR="00AA2A10">
        <w:rPr>
          <w:rFonts w:ascii="Arial" w:hAnsi="Arial" w:cs="Arial"/>
        </w:rPr>
        <w:t>27</w:t>
      </w:r>
      <w:r w:rsidRPr="00421757">
        <w:rPr>
          <w:rFonts w:ascii="Arial" w:hAnsi="Arial" w:cs="Arial"/>
        </w:rPr>
        <w:t>.12.</w:t>
      </w:r>
      <w:r w:rsidR="00907FEA">
        <w:rPr>
          <w:rFonts w:ascii="Arial" w:hAnsi="Arial" w:cs="Arial"/>
        </w:rPr>
        <w:t xml:space="preserve"> příslušného kalendářního roku</w:t>
      </w:r>
      <w:r>
        <w:rPr>
          <w:rFonts w:ascii="Arial" w:hAnsi="Arial" w:cs="Arial"/>
        </w:rPr>
        <w:t xml:space="preserve"> za účelem provedení výše uvedených prací a výsledky bezvadné činnosti převzít. </w:t>
      </w:r>
    </w:p>
    <w:p w:rsidR="00F318D9" w:rsidRDefault="00380D7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2.4. </w:t>
      </w:r>
      <w:r w:rsidR="00F318D9">
        <w:rPr>
          <w:rFonts w:ascii="Arial" w:hAnsi="Arial" w:cs="Arial"/>
        </w:rPr>
        <w:t xml:space="preserve">Objednatel jmenuje odborným garantem Ing. </w:t>
      </w:r>
      <w:r w:rsidR="00DB21B1">
        <w:rPr>
          <w:rFonts w:ascii="Arial" w:hAnsi="Arial" w:cs="Arial"/>
        </w:rPr>
        <w:t xml:space="preserve">Pavla Marka </w:t>
      </w:r>
      <w:r w:rsidR="00E25520">
        <w:rPr>
          <w:rFonts w:ascii="Arial" w:hAnsi="Arial" w:cs="Arial"/>
        </w:rPr>
        <w:t>(</w:t>
      </w:r>
      <w:r w:rsidR="00DB21B1">
        <w:rPr>
          <w:rFonts w:ascii="Arial" w:hAnsi="Arial" w:cs="Arial"/>
        </w:rPr>
        <w:t xml:space="preserve">tel. </w:t>
      </w:r>
      <w:r w:rsidR="00907FEA">
        <w:rPr>
          <w:rFonts w:ascii="Arial" w:hAnsi="Arial" w:cs="Arial"/>
        </w:rPr>
        <w:t>724 771</w:t>
      </w:r>
      <w:r w:rsidR="00E25520">
        <w:rPr>
          <w:rFonts w:ascii="Arial" w:hAnsi="Arial" w:cs="Arial"/>
        </w:rPr>
        <w:t> </w:t>
      </w:r>
      <w:r w:rsidR="00907FEA">
        <w:rPr>
          <w:rFonts w:ascii="Arial" w:hAnsi="Arial" w:cs="Arial"/>
        </w:rPr>
        <w:t>145</w:t>
      </w:r>
      <w:r w:rsidR="00E25520">
        <w:rPr>
          <w:rFonts w:ascii="Arial" w:hAnsi="Arial" w:cs="Arial"/>
        </w:rPr>
        <w:t>)</w:t>
      </w:r>
      <w:r w:rsidR="00907FEA">
        <w:rPr>
          <w:rFonts w:ascii="Arial" w:hAnsi="Arial" w:cs="Arial"/>
        </w:rPr>
        <w:t xml:space="preserve"> </w:t>
      </w:r>
      <w:r w:rsidR="00E25520">
        <w:rPr>
          <w:rFonts w:ascii="Arial" w:hAnsi="Arial" w:cs="Arial"/>
        </w:rPr>
        <w:t xml:space="preserve">zaměstnance AOPK ČR Praha – ústředí </w:t>
      </w:r>
      <w:r w:rsidR="00907FEA">
        <w:rPr>
          <w:rFonts w:ascii="Arial" w:hAnsi="Arial" w:cs="Arial"/>
        </w:rPr>
        <w:t>nebo I</w:t>
      </w:r>
      <w:r w:rsidR="00E25520">
        <w:rPr>
          <w:rFonts w:ascii="Arial" w:hAnsi="Arial" w:cs="Arial"/>
        </w:rPr>
        <w:t>ng. Janu Kloubcovou, Ph.D. (t</w:t>
      </w:r>
      <w:r w:rsidR="00907FEA">
        <w:rPr>
          <w:rFonts w:ascii="Arial" w:hAnsi="Arial" w:cs="Arial"/>
        </w:rPr>
        <w:t>el. 283 069</w:t>
      </w:r>
      <w:r w:rsidR="00E25520">
        <w:rPr>
          <w:rFonts w:ascii="Arial" w:hAnsi="Arial" w:cs="Arial"/>
        </w:rPr>
        <w:t> </w:t>
      </w:r>
      <w:r w:rsidR="00907FEA">
        <w:rPr>
          <w:rFonts w:ascii="Arial" w:hAnsi="Arial" w:cs="Arial"/>
        </w:rPr>
        <w:t>226</w:t>
      </w:r>
      <w:r w:rsidR="00E25520">
        <w:rPr>
          <w:rFonts w:ascii="Arial" w:hAnsi="Arial" w:cs="Arial"/>
        </w:rPr>
        <w:t>)</w:t>
      </w:r>
      <w:r w:rsidR="00907FEA">
        <w:rPr>
          <w:rFonts w:ascii="Arial" w:hAnsi="Arial" w:cs="Arial"/>
        </w:rPr>
        <w:t xml:space="preserve">, </w:t>
      </w:r>
      <w:r w:rsidR="00F318D9">
        <w:rPr>
          <w:rFonts w:ascii="Arial" w:hAnsi="Arial" w:cs="Arial"/>
        </w:rPr>
        <w:t>zaměstnance AOPK ČR</w:t>
      </w:r>
      <w:r w:rsidR="00E25520">
        <w:rPr>
          <w:rFonts w:ascii="Arial" w:hAnsi="Arial" w:cs="Arial"/>
        </w:rPr>
        <w:t xml:space="preserve"> – RP Jižní Čechy</w:t>
      </w:r>
      <w:r w:rsidR="00F318D9">
        <w:rPr>
          <w:rFonts w:ascii="Arial" w:hAnsi="Arial" w:cs="Arial"/>
        </w:rPr>
        <w:t>. Objednatel pověřuje odborného garanta jednáním se zhotovitelem a zmocňuje ho ke všem úkonům s věcným, časovým i finančním postupem při řešení díla v rozsahu této smlouvy.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80D7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Při provádění díla je zhotovitel vázán pokyny objednatele. Pokud zhotovitel použije k provedení díla podle čl. 2.1 jiné věci, je jejich kupní cena zahrnuta v ceně za provedení díla, pokud se smluvní strany nedohodnou jinak.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80D7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Zhotovitel poskytuje objednateli smluvní záruku za jakost díla v délce 12 měsíců ode dne předání a převzetí díla. </w:t>
      </w:r>
    </w:p>
    <w:p w:rsidR="00F318D9" w:rsidRDefault="00F318D9" w:rsidP="00F318D9">
      <w:pPr>
        <w:pStyle w:val="Zkladntext2"/>
        <w:spacing w:before="0"/>
        <w:rPr>
          <w:rFonts w:ascii="Arial" w:hAnsi="Arial" w:cs="Arial"/>
        </w:rPr>
      </w:pPr>
    </w:p>
    <w:p w:rsidR="00F318D9" w:rsidRDefault="00F318D9" w:rsidP="00F318D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F318D9" w:rsidRDefault="00F318D9" w:rsidP="00F318D9">
      <w:pPr>
        <w:pStyle w:val="Nadpis3"/>
      </w:pPr>
      <w:r>
        <w:t>Cena a platební podmínky</w:t>
      </w:r>
    </w:p>
    <w:p w:rsidR="00F318D9" w:rsidRDefault="00F318D9" w:rsidP="00F318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3.1. </w:t>
      </w:r>
      <w:r w:rsidRPr="00E13644">
        <w:rPr>
          <w:rFonts w:ascii="Arial" w:hAnsi="Arial" w:cs="Arial"/>
          <w:bCs/>
        </w:rPr>
        <w:t xml:space="preserve">Cena </w:t>
      </w:r>
      <w:r w:rsidRPr="00E1364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stanovena dohodou podle ustanovení zákona č. 526/1990 Sb., o cenách, ve znění pozdějších předpisů, a činí v konečné výši </w:t>
      </w:r>
      <w:r w:rsidR="007E5C1F">
        <w:rPr>
          <w:rFonts w:ascii="Arial" w:hAnsi="Arial" w:cs="Arial"/>
        </w:rPr>
        <w:t xml:space="preserve">celkem </w:t>
      </w:r>
      <w:r w:rsidR="00F725E5">
        <w:rPr>
          <w:rFonts w:ascii="Arial" w:hAnsi="Arial" w:cs="Arial"/>
        </w:rPr>
        <w:t>83.760</w:t>
      </w:r>
      <w:r w:rsidR="00907FEA">
        <w:rPr>
          <w:rFonts w:ascii="Arial" w:hAnsi="Arial" w:cs="Arial"/>
        </w:rPr>
        <w:t>,- Kč</w:t>
      </w:r>
      <w:r w:rsidR="007E5C1F">
        <w:rPr>
          <w:rFonts w:ascii="Arial" w:hAnsi="Arial" w:cs="Arial"/>
        </w:rPr>
        <w:t xml:space="preserve"> s DPH (slovy</w:t>
      </w:r>
      <w:r w:rsidR="00907FEA">
        <w:rPr>
          <w:rFonts w:ascii="Arial" w:hAnsi="Arial" w:cs="Arial"/>
        </w:rPr>
        <w:t xml:space="preserve"> sedmdesát pět tisíc korun</w:t>
      </w:r>
      <w:r w:rsidR="007E5C1F">
        <w:rPr>
          <w:rFonts w:ascii="Arial" w:hAnsi="Arial" w:cs="Arial"/>
          <w:bCs/>
        </w:rPr>
        <w:t>). Zhotovitel je plátcem DPH.</w:t>
      </w:r>
    </w:p>
    <w:p w:rsidR="007E5C1F" w:rsidRPr="00421757" w:rsidRDefault="007E5C1F" w:rsidP="00F318D9">
      <w:pPr>
        <w:spacing w:before="120"/>
        <w:jc w:val="both"/>
        <w:rPr>
          <w:rFonts w:ascii="Arial" w:hAnsi="Arial" w:cs="Arial"/>
          <w:b/>
          <w:bCs/>
        </w:rPr>
      </w:pPr>
      <w:r w:rsidRPr="00421757">
        <w:rPr>
          <w:rFonts w:ascii="Arial" w:hAnsi="Arial" w:cs="Arial"/>
          <w:bCs/>
        </w:rPr>
        <w:t>S</w:t>
      </w:r>
      <w:r w:rsidR="00421757">
        <w:rPr>
          <w:rFonts w:ascii="Arial" w:hAnsi="Arial" w:cs="Arial"/>
          <w:bCs/>
        </w:rPr>
        <w:t xml:space="preserve"> následujícím </w:t>
      </w:r>
      <w:r w:rsidRPr="00421757">
        <w:rPr>
          <w:rFonts w:ascii="Arial" w:hAnsi="Arial" w:cs="Arial"/>
          <w:bCs/>
        </w:rPr>
        <w:t xml:space="preserve">členěním v jednotlivých letech </w:t>
      </w:r>
    </w:p>
    <w:p w:rsidR="00F318D9" w:rsidRPr="00421757" w:rsidRDefault="007E5C1F" w:rsidP="00F318D9">
      <w:pPr>
        <w:spacing w:before="40" w:line="360" w:lineRule="atLeast"/>
        <w:ind w:right="2693" w:firstLine="284"/>
        <w:rPr>
          <w:rFonts w:ascii="Arial" w:hAnsi="Arial" w:cs="Arial"/>
        </w:rPr>
      </w:pPr>
      <w:r w:rsidRPr="00421757">
        <w:rPr>
          <w:rFonts w:ascii="Arial" w:hAnsi="Arial" w:cs="Arial"/>
        </w:rPr>
        <w:t>201</w:t>
      </w:r>
      <w:r w:rsidR="00907FEA">
        <w:rPr>
          <w:rFonts w:ascii="Arial" w:hAnsi="Arial" w:cs="Arial"/>
        </w:rPr>
        <w:t>6</w:t>
      </w:r>
      <w:r w:rsidR="00F318D9" w:rsidRPr="00421757">
        <w:rPr>
          <w:rFonts w:ascii="Arial" w:hAnsi="Arial" w:cs="Arial"/>
        </w:rPr>
        <w:tab/>
      </w:r>
      <w:r w:rsidR="00F318D9" w:rsidRPr="00421757">
        <w:rPr>
          <w:rFonts w:ascii="Arial" w:hAnsi="Arial" w:cs="Arial"/>
        </w:rPr>
        <w:tab/>
      </w:r>
      <w:r w:rsidR="00F318D9" w:rsidRPr="00421757">
        <w:rPr>
          <w:rFonts w:ascii="Arial" w:hAnsi="Arial" w:cs="Arial"/>
        </w:rPr>
        <w:tab/>
        <w:t xml:space="preserve">   </w:t>
      </w:r>
      <w:r w:rsidR="00F725E5">
        <w:rPr>
          <w:rFonts w:ascii="Arial" w:hAnsi="Arial" w:cs="Arial"/>
        </w:rPr>
        <w:t>56</w:t>
      </w:r>
      <w:r w:rsidR="00907FEA">
        <w:rPr>
          <w:rFonts w:ascii="Arial" w:hAnsi="Arial" w:cs="Arial"/>
        </w:rPr>
        <w:t>.</w:t>
      </w:r>
      <w:r w:rsidR="00F725E5">
        <w:rPr>
          <w:rFonts w:ascii="Arial" w:hAnsi="Arial" w:cs="Arial"/>
        </w:rPr>
        <w:t>880</w:t>
      </w:r>
      <w:r w:rsidRPr="00421757">
        <w:rPr>
          <w:rFonts w:ascii="Arial" w:hAnsi="Arial" w:cs="Arial"/>
        </w:rPr>
        <w:t xml:space="preserve">,- </w:t>
      </w:r>
      <w:proofErr w:type="gramStart"/>
      <w:r w:rsidRPr="00421757">
        <w:rPr>
          <w:rFonts w:ascii="Arial" w:hAnsi="Arial" w:cs="Arial"/>
        </w:rPr>
        <w:t>Kč  s DPH</w:t>
      </w:r>
      <w:proofErr w:type="gramEnd"/>
    </w:p>
    <w:p w:rsidR="00F318D9" w:rsidRPr="00421757" w:rsidRDefault="00907FEA" w:rsidP="00F318D9">
      <w:pPr>
        <w:pBdr>
          <w:bottom w:val="single" w:sz="4" w:space="1" w:color="auto"/>
        </w:pBdr>
        <w:spacing w:before="40" w:line="360" w:lineRule="atLeast"/>
        <w:ind w:right="2693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725E5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F725E5">
        <w:rPr>
          <w:rFonts w:ascii="Arial" w:hAnsi="Arial" w:cs="Arial"/>
        </w:rPr>
        <w:t>88</w:t>
      </w:r>
      <w:r>
        <w:rPr>
          <w:rFonts w:ascii="Arial" w:hAnsi="Arial" w:cs="Arial"/>
        </w:rPr>
        <w:t>0</w:t>
      </w:r>
      <w:r w:rsidRPr="00421757">
        <w:rPr>
          <w:rFonts w:ascii="Arial" w:hAnsi="Arial" w:cs="Arial"/>
        </w:rPr>
        <w:t xml:space="preserve">,- </w:t>
      </w:r>
      <w:proofErr w:type="gramStart"/>
      <w:r w:rsidRPr="00421757">
        <w:rPr>
          <w:rFonts w:ascii="Arial" w:hAnsi="Arial" w:cs="Arial"/>
        </w:rPr>
        <w:t>Kč  s DPH</w:t>
      </w:r>
      <w:proofErr w:type="gramEnd"/>
    </w:p>
    <w:p w:rsidR="007E5C1F" w:rsidRPr="00421757" w:rsidRDefault="00AA2A10" w:rsidP="007E5C1F">
      <w:pPr>
        <w:pBdr>
          <w:bottom w:val="single" w:sz="4" w:space="1" w:color="auto"/>
        </w:pBdr>
        <w:spacing w:before="40" w:line="360" w:lineRule="atLeast"/>
        <w:ind w:right="2693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Podrobná kalkulace nákladů </w:t>
      </w:r>
      <w:r w:rsidR="00421757">
        <w:rPr>
          <w:rFonts w:ascii="Arial" w:hAnsi="Arial" w:cs="Arial"/>
        </w:rPr>
        <w:t>je uvedena</w:t>
      </w:r>
      <w:r w:rsidR="007E5C1F" w:rsidRPr="00421757">
        <w:rPr>
          <w:rFonts w:ascii="Arial" w:hAnsi="Arial" w:cs="Arial"/>
        </w:rPr>
        <w:t xml:space="preserve"> v příloze.</w:t>
      </w:r>
    </w:p>
    <w:p w:rsidR="00F318D9" w:rsidRDefault="00F318D9" w:rsidP="00F318D9">
      <w:pPr>
        <w:spacing w:before="120" w:after="120"/>
        <w:jc w:val="both"/>
        <w:rPr>
          <w:rFonts w:ascii="Arial" w:hAnsi="Arial" w:cs="Arial"/>
        </w:rPr>
      </w:pPr>
      <w:r w:rsidRPr="00421757">
        <w:rPr>
          <w:rFonts w:ascii="Arial" w:hAnsi="Arial" w:cs="Arial"/>
          <w:b/>
        </w:rPr>
        <w:t>3.2.</w:t>
      </w:r>
      <w:r w:rsidRPr="00421757">
        <w:rPr>
          <w:rFonts w:ascii="Arial" w:hAnsi="Arial" w:cs="Arial"/>
        </w:rPr>
        <w:t xml:space="preserve"> Konečné vyúčtování bude zhotovitelem vystaveno</w:t>
      </w:r>
      <w:r>
        <w:rPr>
          <w:rFonts w:ascii="Arial" w:hAnsi="Arial" w:cs="Arial"/>
        </w:rPr>
        <w:t xml:space="preserve"> a doručeno objednateli nejpozději </w:t>
      </w:r>
      <w:r>
        <w:rPr>
          <w:rFonts w:ascii="Arial" w:hAnsi="Arial" w:cs="Arial"/>
          <w:b/>
          <w:bCs/>
        </w:rPr>
        <w:t>do 10 </w:t>
      </w:r>
      <w:r w:rsidRPr="00421757">
        <w:rPr>
          <w:rFonts w:ascii="Arial" w:hAnsi="Arial" w:cs="Arial"/>
          <w:b/>
          <w:bCs/>
        </w:rPr>
        <w:t xml:space="preserve">pracovních dnů </w:t>
      </w:r>
      <w:r w:rsidRPr="00421757">
        <w:rPr>
          <w:rFonts w:ascii="Arial" w:hAnsi="Arial" w:cs="Arial"/>
        </w:rPr>
        <w:t xml:space="preserve">po předání a převzetí díla objednatelem ve stanoveném rozsahu, (nejpozději však do </w:t>
      </w:r>
      <w:proofErr w:type="gramStart"/>
      <w:r w:rsidR="00507540">
        <w:rPr>
          <w:rFonts w:ascii="Arial" w:hAnsi="Arial" w:cs="Arial"/>
        </w:rPr>
        <w:t>27.</w:t>
      </w:r>
      <w:r w:rsidRPr="00421757">
        <w:rPr>
          <w:rFonts w:ascii="Arial" w:hAnsi="Arial" w:cs="Arial"/>
        </w:rPr>
        <w:t xml:space="preserve">12. </w:t>
      </w:r>
      <w:r w:rsidR="00DB21B1" w:rsidRPr="00421757">
        <w:rPr>
          <w:rFonts w:ascii="Arial" w:hAnsi="Arial" w:cs="Arial"/>
        </w:rPr>
        <w:t>běžného</w:t>
      </w:r>
      <w:proofErr w:type="gramEnd"/>
      <w:r w:rsidR="00DB21B1" w:rsidRPr="00421757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).</w:t>
      </w:r>
      <w:r>
        <w:rPr>
          <w:rFonts w:ascii="Arial" w:hAnsi="Arial" w:cs="Arial"/>
          <w:b/>
          <w:color w:val="FF00FF"/>
        </w:rPr>
        <w:t xml:space="preserve"> </w:t>
      </w:r>
      <w:r>
        <w:rPr>
          <w:rFonts w:ascii="Arial" w:hAnsi="Arial" w:cs="Arial"/>
        </w:rPr>
        <w:t xml:space="preserve">Konečné vyúčtování bude zasláno na adresu: AOPK ČR, </w:t>
      </w:r>
      <w:r w:rsidRPr="002B66FE">
        <w:rPr>
          <w:rFonts w:ascii="Arial" w:hAnsi="Arial" w:cs="Arial"/>
        </w:rPr>
        <w:t xml:space="preserve">Kaplanova 1931/1, 148 00 Praha 11 </w:t>
      </w:r>
      <w:r>
        <w:rPr>
          <w:rFonts w:ascii="Arial" w:hAnsi="Arial" w:cs="Arial"/>
        </w:rPr>
        <w:t>–</w:t>
      </w:r>
      <w:r w:rsidRPr="002B66FE">
        <w:rPr>
          <w:rFonts w:ascii="Arial" w:hAnsi="Arial" w:cs="Arial"/>
        </w:rPr>
        <w:t xml:space="preserve"> Chodov</w:t>
      </w:r>
      <w:r>
        <w:rPr>
          <w:rFonts w:ascii="Arial" w:hAnsi="Arial" w:cs="Arial"/>
        </w:rPr>
        <w:t>.</w:t>
      </w:r>
    </w:p>
    <w:p w:rsidR="00F318D9" w:rsidRDefault="00F318D9" w:rsidP="00F318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 </w:t>
      </w:r>
      <w:r w:rsidR="00DB21B1">
        <w:rPr>
          <w:rFonts w:ascii="Arial" w:hAnsi="Arial" w:cs="Arial"/>
        </w:rPr>
        <w:t>Daňové doklady</w:t>
      </w:r>
      <w:r>
        <w:rPr>
          <w:rFonts w:ascii="Arial" w:hAnsi="Arial" w:cs="Arial"/>
        </w:rPr>
        <w:t xml:space="preserve"> budou mít tyto náležitosti: označení faktury a její číslo, bankovní spojení, číslo účtu, název a sídlo zhotovitele, předmět smlouvy a fakturovanou částku.</w:t>
      </w:r>
      <w:r>
        <w:rPr>
          <w:rFonts w:ascii="Arial" w:hAnsi="Arial" w:cs="Arial"/>
          <w:b/>
        </w:rPr>
        <w:t xml:space="preserve"> </w:t>
      </w:r>
    </w:p>
    <w:p w:rsidR="001E16B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3.4. </w:t>
      </w:r>
      <w:r w:rsidR="00DB21B1">
        <w:rPr>
          <w:rFonts w:ascii="Arial" w:hAnsi="Arial" w:cs="Arial"/>
        </w:rPr>
        <w:t>Daňové doklady</w:t>
      </w:r>
      <w:r>
        <w:rPr>
          <w:rFonts w:ascii="Arial" w:hAnsi="Arial" w:cs="Arial"/>
        </w:rPr>
        <w:t xml:space="preserve"> vystavené zhotovitelem budou splatné do 30 dnů po jejich obdržení objednatelem</w:t>
      </w:r>
      <w:r>
        <w:rPr>
          <w:rFonts w:ascii="Arial" w:hAnsi="Arial" w:cs="Arial"/>
          <w:color w:val="0000FF"/>
        </w:rPr>
        <w:t>.</w:t>
      </w:r>
      <w:r>
        <w:rPr>
          <w:rFonts w:ascii="Arial" w:hAnsi="Arial" w:cs="Arial"/>
        </w:rPr>
        <w:t xml:space="preserve"> Objednatel může </w:t>
      </w:r>
      <w:r w:rsidR="00DB21B1">
        <w:rPr>
          <w:rFonts w:ascii="Arial" w:hAnsi="Arial" w:cs="Arial"/>
        </w:rPr>
        <w:t>daňové doklady</w:t>
      </w:r>
      <w:r>
        <w:rPr>
          <w:rFonts w:ascii="Arial" w:hAnsi="Arial" w:cs="Arial"/>
        </w:rPr>
        <w:t xml:space="preserve"> vrátit do data jejich splatnosti, pokud obsahují nesprávné nebo neúplné náležitosti či údaje. Splatnost </w:t>
      </w:r>
      <w:r w:rsidR="00DB21B1">
        <w:rPr>
          <w:rFonts w:ascii="Arial" w:hAnsi="Arial" w:cs="Arial"/>
        </w:rPr>
        <w:t>daňových dokladů</w:t>
      </w:r>
      <w:r>
        <w:rPr>
          <w:rFonts w:ascii="Arial" w:hAnsi="Arial" w:cs="Arial"/>
        </w:rPr>
        <w:t xml:space="preserve"> však nenastane dříve, než dojde k přidělení finančních prostředků z Ministerstva životního prostředí na účet objednatele, což zhotovitel bere na vědomí.</w:t>
      </w:r>
    </w:p>
    <w:p w:rsidR="00380D79" w:rsidRDefault="00380D79" w:rsidP="00160084">
      <w:pPr>
        <w:spacing w:before="120"/>
        <w:jc w:val="center"/>
        <w:rPr>
          <w:rFonts w:ascii="Arial" w:hAnsi="Arial" w:cs="Arial"/>
          <w:b/>
        </w:rPr>
      </w:pPr>
    </w:p>
    <w:p w:rsidR="00F318D9" w:rsidRDefault="00F318D9" w:rsidP="0016008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F318D9" w:rsidRDefault="00F318D9" w:rsidP="00F318D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pokuty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 </w:t>
      </w:r>
      <w:r>
        <w:rPr>
          <w:rFonts w:ascii="Arial" w:hAnsi="Arial" w:cs="Arial"/>
        </w:rPr>
        <w:t xml:space="preserve">V případě, že zhotovitel nedodrží dobu plnění, sjednanou v této smlouvě, uhradí objednateli smluvní pokutu ve výši </w:t>
      </w:r>
      <w:r w:rsidR="003C14FA">
        <w:rPr>
          <w:rFonts w:ascii="Arial" w:hAnsi="Arial" w:cs="Arial"/>
        </w:rPr>
        <w:t xml:space="preserve">0,05 % </w:t>
      </w:r>
      <w:r>
        <w:rPr>
          <w:rFonts w:ascii="Arial" w:hAnsi="Arial" w:cs="Arial"/>
        </w:rPr>
        <w:t xml:space="preserve">z ceny plnění za každý </w:t>
      </w:r>
      <w:r w:rsidR="0024635A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prodlení.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4.2. </w:t>
      </w:r>
      <w:r>
        <w:rPr>
          <w:rFonts w:ascii="Arial" w:hAnsi="Arial" w:cs="Arial"/>
        </w:rPr>
        <w:t>V případě prodlení objednatele s placením faktury uhradí objednatel zho</w:t>
      </w:r>
      <w:r w:rsidR="003C14FA">
        <w:rPr>
          <w:rFonts w:ascii="Arial" w:hAnsi="Arial" w:cs="Arial"/>
        </w:rPr>
        <w:t xml:space="preserve">toviteli smluvní pokutu ve výši </w:t>
      </w:r>
      <w:r>
        <w:rPr>
          <w:rFonts w:ascii="Arial" w:hAnsi="Arial" w:cs="Arial"/>
        </w:rPr>
        <w:t>0,05</w:t>
      </w:r>
      <w:r w:rsidR="003C1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z nezaplacené částky za každý den prodlení.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4.3. </w:t>
      </w:r>
      <w:r>
        <w:rPr>
          <w:rFonts w:ascii="Arial" w:hAnsi="Arial" w:cs="Arial"/>
        </w:rPr>
        <w:t>Nastan</w:t>
      </w:r>
      <w:r w:rsidR="0074191C">
        <w:rPr>
          <w:rFonts w:ascii="Arial" w:hAnsi="Arial" w:cs="Arial"/>
        </w:rPr>
        <w:t>o</w:t>
      </w:r>
      <w:r>
        <w:rPr>
          <w:rFonts w:ascii="Arial" w:hAnsi="Arial" w:cs="Arial"/>
        </w:rPr>
        <w:t>u-li s</w:t>
      </w:r>
      <w:r w:rsidR="00AA2A10">
        <w:rPr>
          <w:rFonts w:ascii="Arial" w:hAnsi="Arial" w:cs="Arial"/>
        </w:rPr>
        <w:t xml:space="preserve">kutečnosti uvedené v bodě </w:t>
      </w:r>
      <w:proofErr w:type="gramStart"/>
      <w:r w:rsidR="00AA2A10">
        <w:rPr>
          <w:rFonts w:ascii="Arial" w:hAnsi="Arial" w:cs="Arial"/>
        </w:rPr>
        <w:t>4.1</w:t>
      </w:r>
      <w:proofErr w:type="gramEnd"/>
      <w:r w:rsidR="00AA2A10">
        <w:rPr>
          <w:rFonts w:ascii="Arial" w:hAnsi="Arial" w:cs="Arial"/>
        </w:rPr>
        <w:t>.,</w:t>
      </w:r>
      <w:r>
        <w:rPr>
          <w:rFonts w:ascii="Arial" w:hAnsi="Arial" w:cs="Arial"/>
        </w:rPr>
        <w:t>vyzve písemnou formou objednatel zhotovitele k úhradě smluvní pokuty na jeho příjmový účet. Smluvní pokuty sjednané touto smlouvou hradí povinná strana nezávisle na tom, zda a v jaké výši vznikne druhé straně v této souvislosti škoda.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4.4. </w:t>
      </w:r>
      <w:r>
        <w:rPr>
          <w:rFonts w:ascii="Arial" w:hAnsi="Arial" w:cs="Arial"/>
        </w:rPr>
        <w:t>Zaplacením smluvní pokuty není dotčeno právo na náhradu škody, pokud tato výše uvedeným jednáním vznikla.</w:t>
      </w:r>
    </w:p>
    <w:p w:rsidR="00D54BBB" w:rsidRDefault="00D54BBB" w:rsidP="00F318D9">
      <w:pPr>
        <w:spacing w:before="120"/>
        <w:jc w:val="both"/>
        <w:rPr>
          <w:rFonts w:ascii="Arial" w:hAnsi="Arial" w:cs="Arial"/>
        </w:rPr>
      </w:pPr>
    </w:p>
    <w:p w:rsidR="00F318D9" w:rsidRDefault="00F318D9" w:rsidP="00F318D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F318D9" w:rsidRDefault="00F318D9" w:rsidP="00F318D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:rsidR="00A258FC" w:rsidRPr="00A258FC" w:rsidRDefault="00F318D9" w:rsidP="00A258FC">
      <w:pPr>
        <w:spacing w:before="120"/>
        <w:jc w:val="both"/>
        <w:rPr>
          <w:rFonts w:ascii="Arial" w:hAnsi="Arial" w:cs="Arial"/>
        </w:rPr>
      </w:pPr>
      <w:r w:rsidRPr="00A258FC">
        <w:rPr>
          <w:rFonts w:ascii="Arial" w:hAnsi="Arial" w:cs="Arial"/>
          <w:b/>
        </w:rPr>
        <w:t xml:space="preserve">5.1. </w:t>
      </w:r>
      <w:r w:rsidRPr="00A258FC">
        <w:rPr>
          <w:rFonts w:ascii="Arial" w:hAnsi="Arial" w:cs="Arial"/>
        </w:rPr>
        <w:t xml:space="preserve">Objednatel je oprávněn kontrolovat provádění díla, jak v průběhu realizace prací, tak i po jejich skončení. Zjistí-li, že zhotovitel provádí dílo v rozporu se svými povinnostmi, je </w:t>
      </w:r>
      <w:r w:rsidRPr="00A258FC">
        <w:rPr>
          <w:rFonts w:ascii="Arial" w:hAnsi="Arial" w:cs="Arial"/>
        </w:rPr>
        <w:lastRenderedPageBreak/>
        <w:t>oprávněn žádat po zhotoviteli provádění díla řádným způsobem. Jestliže tak zhotovitel neučiní ani v přiměřené lhůtě k tomu poskytnuté, je objednatel oprávněn odstoupit od smlouvy a požadovat vrácení poskytnutých finančních prostředků v plné výši.</w:t>
      </w:r>
    </w:p>
    <w:p w:rsidR="00A258FC" w:rsidRPr="00A258FC" w:rsidRDefault="00A258FC" w:rsidP="00A258FC">
      <w:pPr>
        <w:spacing w:before="120"/>
        <w:jc w:val="both"/>
        <w:rPr>
          <w:rFonts w:ascii="Arial" w:hAnsi="Arial" w:cs="Arial"/>
        </w:rPr>
      </w:pPr>
      <w:r w:rsidRPr="00A258FC">
        <w:rPr>
          <w:rFonts w:ascii="Arial" w:hAnsi="Arial" w:cs="Arial"/>
          <w:b/>
        </w:rPr>
        <w:t>5.2.</w:t>
      </w:r>
      <w:r w:rsidRPr="00A258FC">
        <w:rPr>
          <w:rFonts w:ascii="Arial" w:hAnsi="Arial" w:cs="Arial"/>
        </w:rPr>
        <w:t xml:space="preserve"> </w:t>
      </w:r>
      <w:r w:rsidRPr="00A258FC">
        <w:rPr>
          <w:rFonts w:ascii="Arial" w:hAnsi="Arial" w:cs="Arial"/>
          <w:color w:val="000000"/>
        </w:rPr>
        <w:t xml:space="preserve">Zhotovitel uděluje objednateli souhlas s tím, že objednatel výsledek řešení smlouvy o dílo a případných dodatků této smlouvy, v jeho písemné i elektronické podobě může v budoucnu užívat k provádění změn a úprav a následně rozesílat předem neurčenému množství subjektů. </w:t>
      </w:r>
    </w:p>
    <w:p w:rsidR="00A3668F" w:rsidRDefault="00A3668F" w:rsidP="00F318D9">
      <w:pPr>
        <w:jc w:val="both"/>
        <w:rPr>
          <w:rFonts w:ascii="Arial" w:hAnsi="Arial" w:cs="Arial"/>
          <w:b/>
        </w:rPr>
      </w:pPr>
    </w:p>
    <w:p w:rsidR="00F318D9" w:rsidRPr="00A258FC" w:rsidRDefault="00A258FC" w:rsidP="00F318D9">
      <w:pPr>
        <w:jc w:val="both"/>
        <w:rPr>
          <w:rFonts w:ascii="Arial" w:hAnsi="Arial" w:cs="Arial"/>
        </w:rPr>
      </w:pPr>
      <w:r w:rsidRPr="00A258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3</w:t>
      </w:r>
      <w:r w:rsidR="00F318D9" w:rsidRPr="00A258FC">
        <w:rPr>
          <w:rFonts w:ascii="Arial" w:hAnsi="Arial" w:cs="Arial"/>
          <w:b/>
        </w:rPr>
        <w:t>.</w:t>
      </w:r>
      <w:r w:rsidR="00F318D9" w:rsidRPr="00A258FC">
        <w:rPr>
          <w:rFonts w:ascii="Arial" w:hAnsi="Arial" w:cs="Arial"/>
        </w:rPr>
        <w:t xml:space="preserve">  Za vady díla, na něž se vztahuje záruka za jakost, odpovídá zhotovitel v rozsahu této záruky.</w:t>
      </w:r>
    </w:p>
    <w:p w:rsidR="00F318D9" w:rsidRPr="00A258FC" w:rsidRDefault="00A258FC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5.4</w:t>
      </w:r>
      <w:r w:rsidR="00F318D9" w:rsidRPr="00A258FC">
        <w:rPr>
          <w:rFonts w:ascii="Arial" w:hAnsi="Arial" w:cs="Arial"/>
          <w:b/>
        </w:rPr>
        <w:t xml:space="preserve">. </w:t>
      </w:r>
      <w:r w:rsidR="00F318D9" w:rsidRPr="00A258FC">
        <w:rPr>
          <w:rFonts w:ascii="Arial" w:hAnsi="Arial" w:cs="Arial"/>
        </w:rPr>
        <w:t xml:space="preserve">Tato smlouva může být měněna a doplňována pouze písemnými a očíslovanými dodatky podepsanými oprávněnými zástupci </w:t>
      </w:r>
      <w:r w:rsidR="00380D79">
        <w:rPr>
          <w:rFonts w:ascii="Arial" w:hAnsi="Arial" w:cs="Arial"/>
        </w:rPr>
        <w:t xml:space="preserve">obou </w:t>
      </w:r>
      <w:r w:rsidR="00F318D9" w:rsidRPr="00A258FC">
        <w:rPr>
          <w:rFonts w:ascii="Arial" w:hAnsi="Arial" w:cs="Arial"/>
        </w:rPr>
        <w:t>smluvních stran.</w:t>
      </w:r>
    </w:p>
    <w:p w:rsidR="00F318D9" w:rsidRDefault="00A258FC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5.5</w:t>
      </w:r>
      <w:r w:rsidR="00F318D9" w:rsidRPr="00A258FC">
        <w:rPr>
          <w:rFonts w:ascii="Arial" w:hAnsi="Arial" w:cs="Arial"/>
          <w:b/>
        </w:rPr>
        <w:t>.</w:t>
      </w:r>
      <w:r w:rsidR="00F318D9" w:rsidRPr="00A258FC">
        <w:rPr>
          <w:rFonts w:ascii="Arial" w:hAnsi="Arial" w:cs="Arial"/>
        </w:rPr>
        <w:t xml:space="preserve"> Smlouva nabývá platnosti dnem podpisu oběma smluvními stranami. Smluvní strany se</w:t>
      </w:r>
      <w:r w:rsidR="00F318D9">
        <w:rPr>
          <w:rFonts w:ascii="Arial" w:hAnsi="Arial" w:cs="Arial"/>
        </w:rPr>
        <w:t xml:space="preserve"> dohodly, že účinnost smlouvy nastává dnem vydání „Stanovení výdajů na financování akce organizační složky státu“ na činnosti dle čl. </w:t>
      </w:r>
      <w:proofErr w:type="gramStart"/>
      <w:r w:rsidR="00F318D9">
        <w:rPr>
          <w:rFonts w:ascii="Arial" w:hAnsi="Arial" w:cs="Arial"/>
        </w:rPr>
        <w:t>2.1. této</w:t>
      </w:r>
      <w:proofErr w:type="gramEnd"/>
      <w:r w:rsidR="00F318D9">
        <w:rPr>
          <w:rFonts w:ascii="Arial" w:hAnsi="Arial" w:cs="Arial"/>
        </w:rPr>
        <w:t xml:space="preserve"> smlouvy Ministerstvem životního prostředí </w:t>
      </w:r>
      <w:r w:rsidR="002B1B0F">
        <w:rPr>
          <w:rFonts w:ascii="Arial" w:hAnsi="Arial" w:cs="Arial"/>
        </w:rPr>
        <w:t xml:space="preserve"> z programu 115 020, </w:t>
      </w:r>
      <w:r w:rsidR="001578CE">
        <w:rPr>
          <w:rFonts w:ascii="Arial" w:hAnsi="Arial" w:cs="Arial"/>
        </w:rPr>
        <w:t>subtitul</w:t>
      </w:r>
      <w:r w:rsidR="00F318D9">
        <w:rPr>
          <w:rFonts w:ascii="Arial" w:hAnsi="Arial" w:cs="Arial"/>
        </w:rPr>
        <w:t xml:space="preserve"> 115</w:t>
      </w:r>
      <w:r w:rsidR="001578CE">
        <w:rPr>
          <w:rFonts w:ascii="Arial" w:hAnsi="Arial" w:cs="Arial"/>
        </w:rPr>
        <w:t>02</w:t>
      </w:r>
      <w:r w:rsidR="00F318D9">
        <w:rPr>
          <w:rFonts w:ascii="Arial" w:hAnsi="Arial" w:cs="Arial"/>
        </w:rPr>
        <w:t>2, termínem předání rozpočtového opatření MŽP objednateli. Do doby přidělení finančních prostředků z Ministerstva životního prostředí na účet objednatele nemá zhotovitel nárok na penále dle článku IV. odst. 4.2.</w:t>
      </w:r>
    </w:p>
    <w:p w:rsidR="00F318D9" w:rsidRDefault="00A258FC" w:rsidP="00F318D9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5.6</w:t>
      </w:r>
      <w:r w:rsidR="00F318D9">
        <w:rPr>
          <w:rFonts w:ascii="Arial" w:hAnsi="Arial" w:cs="Arial"/>
          <w:b/>
        </w:rPr>
        <w:t xml:space="preserve">. </w:t>
      </w:r>
      <w:r w:rsidR="00F318D9">
        <w:rPr>
          <w:rFonts w:ascii="Arial" w:hAnsi="Arial" w:cs="Arial"/>
        </w:rPr>
        <w:t>V ostatním se řídí práva a povinnosti smluvních stran příslušnými ustanoveními obchodního zákoníku.</w:t>
      </w:r>
    </w:p>
    <w:p w:rsidR="00F318D9" w:rsidRDefault="00A258FC" w:rsidP="00F318D9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5.7</w:t>
      </w:r>
      <w:r w:rsidR="00F318D9">
        <w:rPr>
          <w:rFonts w:ascii="Arial" w:hAnsi="Arial" w:cs="Arial"/>
          <w:b/>
          <w:bCs/>
        </w:rPr>
        <w:t xml:space="preserve">. </w:t>
      </w:r>
      <w:r w:rsidR="00F318D9">
        <w:rPr>
          <w:rFonts w:ascii="Arial" w:hAnsi="Arial" w:cs="Arial"/>
        </w:rPr>
        <w:t>Nedílnou součástí smlouvy jsou přílohy:</w:t>
      </w:r>
    </w:p>
    <w:p w:rsidR="00F318D9" w:rsidRDefault="00421757" w:rsidP="00F318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č.1 kalkulace</w:t>
      </w:r>
      <w:proofErr w:type="gramEnd"/>
      <w:r>
        <w:rPr>
          <w:rFonts w:ascii="Arial" w:hAnsi="Arial" w:cs="Arial"/>
        </w:rPr>
        <w:t xml:space="preserve"> nákladů</w:t>
      </w:r>
    </w:p>
    <w:p w:rsidR="00F318D9" w:rsidRDefault="00F318D9" w:rsidP="00F318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č.2 mapa</w:t>
      </w:r>
      <w:proofErr w:type="gramEnd"/>
    </w:p>
    <w:p w:rsidR="00F318D9" w:rsidRDefault="00F318D9" w:rsidP="00F318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č.3 doklad</w:t>
      </w:r>
      <w:proofErr w:type="gramEnd"/>
      <w:r>
        <w:rPr>
          <w:rFonts w:ascii="Arial" w:hAnsi="Arial" w:cs="Arial"/>
        </w:rPr>
        <w:t xml:space="preserve"> o právní subjektivitě zhotovitele (kopie živnostenského listu, registračního listu, kopie</w:t>
      </w:r>
      <w:r w:rsidR="00DB21B1">
        <w:rPr>
          <w:rFonts w:ascii="Arial" w:hAnsi="Arial" w:cs="Arial"/>
        </w:rPr>
        <w:t xml:space="preserve"> výpisu z obchodního rejstříku)</w:t>
      </w:r>
    </w:p>
    <w:p w:rsidR="00DB21B1" w:rsidRDefault="00DB21B1" w:rsidP="00F318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č.4 </w:t>
      </w:r>
      <w:r w:rsidR="004D1E8F">
        <w:rPr>
          <w:rFonts w:ascii="Arial" w:hAnsi="Arial" w:cs="Arial"/>
        </w:rPr>
        <w:t>kopie</w:t>
      </w:r>
      <w:proofErr w:type="gramEnd"/>
      <w:r w:rsidR="004D1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doklad</w:t>
      </w:r>
      <w:r w:rsidR="004D1E8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pověření Mze k výkonu TBD na vodních dílech</w:t>
      </w:r>
      <w:r w:rsidR="003D2159">
        <w:rPr>
          <w:rFonts w:ascii="Arial" w:hAnsi="Arial" w:cs="Arial"/>
        </w:rPr>
        <w:t xml:space="preserve"> III. kategorie</w:t>
      </w:r>
    </w:p>
    <w:p w:rsidR="00F318D9" w:rsidRDefault="00A258FC" w:rsidP="00F318D9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5.8</w:t>
      </w:r>
      <w:r w:rsidR="00F318D9">
        <w:rPr>
          <w:rFonts w:ascii="Arial" w:hAnsi="Arial" w:cs="Arial"/>
          <w:b/>
        </w:rPr>
        <w:t>.</w:t>
      </w:r>
      <w:r w:rsidR="00F318D9">
        <w:rPr>
          <w:rFonts w:ascii="Arial" w:hAnsi="Arial" w:cs="Arial"/>
        </w:rPr>
        <w:t xml:space="preserve"> Zhotovitel bezvýhradně souhlasí se zveřejněním své identifikace a dalších parametrů smlouvy, včetně vyplacené ceny.</w:t>
      </w:r>
    </w:p>
    <w:p w:rsidR="00F318D9" w:rsidRDefault="00F318D9" w:rsidP="00F318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5.9. </w:t>
      </w:r>
      <w:r>
        <w:rPr>
          <w:rFonts w:ascii="Arial" w:hAnsi="Arial" w:cs="Arial"/>
        </w:rPr>
        <w:t>Tato smlouva se vyhotovuje ve třech exemplářích, z nichž jeden obdrží zhotovitel, dva objednatel.</w:t>
      </w:r>
    </w:p>
    <w:p w:rsidR="00276B56" w:rsidRDefault="00276B56" w:rsidP="00F318D9">
      <w:pPr>
        <w:spacing w:before="120"/>
        <w:jc w:val="both"/>
        <w:rPr>
          <w:rFonts w:ascii="Arial" w:hAnsi="Arial" w:cs="Arial"/>
        </w:rPr>
      </w:pPr>
    </w:p>
    <w:p w:rsidR="00D54BBB" w:rsidRDefault="00D54BBB" w:rsidP="00F318D9">
      <w:pPr>
        <w:spacing w:before="120"/>
        <w:jc w:val="both"/>
        <w:rPr>
          <w:rFonts w:ascii="Arial" w:hAnsi="Arial" w:cs="Arial"/>
        </w:rPr>
      </w:pPr>
    </w:p>
    <w:p w:rsidR="00DD5A5F" w:rsidRDefault="00DD5A5F" w:rsidP="00DD5A5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B5935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8B5935"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dne ............…</w:t>
      </w:r>
      <w:proofErr w:type="gramEnd"/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Kardašově Řečici</w:t>
      </w:r>
      <w:r>
        <w:rPr>
          <w:rFonts w:ascii="Arial" w:hAnsi="Arial" w:cs="Arial"/>
        </w:rPr>
        <w:tab/>
        <w:t>dne .…………......</w:t>
      </w:r>
    </w:p>
    <w:p w:rsidR="00DD5A5F" w:rsidRDefault="00DD5A5F" w:rsidP="00DD5A5F">
      <w:pPr>
        <w:spacing w:before="120"/>
        <w:jc w:val="both"/>
        <w:rPr>
          <w:rFonts w:ascii="Arial" w:hAnsi="Arial" w:cs="Arial"/>
          <w:b/>
          <w:u w:val="single"/>
        </w:rPr>
      </w:pPr>
    </w:p>
    <w:p w:rsidR="008B5935" w:rsidRDefault="008B5935" w:rsidP="00DD5A5F">
      <w:pPr>
        <w:spacing w:before="120"/>
        <w:jc w:val="both"/>
        <w:rPr>
          <w:rFonts w:ascii="Arial" w:hAnsi="Arial" w:cs="Arial"/>
          <w:b/>
          <w:u w:val="single"/>
        </w:rPr>
      </w:pPr>
    </w:p>
    <w:p w:rsidR="008B5935" w:rsidRDefault="00DD5A5F" w:rsidP="008B5935">
      <w:pPr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Objednatel:</w:t>
      </w:r>
      <w:r>
        <w:rPr>
          <w:rFonts w:ascii="Arial" w:hAnsi="Arial" w:cs="Arial"/>
          <w:b/>
        </w:rPr>
        <w:t xml:space="preserve">  </w:t>
      </w:r>
      <w:r w:rsidR="008B5935">
        <w:rPr>
          <w:rFonts w:ascii="Arial" w:hAnsi="Arial" w:cs="Arial"/>
          <w:b/>
        </w:rPr>
        <w:t xml:space="preserve">                                                               </w:t>
      </w:r>
      <w:r w:rsidR="008B5935">
        <w:rPr>
          <w:rFonts w:ascii="Arial" w:hAnsi="Arial" w:cs="Arial"/>
          <w:b/>
          <w:u w:val="single"/>
        </w:rPr>
        <w:t>Zhotovitel:</w:t>
      </w:r>
    </w:p>
    <w:p w:rsidR="008B5935" w:rsidRDefault="008B5935" w:rsidP="00DD5A5F">
      <w:pPr>
        <w:spacing w:before="120"/>
        <w:jc w:val="both"/>
        <w:rPr>
          <w:rFonts w:ascii="Arial" w:hAnsi="Arial" w:cs="Arial"/>
          <w:b/>
        </w:rPr>
      </w:pPr>
    </w:p>
    <w:p w:rsidR="008B5935" w:rsidRDefault="008B5935" w:rsidP="00DD5A5F">
      <w:pPr>
        <w:spacing w:before="120"/>
        <w:jc w:val="both"/>
        <w:rPr>
          <w:rFonts w:ascii="Arial" w:hAnsi="Arial" w:cs="Arial"/>
          <w:b/>
        </w:rPr>
      </w:pPr>
    </w:p>
    <w:p w:rsidR="008B5935" w:rsidRDefault="008B5935" w:rsidP="00DD5A5F">
      <w:pPr>
        <w:spacing w:before="120"/>
        <w:jc w:val="both"/>
        <w:rPr>
          <w:rFonts w:ascii="Arial" w:hAnsi="Arial" w:cs="Arial"/>
          <w:b/>
        </w:rPr>
      </w:pPr>
    </w:p>
    <w:p w:rsidR="00DD5A5F" w:rsidRDefault="008B5935" w:rsidP="00DD5A5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..................…………………..……...                               …………………………………………….</w:t>
      </w:r>
      <w:r>
        <w:rPr>
          <w:rFonts w:ascii="Arial" w:hAnsi="Arial" w:cs="Arial"/>
        </w:rPr>
        <w:tab/>
      </w:r>
    </w:p>
    <w:p w:rsidR="00DD5A5F" w:rsidRPr="00C62FAE" w:rsidRDefault="00B066F9" w:rsidP="00DD5A5F">
      <w:pPr>
        <w:rPr>
          <w:rFonts w:ascii="Arial" w:hAnsi="Arial" w:cs="Arial"/>
        </w:rPr>
      </w:pPr>
      <w:r>
        <w:rPr>
          <w:rFonts w:ascii="Arial" w:hAnsi="Arial" w:cs="Arial"/>
        </w:rPr>
        <w:t>Ing. Pavel Pešout</w:t>
      </w:r>
      <w:r w:rsidR="00DD5A5F">
        <w:rPr>
          <w:rFonts w:ascii="Arial" w:hAnsi="Arial" w:cs="Arial"/>
        </w:rPr>
        <w:t xml:space="preserve">, </w:t>
      </w:r>
      <w:r w:rsidR="00C62FAE">
        <w:rPr>
          <w:rFonts w:ascii="Arial" w:hAnsi="Arial" w:cs="Arial"/>
        </w:rPr>
        <w:t>ředitel SOPK</w:t>
      </w:r>
      <w:r w:rsidR="00C62FAE">
        <w:rPr>
          <w:rFonts w:ascii="Arial" w:hAnsi="Arial" w:cs="Arial"/>
        </w:rPr>
        <w:tab/>
      </w:r>
      <w:r w:rsidR="00C62FAE">
        <w:rPr>
          <w:rFonts w:ascii="Arial" w:hAnsi="Arial" w:cs="Arial"/>
        </w:rPr>
        <w:tab/>
      </w:r>
      <w:r w:rsidR="00C62FAE">
        <w:rPr>
          <w:rFonts w:ascii="Arial" w:hAnsi="Arial" w:cs="Arial"/>
        </w:rPr>
        <w:tab/>
        <w:t>Ing. Zbyněk Zajíc, jednatel</w:t>
      </w:r>
    </w:p>
    <w:p w:rsidR="00721084" w:rsidRDefault="00721084" w:rsidP="00DD5A5F">
      <w:pPr>
        <w:spacing w:before="120"/>
        <w:jc w:val="both"/>
      </w:pPr>
    </w:p>
    <w:sectPr w:rsidR="00721084" w:rsidSect="00F725E5">
      <w:footerReference w:type="default" r:id="rId8"/>
      <w:headerReference w:type="first" r:id="rId9"/>
      <w:pgSz w:w="11906" w:h="16838"/>
      <w:pgMar w:top="851" w:right="1418" w:bottom="426" w:left="1797" w:header="708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33" w:rsidRDefault="00002833">
      <w:r>
        <w:separator/>
      </w:r>
    </w:p>
  </w:endnote>
  <w:endnote w:type="continuationSeparator" w:id="0">
    <w:p w:rsidR="00002833" w:rsidRDefault="0000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1E" w:rsidRDefault="0052771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1B28">
      <w:rPr>
        <w:rStyle w:val="slostrnky"/>
        <w:noProof/>
      </w:rPr>
      <w:t>3</w:t>
    </w:r>
    <w:r>
      <w:rPr>
        <w:rStyle w:val="slostrnky"/>
      </w:rPr>
      <w:fldChar w:fldCharType="end"/>
    </w:r>
  </w:p>
  <w:p w:rsidR="0052771E" w:rsidRDefault="005277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33" w:rsidRDefault="00002833">
      <w:r>
        <w:separator/>
      </w:r>
    </w:p>
  </w:footnote>
  <w:footnote w:type="continuationSeparator" w:id="0">
    <w:p w:rsidR="00002833" w:rsidRDefault="0000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E5" w:rsidRDefault="00B2250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7572375" cy="1268095"/>
          <wp:effectExtent l="0" t="0" r="9525" b="825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F5"/>
    <w:multiLevelType w:val="hybridMultilevel"/>
    <w:tmpl w:val="00004E45"/>
    <w:lvl w:ilvl="0" w:tplc="0000323B">
      <w:start w:val="2"/>
      <w:numFmt w:val="decimal"/>
      <w:lvlText w:val="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69018C"/>
    <w:multiLevelType w:val="multilevel"/>
    <w:tmpl w:val="F750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F3869DC"/>
    <w:multiLevelType w:val="hybridMultilevel"/>
    <w:tmpl w:val="3716C4A8"/>
    <w:lvl w:ilvl="0" w:tplc="246ED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A"/>
    <w:rsid w:val="00002833"/>
    <w:rsid w:val="00031B28"/>
    <w:rsid w:val="00032BBE"/>
    <w:rsid w:val="000737E9"/>
    <w:rsid w:val="00075893"/>
    <w:rsid w:val="000807A3"/>
    <w:rsid w:val="00097D3A"/>
    <w:rsid w:val="000D033A"/>
    <w:rsid w:val="001018EB"/>
    <w:rsid w:val="00117372"/>
    <w:rsid w:val="001578CE"/>
    <w:rsid w:val="00160084"/>
    <w:rsid w:val="00174337"/>
    <w:rsid w:val="001D77F5"/>
    <w:rsid w:val="001E16B9"/>
    <w:rsid w:val="00210539"/>
    <w:rsid w:val="00221D73"/>
    <w:rsid w:val="0024635A"/>
    <w:rsid w:val="00276B56"/>
    <w:rsid w:val="002B1B0F"/>
    <w:rsid w:val="00371029"/>
    <w:rsid w:val="00380D79"/>
    <w:rsid w:val="003C14FA"/>
    <w:rsid w:val="003D2159"/>
    <w:rsid w:val="003D2488"/>
    <w:rsid w:val="004202C2"/>
    <w:rsid w:val="00421757"/>
    <w:rsid w:val="004B692C"/>
    <w:rsid w:val="004D1E8F"/>
    <w:rsid w:val="00507540"/>
    <w:rsid w:val="00515BA2"/>
    <w:rsid w:val="0052771E"/>
    <w:rsid w:val="005A3355"/>
    <w:rsid w:val="00614A77"/>
    <w:rsid w:val="00615195"/>
    <w:rsid w:val="006819AA"/>
    <w:rsid w:val="006D1AD3"/>
    <w:rsid w:val="00721084"/>
    <w:rsid w:val="0074191C"/>
    <w:rsid w:val="0078217F"/>
    <w:rsid w:val="007A5D8D"/>
    <w:rsid w:val="007E5C1F"/>
    <w:rsid w:val="007F47BC"/>
    <w:rsid w:val="008350FB"/>
    <w:rsid w:val="008B5935"/>
    <w:rsid w:val="008D70BA"/>
    <w:rsid w:val="00907FEA"/>
    <w:rsid w:val="00914423"/>
    <w:rsid w:val="00A258FC"/>
    <w:rsid w:val="00A32A9C"/>
    <w:rsid w:val="00A3668F"/>
    <w:rsid w:val="00AA2A10"/>
    <w:rsid w:val="00B0249B"/>
    <w:rsid w:val="00B066F9"/>
    <w:rsid w:val="00B2250F"/>
    <w:rsid w:val="00B25F16"/>
    <w:rsid w:val="00B461D6"/>
    <w:rsid w:val="00B94C83"/>
    <w:rsid w:val="00B97BD3"/>
    <w:rsid w:val="00BA586C"/>
    <w:rsid w:val="00C62FAE"/>
    <w:rsid w:val="00C67445"/>
    <w:rsid w:val="00D02551"/>
    <w:rsid w:val="00D06D68"/>
    <w:rsid w:val="00D54BBB"/>
    <w:rsid w:val="00DB21B1"/>
    <w:rsid w:val="00DD5A5F"/>
    <w:rsid w:val="00E25520"/>
    <w:rsid w:val="00E805B7"/>
    <w:rsid w:val="00EA6305"/>
    <w:rsid w:val="00EE7BF6"/>
    <w:rsid w:val="00F21107"/>
    <w:rsid w:val="00F318D9"/>
    <w:rsid w:val="00F725E5"/>
    <w:rsid w:val="00FA397C"/>
    <w:rsid w:val="00FB388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before="120" w:line="360" w:lineRule="auto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pPr>
      <w:widowControl w:val="0"/>
      <w:spacing w:before="120"/>
      <w:ind w:firstLine="567"/>
      <w:jc w:val="both"/>
    </w:pPr>
    <w:rPr>
      <w:b/>
      <w:bCs/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Zkladntext">
    <w:name w:val="Body Text"/>
    <w:basedOn w:val="Normln"/>
    <w:pPr>
      <w:widowControl w:val="0"/>
      <w:spacing w:before="120" w:line="360" w:lineRule="auto"/>
      <w:jc w:val="both"/>
    </w:pPr>
    <w:rPr>
      <w:i/>
      <w:iCs/>
      <w:sz w:val="24"/>
      <w:szCs w:val="24"/>
    </w:rPr>
  </w:style>
  <w:style w:type="character" w:styleId="slostrnky">
    <w:name w:val="page number"/>
    <w:rPr>
      <w:rFonts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Zkladntext3">
    <w:name w:val="Body Text 3"/>
    <w:basedOn w:val="Normln"/>
    <w:pPr>
      <w:spacing w:before="120"/>
      <w:jc w:val="both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pPr>
      <w:spacing w:before="120"/>
      <w:jc w:val="both"/>
    </w:pPr>
    <w:rPr>
      <w:b/>
      <w:bCs/>
      <w:sz w:val="24"/>
      <w:szCs w:val="24"/>
    </w:rPr>
  </w:style>
  <w:style w:type="character" w:styleId="Odkaznakoment">
    <w:name w:val="annotation reference"/>
    <w:semiHidden/>
    <w:rsid w:val="00907FEA"/>
    <w:rPr>
      <w:sz w:val="16"/>
      <w:szCs w:val="16"/>
    </w:rPr>
  </w:style>
  <w:style w:type="paragraph" w:styleId="Textkomente">
    <w:name w:val="annotation text"/>
    <w:basedOn w:val="Normln"/>
    <w:semiHidden/>
    <w:rsid w:val="00907FEA"/>
  </w:style>
  <w:style w:type="paragraph" w:styleId="Pedmtkomente">
    <w:name w:val="annotation subject"/>
    <w:basedOn w:val="Textkomente"/>
    <w:next w:val="Textkomente"/>
    <w:semiHidden/>
    <w:rsid w:val="00907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before="120" w:line="360" w:lineRule="auto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pPr>
      <w:widowControl w:val="0"/>
      <w:spacing w:before="120"/>
      <w:ind w:firstLine="567"/>
      <w:jc w:val="both"/>
    </w:pPr>
    <w:rPr>
      <w:b/>
      <w:bCs/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Zkladntext">
    <w:name w:val="Body Text"/>
    <w:basedOn w:val="Normln"/>
    <w:pPr>
      <w:widowControl w:val="0"/>
      <w:spacing w:before="120" w:line="360" w:lineRule="auto"/>
      <w:jc w:val="both"/>
    </w:pPr>
    <w:rPr>
      <w:i/>
      <w:iCs/>
      <w:sz w:val="24"/>
      <w:szCs w:val="24"/>
    </w:rPr>
  </w:style>
  <w:style w:type="character" w:styleId="slostrnky">
    <w:name w:val="page number"/>
    <w:rPr>
      <w:rFonts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Zkladntext3">
    <w:name w:val="Body Text 3"/>
    <w:basedOn w:val="Normln"/>
    <w:pPr>
      <w:spacing w:before="120"/>
      <w:jc w:val="both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pPr>
      <w:spacing w:before="120"/>
      <w:jc w:val="both"/>
    </w:pPr>
    <w:rPr>
      <w:b/>
      <w:bCs/>
      <w:sz w:val="24"/>
      <w:szCs w:val="24"/>
    </w:rPr>
  </w:style>
  <w:style w:type="character" w:styleId="Odkaznakoment">
    <w:name w:val="annotation reference"/>
    <w:semiHidden/>
    <w:rsid w:val="00907FEA"/>
    <w:rPr>
      <w:sz w:val="16"/>
      <w:szCs w:val="16"/>
    </w:rPr>
  </w:style>
  <w:style w:type="paragraph" w:styleId="Textkomente">
    <w:name w:val="annotation text"/>
    <w:basedOn w:val="Normln"/>
    <w:semiHidden/>
    <w:rsid w:val="00907FEA"/>
  </w:style>
  <w:style w:type="paragraph" w:styleId="Pedmtkomente">
    <w:name w:val="annotation subject"/>
    <w:basedOn w:val="Textkomente"/>
    <w:next w:val="Textkomente"/>
    <w:semiHidden/>
    <w:rsid w:val="00907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1134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(odpovídá číslu akce ve schváleném seznamu):</vt:lpstr>
    </vt:vector>
  </TitlesOfParts>
  <Company>Správa CHKO ČR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(odpovídá číslu akce ve schváleném seznamu):</dc:title>
  <dc:creator>Rulfová</dc:creator>
  <cp:lastModifiedBy>Barbora Satrapová</cp:lastModifiedBy>
  <cp:revision>5</cp:revision>
  <cp:lastPrinted>2016-12-14T08:15:00Z</cp:lastPrinted>
  <dcterms:created xsi:type="dcterms:W3CDTF">2016-12-14T08:10:00Z</dcterms:created>
  <dcterms:modified xsi:type="dcterms:W3CDTF">2017-01-12T10:54:00Z</dcterms:modified>
</cp:coreProperties>
</file>