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0A" w:rsidRDefault="00FB6A42">
      <w:pPr>
        <w:pStyle w:val="Nadpis1"/>
        <w:spacing w:after="240"/>
        <w:rPr>
          <w:sz w:val="22"/>
          <w:szCs w:val="22"/>
        </w:rPr>
      </w:pPr>
      <w:r>
        <w:t xml:space="preserve">Dodatek č. </w:t>
      </w:r>
      <w:r>
        <w:rPr>
          <w:szCs w:val="28"/>
        </w:rPr>
        <w:t>50</w:t>
      </w:r>
    </w:p>
    <w:p w:rsidR="0015310A" w:rsidRDefault="00FB6A42">
      <w:pPr>
        <w:pStyle w:val="Zkladntext"/>
        <w:rPr>
          <w:rFonts w:cs="Arial"/>
          <w:szCs w:val="22"/>
        </w:rPr>
      </w:pPr>
      <w:r>
        <w:rPr>
          <w:rFonts w:cs="Arial"/>
          <w:szCs w:val="22"/>
        </w:rPr>
        <w:t>ke smlouvě o užívání kolektorů a technických chodeb k uložení vedení technického vybavení uživatele a o poskytování služeb s tím souvisejících ze dne 2. 2.1998, ve znění násl. dodatků (dále jen “</w:t>
      </w:r>
      <w:r>
        <w:rPr>
          <w:rFonts w:cs="Arial"/>
          <w:b/>
          <w:bCs/>
          <w:szCs w:val="22"/>
        </w:rPr>
        <w:t>Smlouva</w:t>
      </w:r>
      <w:r>
        <w:rPr>
          <w:rFonts w:cs="Arial"/>
          <w:szCs w:val="22"/>
        </w:rPr>
        <w:t>“)</w:t>
      </w:r>
    </w:p>
    <w:p w:rsidR="0015310A" w:rsidRDefault="0015310A">
      <w:pPr>
        <w:pStyle w:val="Zkladntext"/>
        <w:rPr>
          <w:rFonts w:cs="Arial"/>
          <w:b/>
          <w:bCs/>
        </w:rPr>
      </w:pPr>
    </w:p>
    <w:p w:rsidR="0015310A" w:rsidRDefault="0015310A">
      <w:pPr>
        <w:tabs>
          <w:tab w:val="left" w:pos="1701"/>
        </w:tabs>
        <w:jc w:val="both"/>
        <w:rPr>
          <w:rFonts w:ascii="Arial" w:hAnsi="Arial" w:cs="Arial"/>
          <w:b/>
          <w:bCs/>
          <w:sz w:val="22"/>
        </w:rPr>
      </w:pP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Kolektory Praha, a.s.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sídlem:</w:t>
      </w:r>
      <w:r>
        <w:rPr>
          <w:rFonts w:ascii="Arial" w:hAnsi="Arial" w:cs="Arial"/>
          <w:sz w:val="22"/>
        </w:rPr>
        <w:tab/>
        <w:t>Pešlova 341/3, Vysočany, 190 00 Praha 9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zastoupená:</w:t>
      </w:r>
      <w:r>
        <w:rPr>
          <w:rFonts w:ascii="Arial" w:hAnsi="Arial" w:cs="Arial"/>
          <w:sz w:val="22"/>
        </w:rPr>
        <w:tab/>
        <w:t>Ing. Petrem Švecem, předsedou představenstva</w:t>
      </w:r>
    </w:p>
    <w:p w:rsidR="0015310A" w:rsidRDefault="00FB6A42">
      <w:pPr>
        <w:tabs>
          <w:tab w:val="left" w:pos="-2127"/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a Mgr. Janem </w:t>
      </w:r>
      <w:proofErr w:type="spellStart"/>
      <w:r>
        <w:rPr>
          <w:rFonts w:ascii="Arial" w:hAnsi="Arial" w:cs="Arial"/>
          <w:sz w:val="22"/>
        </w:rPr>
        <w:t>Vidímem</w:t>
      </w:r>
      <w:proofErr w:type="spellEnd"/>
      <w:r>
        <w:rPr>
          <w:rFonts w:ascii="Arial" w:hAnsi="Arial" w:cs="Arial"/>
          <w:sz w:val="22"/>
        </w:rPr>
        <w:t>, místopředsedou představenstva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  <w:r>
        <w:rPr>
          <w:rFonts w:ascii="Arial" w:hAnsi="Arial" w:cs="Arial"/>
          <w:sz w:val="22"/>
        </w:rPr>
        <w:tab/>
        <w:t>26714124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  <w:t>CZ26714124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spisová značka:  </w:t>
      </w:r>
      <w:r>
        <w:rPr>
          <w:rFonts w:ascii="Arial" w:hAnsi="Arial" w:cs="Arial"/>
          <w:sz w:val="22"/>
        </w:rPr>
        <w:tab/>
        <w:t>B 7813 vedená u Městského soudu v Praze</w:t>
      </w:r>
    </w:p>
    <w:p w:rsidR="0015310A" w:rsidRDefault="0015310A">
      <w:pPr>
        <w:tabs>
          <w:tab w:val="left" w:pos="1701"/>
        </w:tabs>
        <w:jc w:val="both"/>
        <w:rPr>
          <w:rFonts w:ascii="Arial" w:hAnsi="Arial" w:cs="Arial"/>
          <w:sz w:val="22"/>
        </w:rPr>
      </w:pP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b/>
          <w:sz w:val="22"/>
        </w:rPr>
        <w:t>Správce“</w:t>
      </w:r>
      <w:r>
        <w:rPr>
          <w:rFonts w:ascii="Arial" w:hAnsi="Arial" w:cs="Arial"/>
          <w:i/>
          <w:sz w:val="22"/>
        </w:rPr>
        <w:t>)</w:t>
      </w:r>
    </w:p>
    <w:p w:rsidR="0015310A" w:rsidRDefault="00FB6A42">
      <w:pPr>
        <w:tabs>
          <w:tab w:val="left" w:pos="1701"/>
        </w:tabs>
        <w:spacing w:before="12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15310A" w:rsidRDefault="00FB6A42">
      <w:pPr>
        <w:tabs>
          <w:tab w:val="left" w:pos="1701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CETIN a.s.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sídlem:</w:t>
      </w:r>
      <w:r>
        <w:rPr>
          <w:rFonts w:ascii="Arial" w:hAnsi="Arial" w:cs="Arial"/>
          <w:sz w:val="22"/>
        </w:rPr>
        <w:tab/>
        <w:t>Českomoravská 2510/9, Libeň, 190 00 Praha 9</w:t>
      </w:r>
    </w:p>
    <w:p w:rsidR="0015310A" w:rsidRDefault="00FB6A42">
      <w:pPr>
        <w:tabs>
          <w:tab w:val="left" w:pos="170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zastoupená:</w:t>
      </w:r>
      <w:r>
        <w:rPr>
          <w:rFonts w:ascii="Arial" w:hAnsi="Arial" w:cs="Arial"/>
          <w:sz w:val="22"/>
        </w:rPr>
        <w:tab/>
        <w:t>podepsanými členy představenstva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  <w:r>
        <w:rPr>
          <w:rFonts w:ascii="Arial" w:hAnsi="Arial" w:cs="Arial"/>
          <w:sz w:val="22"/>
        </w:rPr>
        <w:tab/>
        <w:t>04084063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  <w:t>CZ04084063</w:t>
      </w: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spisová značka:  </w:t>
      </w:r>
      <w:r>
        <w:rPr>
          <w:rFonts w:ascii="Arial" w:hAnsi="Arial" w:cs="Arial"/>
          <w:sz w:val="22"/>
        </w:rPr>
        <w:tab/>
        <w:t>B 20623 vedená u Městského soudu v Praze</w:t>
      </w:r>
    </w:p>
    <w:p w:rsidR="0015310A" w:rsidRDefault="0015310A">
      <w:pPr>
        <w:tabs>
          <w:tab w:val="left" w:pos="1701"/>
        </w:tabs>
        <w:jc w:val="both"/>
        <w:rPr>
          <w:rFonts w:ascii="Arial" w:hAnsi="Arial" w:cs="Arial"/>
          <w:sz w:val="22"/>
        </w:rPr>
      </w:pPr>
    </w:p>
    <w:p w:rsidR="0015310A" w:rsidRDefault="00FB6A42">
      <w:pPr>
        <w:tabs>
          <w:tab w:val="left" w:pos="170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b/>
          <w:sz w:val="22"/>
        </w:rPr>
        <w:t>Uživatel“</w:t>
      </w:r>
      <w:r>
        <w:rPr>
          <w:rFonts w:ascii="Arial" w:hAnsi="Arial" w:cs="Arial"/>
          <w:sz w:val="22"/>
        </w:rPr>
        <w:t>)</w:t>
      </w:r>
    </w:p>
    <w:p w:rsidR="0015310A" w:rsidRDefault="0015310A">
      <w:pPr>
        <w:pStyle w:val="Nadpis2"/>
        <w:rPr>
          <w:rFonts w:cs="Arial"/>
          <w:bCs w:val="0"/>
        </w:rPr>
      </w:pPr>
    </w:p>
    <w:p w:rsidR="0015310A" w:rsidRDefault="00FB6A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(Správce a Uživatel dále jen „</w:t>
      </w:r>
      <w:r>
        <w:rPr>
          <w:rFonts w:ascii="Arial" w:hAnsi="Arial" w:cs="Arial"/>
          <w:b/>
          <w:sz w:val="22"/>
          <w:szCs w:val="22"/>
        </w:rPr>
        <w:t>Smluvní strany“</w:t>
      </w:r>
      <w:r>
        <w:rPr>
          <w:rFonts w:ascii="Arial" w:hAnsi="Arial" w:cs="Arial"/>
          <w:sz w:val="22"/>
          <w:szCs w:val="22"/>
        </w:rPr>
        <w:t xml:space="preserve"> a jednotlivě jen „</w:t>
      </w:r>
      <w:r>
        <w:rPr>
          <w:rFonts w:ascii="Arial" w:hAnsi="Arial" w:cs="Arial"/>
          <w:b/>
          <w:sz w:val="22"/>
          <w:szCs w:val="22"/>
        </w:rPr>
        <w:t>Smluvní strana“</w:t>
      </w:r>
      <w:r>
        <w:rPr>
          <w:rFonts w:ascii="Arial" w:hAnsi="Arial" w:cs="Arial"/>
          <w:sz w:val="22"/>
          <w:szCs w:val="22"/>
        </w:rPr>
        <w:t>)</w:t>
      </w:r>
    </w:p>
    <w:p w:rsidR="0015310A" w:rsidRDefault="0015310A">
      <w:pPr>
        <w:rPr>
          <w:rFonts w:ascii="Arial" w:hAnsi="Arial" w:cs="Arial"/>
          <w:sz w:val="22"/>
          <w:szCs w:val="22"/>
        </w:rPr>
      </w:pPr>
    </w:p>
    <w:p w:rsidR="0015310A" w:rsidRDefault="00FB6A42">
      <w:pPr>
        <w:tabs>
          <w:tab w:val="left" w:pos="1701"/>
          <w:tab w:val="left" w:pos="2835"/>
          <w:tab w:val="left" w:pos="3969"/>
        </w:tabs>
        <w:spacing w:before="12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:rsidR="0015310A" w:rsidRDefault="00FB6A4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ohledem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ujednání čl. IV odst. 3 Smlouvy a dosaženou míru inflace pro rok 2021 ve výši 3,8 %, uzavírají Smluvní strany následující dodatek č. 50 (dále jen „</w:t>
      </w:r>
      <w:r>
        <w:rPr>
          <w:rFonts w:ascii="Arial" w:hAnsi="Arial" w:cs="Arial"/>
          <w:b/>
          <w:sz w:val="22"/>
          <w:szCs w:val="22"/>
        </w:rPr>
        <w:t>Dodatek</w:t>
      </w:r>
      <w:r>
        <w:rPr>
          <w:rFonts w:ascii="Arial" w:hAnsi="Arial" w:cs="Arial"/>
          <w:sz w:val="22"/>
          <w:szCs w:val="22"/>
        </w:rPr>
        <w:t>“) ke Smlouvě, kterým dochází k změně Smlouvy v následujícím rozsahu:</w:t>
      </w:r>
    </w:p>
    <w:p w:rsidR="0015310A" w:rsidRDefault="00FB6A42">
      <w:pPr>
        <w:spacing w:after="240"/>
        <w:ind w:left="3545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:rsidR="0015310A" w:rsidRDefault="00FB6A42">
      <w:pPr>
        <w:spacing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Znění </w:t>
      </w:r>
      <w:r>
        <w:rPr>
          <w:rFonts w:ascii="Arial" w:hAnsi="Arial" w:cs="Arial"/>
          <w:b/>
          <w:sz w:val="22"/>
          <w:szCs w:val="22"/>
        </w:rPr>
        <w:t>odst. 1 a odst. 2 písm. a) článku IV.</w:t>
      </w:r>
      <w:r>
        <w:rPr>
          <w:rFonts w:ascii="Arial" w:hAnsi="Arial" w:cs="Arial"/>
          <w:sz w:val="22"/>
          <w:szCs w:val="22"/>
        </w:rPr>
        <w:t xml:space="preserve"> Smlouvy se ruší v plném rozsahu a s účinností </w:t>
      </w:r>
      <w:r>
        <w:rPr>
          <w:rFonts w:ascii="Arial" w:hAnsi="Arial" w:cs="Arial"/>
          <w:b/>
          <w:sz w:val="22"/>
          <w:szCs w:val="22"/>
        </w:rPr>
        <w:t>od 1. 3. 2022</w:t>
      </w:r>
      <w:r>
        <w:rPr>
          <w:rFonts w:ascii="Arial" w:hAnsi="Arial" w:cs="Arial"/>
          <w:sz w:val="22"/>
          <w:szCs w:val="22"/>
        </w:rPr>
        <w:t xml:space="preserve"> se nahrazují novým zněním následovně:</w:t>
      </w:r>
    </w:p>
    <w:p w:rsidR="0015310A" w:rsidRDefault="00FB6A42">
      <w:pPr>
        <w:pStyle w:val="Zkladntext3"/>
        <w:spacing w:after="240"/>
        <w:ind w:left="426" w:hanging="426"/>
        <w:jc w:val="both"/>
        <w:rPr>
          <w:rFonts w:cs="Arial"/>
          <w:i/>
          <w:szCs w:val="22"/>
        </w:rPr>
      </w:pPr>
      <w:r>
        <w:rPr>
          <w:i/>
        </w:rPr>
        <w:t xml:space="preserve">„1. </w:t>
      </w:r>
      <w:r>
        <w:rPr>
          <w:i/>
        </w:rPr>
        <w:tab/>
        <w:t xml:space="preserve">Uživatel se zavazuje platit Správci za užívání kolektorů a technických chodeb včetně služeb s tím souvisejících dohodnutou smluvní cenu ve výši </w:t>
      </w:r>
      <w:proofErr w:type="spellStart"/>
      <w:r w:rsidR="002D6601">
        <w:rPr>
          <w:i/>
        </w:rPr>
        <w:t>xxx</w:t>
      </w:r>
      <w:proofErr w:type="spellEnd"/>
      <w:r>
        <w:rPr>
          <w:i/>
        </w:rPr>
        <w:t xml:space="preserve"> Kč měsíčně za 1 </w:t>
      </w:r>
      <w:proofErr w:type="spellStart"/>
      <w:r>
        <w:rPr>
          <w:i/>
        </w:rPr>
        <w:t>bm</w:t>
      </w:r>
      <w:proofErr w:type="spellEnd"/>
      <w:r>
        <w:rPr>
          <w:i/>
        </w:rPr>
        <w:t xml:space="preserve"> délky užívaného kolektoru bez DPH.</w:t>
      </w:r>
    </w:p>
    <w:tbl>
      <w:tblPr>
        <w:tblW w:w="8646" w:type="dxa"/>
        <w:tblInd w:w="4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1609"/>
        <w:gridCol w:w="1935"/>
        <w:gridCol w:w="1750"/>
        <w:gridCol w:w="1986"/>
      </w:tblGrid>
      <w:tr w:rsidR="0015310A">
        <w:tc>
          <w:tcPr>
            <w:tcW w:w="1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6E6E6"/>
          </w:tcPr>
          <w:p w:rsidR="0015310A" w:rsidRDefault="00FB6A42">
            <w:pPr>
              <w:widowControl w:val="0"/>
              <w:spacing w:before="60" w:after="60"/>
              <w:ind w:left="142"/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t>specifikace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6E6E6"/>
          </w:tcPr>
          <w:p w:rsidR="0015310A" w:rsidRDefault="00FB6A4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t>délka/ks</w:t>
            </w:r>
          </w:p>
        </w:tc>
        <w:tc>
          <w:tcPr>
            <w:tcW w:w="19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6E6E6"/>
          </w:tcPr>
          <w:p w:rsidR="0015310A" w:rsidRDefault="00FB6A4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t>sjednaná cena</w:t>
            </w:r>
          </w:p>
        </w:tc>
        <w:tc>
          <w:tcPr>
            <w:tcW w:w="17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6E6E6"/>
          </w:tcPr>
          <w:p w:rsidR="0015310A" w:rsidRDefault="00FB6A4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t>Kč/rok</w:t>
            </w:r>
          </w:p>
        </w:tc>
        <w:tc>
          <w:tcPr>
            <w:tcW w:w="19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15310A" w:rsidRDefault="00FB6A4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t>Kč/měsíčně</w:t>
            </w:r>
          </w:p>
        </w:tc>
      </w:tr>
      <w:tr w:rsidR="0015310A">
        <w:tc>
          <w:tcPr>
            <w:tcW w:w="13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5310A" w:rsidRDefault="00FB6A42">
            <w:pPr>
              <w:widowControl w:val="0"/>
              <w:ind w:left="142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kolektor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10A" w:rsidRDefault="002D6601">
            <w:pPr>
              <w:widowControl w:val="0"/>
              <w:ind w:right="72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xxx</w:t>
            </w:r>
            <w:proofErr w:type="spellEnd"/>
          </w:p>
        </w:tc>
        <w:tc>
          <w:tcPr>
            <w:tcW w:w="19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10A" w:rsidRDefault="002D6601">
            <w:pPr>
              <w:widowControl w:val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xxx</w:t>
            </w:r>
            <w:bookmarkStart w:id="0" w:name="_GoBack"/>
            <w:bookmarkEnd w:id="0"/>
          </w:p>
        </w:tc>
        <w:tc>
          <w:tcPr>
            <w:tcW w:w="17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10A" w:rsidRDefault="00FB6A42">
            <w:pPr>
              <w:widowControl w:val="0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31 651 295,16 Kč</w:t>
            </w:r>
          </w:p>
        </w:tc>
        <w:tc>
          <w:tcPr>
            <w:tcW w:w="19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5310A" w:rsidRDefault="00FB6A42">
            <w:pPr>
              <w:widowControl w:val="0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2 637 607,93 Kč</w:t>
            </w:r>
          </w:p>
        </w:tc>
      </w:tr>
      <w:tr w:rsidR="0015310A">
        <w:trPr>
          <w:cantSplit/>
          <w:trHeight w:val="260"/>
        </w:trPr>
        <w:tc>
          <w:tcPr>
            <w:tcW w:w="136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5310A" w:rsidRDefault="00FB6A42">
            <w:pPr>
              <w:widowControl w:val="0"/>
              <w:ind w:left="142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průvrty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5310A" w:rsidRDefault="00FB6A42">
            <w:pPr>
              <w:widowControl w:val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dle samostatné specifikace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5310A" w:rsidRDefault="00FB6A42">
            <w:pPr>
              <w:widowControl w:val="0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42 201,60 Kč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5310A" w:rsidRDefault="00FB6A42">
            <w:pPr>
              <w:widowControl w:val="0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3 516,80 Kč</w:t>
            </w:r>
          </w:p>
        </w:tc>
      </w:tr>
      <w:tr w:rsidR="0015310A">
        <w:trPr>
          <w:cantSplit/>
        </w:trPr>
        <w:tc>
          <w:tcPr>
            <w:tcW w:w="4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5310A" w:rsidRDefault="00FB6A42">
            <w:pPr>
              <w:widowControl w:val="0"/>
              <w:ind w:left="142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celkem</w:t>
            </w:r>
          </w:p>
        </w:tc>
        <w:tc>
          <w:tcPr>
            <w:tcW w:w="17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5310A" w:rsidRDefault="00FB6A42">
            <w:pPr>
              <w:widowControl w:val="0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31 693 496,76 Kč</w:t>
            </w:r>
          </w:p>
        </w:tc>
        <w:tc>
          <w:tcPr>
            <w:tcW w:w="19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5310A" w:rsidRDefault="00FB6A42">
            <w:pPr>
              <w:widowControl w:val="0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2 641 124,73Kč</w:t>
            </w:r>
          </w:p>
        </w:tc>
      </w:tr>
    </w:tbl>
    <w:p w:rsidR="0015310A" w:rsidRDefault="00FB6A42">
      <w:pPr>
        <w:tabs>
          <w:tab w:val="left" w:pos="426"/>
        </w:tabs>
        <w:spacing w:before="240"/>
        <w:ind w:left="709" w:hanging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2. </w:t>
      </w:r>
      <w:r>
        <w:rPr>
          <w:rFonts w:ascii="Arial" w:hAnsi="Arial" w:cs="Arial"/>
          <w:i/>
          <w:sz w:val="22"/>
          <w:szCs w:val="22"/>
        </w:rPr>
        <w:tab/>
        <w:t>a)</w:t>
      </w:r>
      <w:r>
        <w:rPr>
          <w:rFonts w:ascii="Arial" w:hAnsi="Arial" w:cs="Arial"/>
          <w:i/>
          <w:sz w:val="22"/>
          <w:szCs w:val="22"/>
        </w:rPr>
        <w:tab/>
        <w:t>Uživatel se zavazuje smluvní cenu za využití prostoru kolektorů za rok hradit v měsíčních splátkách ve výši 2 641 124,73</w:t>
      </w:r>
      <w:r>
        <w:rPr>
          <w:rFonts w:ascii="Arial" w:hAnsi="Arial" w:cs="Arial"/>
          <w:b/>
          <w:i/>
          <w:sz w:val="22"/>
          <w:szCs w:val="22"/>
        </w:rPr>
        <w:t xml:space="preserve"> Kč + DPH</w:t>
      </w:r>
      <w:r>
        <w:rPr>
          <w:rFonts w:ascii="Arial" w:hAnsi="Arial" w:cs="Arial"/>
          <w:i/>
          <w:sz w:val="22"/>
          <w:szCs w:val="22"/>
        </w:rPr>
        <w:t xml:space="preserve"> v zákonné výši na základě faktury – daňového dokladu vystaveného Správcem v běžném měsíci se splatností dvacet (20) dnů ode dne jejího doručení Uživateli. DUZP se rozumí datum vystavení faktury.</w:t>
      </w:r>
    </w:p>
    <w:p w:rsidR="0015310A" w:rsidRDefault="0015310A">
      <w:pPr>
        <w:jc w:val="both"/>
        <w:rPr>
          <w:rFonts w:ascii="Arial" w:hAnsi="Arial" w:cs="Arial"/>
          <w:i/>
          <w:sz w:val="22"/>
          <w:szCs w:val="22"/>
        </w:rPr>
      </w:pPr>
    </w:p>
    <w:p w:rsidR="0015310A" w:rsidRDefault="00FB6A42">
      <w:pPr>
        <w:pStyle w:val="Zkladntext"/>
        <w:spacing w:after="240"/>
        <w:rPr>
          <w:b/>
        </w:rPr>
      </w:pPr>
      <w:r>
        <w:rPr>
          <w:b/>
        </w:rPr>
        <w:lastRenderedPageBreak/>
        <w:t>II.</w:t>
      </w:r>
      <w:r>
        <w:rPr>
          <w:b/>
        </w:rPr>
        <w:br/>
        <w:t>Závěrečná ustanovení</w:t>
      </w:r>
    </w:p>
    <w:p w:rsidR="0015310A" w:rsidRDefault="00FB6A42">
      <w:pPr>
        <w:pStyle w:val="Zkladntext"/>
        <w:numPr>
          <w:ilvl w:val="0"/>
          <w:numId w:val="2"/>
        </w:numPr>
        <w:spacing w:before="171" w:after="171"/>
        <w:ind w:left="454" w:hanging="454"/>
        <w:jc w:val="both"/>
      </w:pPr>
      <w:r>
        <w:t>Tento dodatek nabývá platnosti dnem připojení uznávaného elektronického podpisu dle zákona č. 297/2016 sb., o službách vytvářejících důvěru pro elektronické transakce, ve znění pozdějších předpisů, oběma Smluvními stranami a účinnosti dnem uveřejnění v registru smluv dle zákona č. 340/2015 Sb., o zvláštních podmínkách účinnosti některých smluv, uveřejňování těchto smluv a o registru smluv (zákon o registru smluv). Uveřejnění v registru smluv zajistí Správce.</w:t>
      </w:r>
    </w:p>
    <w:p w:rsidR="0015310A" w:rsidRDefault="00FB6A42">
      <w:pPr>
        <w:pStyle w:val="Odstavecseseznamem"/>
        <w:widowControl w:val="0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je oprávněn provést doúčtování ceny stanovené tímto Dodatkem daňovým dokladem (fakturou) </w:t>
      </w:r>
      <w:r>
        <w:rPr>
          <w:rFonts w:ascii="Arial" w:hAnsi="Arial" w:cs="Arial"/>
          <w:i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splatností dvacet (20) dnů ode dne doručení Uživateli, který bude Správcem vystaven nejdříve v den nabytí účinnosti tohoto Dodatku (tj. v den následující po jeho uveřejnění v registru smluv). Tento den bude dnem zdanitelného plnění.</w:t>
      </w:r>
    </w:p>
    <w:p w:rsidR="0015310A" w:rsidRDefault="00FB6A42">
      <w:pPr>
        <w:pStyle w:val="Zkladntext"/>
        <w:numPr>
          <w:ilvl w:val="0"/>
          <w:numId w:val="2"/>
        </w:numPr>
        <w:spacing w:after="120"/>
        <w:ind w:left="426" w:hanging="426"/>
        <w:jc w:val="both"/>
        <w:rPr>
          <w:szCs w:val="22"/>
        </w:rPr>
      </w:pPr>
      <w:r>
        <w:rPr>
          <w:szCs w:val="22"/>
        </w:rPr>
        <w:t>Ostatní ustanovení Smlouvy, nedotčená tímto Dodatkem, se nemění a zůstávají nadále v platnosti.</w:t>
      </w:r>
    </w:p>
    <w:p w:rsidR="00FB6A42" w:rsidRDefault="00FB6A42">
      <w:pPr>
        <w:pStyle w:val="Zkladntext2"/>
        <w:tabs>
          <w:tab w:val="left" w:pos="5103"/>
        </w:tabs>
        <w:spacing w:before="240"/>
        <w:rPr>
          <w:b/>
          <w:bCs/>
          <w:szCs w:val="22"/>
        </w:rPr>
      </w:pPr>
    </w:p>
    <w:p w:rsidR="0015310A" w:rsidRDefault="00FB6A42">
      <w:pPr>
        <w:pStyle w:val="Zkladntext2"/>
        <w:tabs>
          <w:tab w:val="left" w:pos="5103"/>
        </w:tabs>
        <w:spacing w:before="240"/>
        <w:rPr>
          <w:b/>
          <w:bCs/>
          <w:szCs w:val="22"/>
        </w:rPr>
      </w:pPr>
      <w:r>
        <w:rPr>
          <w:b/>
          <w:bCs/>
          <w:szCs w:val="22"/>
        </w:rPr>
        <w:t>CETIN a.s.</w:t>
      </w:r>
      <w:r>
        <w:rPr>
          <w:b/>
          <w:bCs/>
          <w:szCs w:val="22"/>
        </w:rPr>
        <w:tab/>
        <w:t>Kolektory Praha, a.s.</w:t>
      </w:r>
    </w:p>
    <w:p w:rsidR="0015310A" w:rsidRDefault="0015310A">
      <w:pPr>
        <w:pStyle w:val="Zkladntext2"/>
        <w:tabs>
          <w:tab w:val="left" w:pos="5103"/>
        </w:tabs>
        <w:spacing w:before="240"/>
        <w:rPr>
          <w:b/>
          <w:bCs/>
          <w:szCs w:val="22"/>
        </w:rPr>
      </w:pPr>
    </w:p>
    <w:p w:rsidR="0015310A" w:rsidRDefault="0015310A">
      <w:pPr>
        <w:pStyle w:val="Zkladntext2"/>
        <w:tabs>
          <w:tab w:val="left" w:pos="5103"/>
        </w:tabs>
        <w:spacing w:before="240"/>
        <w:rPr>
          <w:szCs w:val="22"/>
        </w:rPr>
      </w:pPr>
    </w:p>
    <w:p w:rsidR="0015310A" w:rsidRDefault="00FB6A42">
      <w:pPr>
        <w:tabs>
          <w:tab w:val="left" w:pos="5103"/>
        </w:tabs>
        <w:spacing w:befor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</w:t>
      </w:r>
      <w:r>
        <w:rPr>
          <w:rFonts w:ascii="Arial" w:hAnsi="Arial"/>
          <w:sz w:val="22"/>
          <w:szCs w:val="22"/>
        </w:rPr>
        <w:tab/>
        <w:t>...............................……………</w:t>
      </w:r>
    </w:p>
    <w:p w:rsidR="0015310A" w:rsidRDefault="00FB6A4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Ing. Petr Švec</w:t>
      </w:r>
    </w:p>
    <w:p w:rsidR="0015310A" w:rsidRDefault="00FB6A4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předseda představenstva</w:t>
      </w:r>
    </w:p>
    <w:p w:rsidR="0015310A" w:rsidRDefault="00FB6A42">
      <w:pPr>
        <w:pStyle w:val="Zkladntext2"/>
        <w:tabs>
          <w:tab w:val="left" w:pos="5103"/>
        </w:tabs>
        <w:spacing w:before="720"/>
        <w:rPr>
          <w:szCs w:val="22"/>
        </w:rPr>
      </w:pPr>
      <w:r>
        <w:rPr>
          <w:szCs w:val="22"/>
        </w:rPr>
        <w:t>………………………………</w:t>
      </w:r>
      <w:r>
        <w:rPr>
          <w:szCs w:val="22"/>
        </w:rPr>
        <w:tab/>
        <w:t>.................................................</w:t>
      </w:r>
    </w:p>
    <w:p w:rsidR="0015310A" w:rsidRDefault="00FB6A42">
      <w:pPr>
        <w:tabs>
          <w:tab w:val="left" w:pos="510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Mgr. Jan Vidím</w:t>
      </w:r>
    </w:p>
    <w:p w:rsidR="0015310A" w:rsidRDefault="00FB6A4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místopředseda představenstva</w:t>
      </w:r>
    </w:p>
    <w:sectPr w:rsidR="0015310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851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60" w:rsidRDefault="00FB6A42">
      <w:r>
        <w:separator/>
      </w:r>
    </w:p>
  </w:endnote>
  <w:endnote w:type="continuationSeparator" w:id="0">
    <w:p w:rsidR="009C2260" w:rsidRDefault="00FB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0A" w:rsidRDefault="00FB6A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0" allowOverlap="1" wp14:anchorId="21FD00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310A" w:rsidRDefault="00FB6A42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FD000D" id="Frame2" o:spid="_x0000_s1028" style="position:absolute;margin-left:0;margin-top:.05pt;width:1.35pt;height:1.35pt;z-index:1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15310A" w:rsidRDefault="00FB6A42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>PAGE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0A" w:rsidRDefault="00FB6A42">
    <w:pPr>
      <w:pStyle w:val="Zpat"/>
      <w:pBdr>
        <w:top w:val="single" w:sz="4" w:space="1" w:color="000000"/>
      </w:pBdr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>PAGE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2D6601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0A" w:rsidRDefault="00FB6A42">
    <w:pPr>
      <w:pStyle w:val="Zpat"/>
      <w:pBdr>
        <w:top w:val="single" w:sz="4" w:space="1" w:color="000000"/>
      </w:pBdr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>PAGE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>
      <w:rPr>
        <w:rStyle w:val="slostrnky"/>
        <w:rFonts w:ascii="Arial" w:hAnsi="Arial" w:cs="Arial"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60" w:rsidRDefault="00FB6A42">
      <w:r>
        <w:separator/>
      </w:r>
    </w:p>
  </w:footnote>
  <w:footnote w:type="continuationSeparator" w:id="0">
    <w:p w:rsidR="009C2260" w:rsidRDefault="00FB6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0A" w:rsidRDefault="00FB6A42">
    <w:pPr>
      <w:pStyle w:val="Zhlav"/>
      <w:pBdr>
        <w:bottom w:val="single" w:sz="4" w:space="1" w:color="000000"/>
      </w:pBdr>
      <w:tabs>
        <w:tab w:val="clear" w:pos="4536"/>
      </w:tabs>
      <w:jc w:val="right"/>
      <w:rPr>
        <w:rFonts w:ascii="Arial" w:hAnsi="Arial"/>
        <w:sz w:val="16"/>
        <w:szCs w:val="16"/>
      </w:rPr>
    </w:pPr>
    <w:r>
      <w:rPr>
        <w:noProof/>
      </w:rPr>
      <mc:AlternateContent>
        <mc:Choice Requires="wps">
          <w:drawing>
            <wp:anchor distT="3175" distB="0" distL="3175" distR="3175" simplePos="0" relativeHeight="4" behindDoc="1" locked="0" layoutInCell="0" allowOverlap="1" wp14:anchorId="21D8BF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3485" cy="276225"/>
              <wp:effectExtent l="0" t="0" r="0" b="12700"/>
              <wp:wrapNone/>
              <wp:docPr id="1" name="MSIPCM2f2b4ce5b37313903bc08290" descr="{&quot;HashCode&quot;:-14105615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80" cy="27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310A" w:rsidRDefault="00FB6A42">
                          <w:pPr>
                            <w:pStyle w:val="FrameContents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tIns="0" rIns="25416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D8BFA5" id="MSIPCM2f2b4ce5b37313903bc08290" o:spid="_x0000_s1026" alt="{&quot;HashCode&quot;:-141056154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55pt;height:21.75pt;z-index:-503316476;visibility:visible;mso-wrap-style:square;mso-wrap-distance-left:.25pt;mso-wrap-distance-top:.25pt;mso-wrap-distance-right:.2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" o:allowincell="f" filled="f" stroked="f" strokeweight=".5pt">
              <v:textbox inset=",0,7.06mm,0">
                <w:txbxContent>
                  <w:p w:rsidR="0015310A" w:rsidRDefault="00FB6A42">
                    <w:pPr>
                      <w:pStyle w:val="FrameContents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3175" distB="0" distL="3175" distR="3175" simplePos="0" relativeHeight="8" behindDoc="1" locked="0" layoutInCell="0" allowOverlap="1" wp14:anchorId="26C71C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74955"/>
              <wp:effectExtent l="0" t="0" r="0" b="12700"/>
              <wp:wrapNone/>
              <wp:docPr id="3" name="MSIPCM2abd468a9cc4ed65123cfbad" descr="{&quot;HashCode&quot;:-14105615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440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310A" w:rsidRDefault="00FB6A42">
                          <w:pPr>
                            <w:pStyle w:val="FrameContents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tIns="0" rIns="25416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C71C8D" id="MSIPCM2abd468a9cc4ed65123cfbad" o:spid="_x0000_s1027" alt="{&quot;HashCode&quot;:-141056154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45pt;height:21.65pt;z-index:-503316472;visibility:visible;mso-wrap-style:square;mso-wrap-distance-left:.25pt;mso-wrap-distance-top:.25pt;mso-wrap-distance-right:.2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" o:allowincell="f" filled="f" stroked="f" strokeweight=".5pt">
              <v:textbox inset=",0,7.06mm,0">
                <w:txbxContent>
                  <w:p w:rsidR="0015310A" w:rsidRDefault="00FB6A42">
                    <w:pPr>
                      <w:pStyle w:val="FrameContents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/>
        <w:sz w:val="16"/>
        <w:szCs w:val="16"/>
      </w:rPr>
      <w:t>Evidenční číslo smlouvy 7202/97</w:t>
    </w:r>
  </w:p>
  <w:p w:rsidR="0015310A" w:rsidRDefault="00FB6A42">
    <w:pPr>
      <w:pStyle w:val="Zhlav"/>
      <w:pBdr>
        <w:bottom w:val="single" w:sz="4" w:space="1" w:color="000000"/>
      </w:pBdr>
      <w:tabs>
        <w:tab w:val="clear" w:pos="4536"/>
      </w:tabs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>2520003552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D7F4F"/>
    <w:multiLevelType w:val="multilevel"/>
    <w:tmpl w:val="86E0D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CC4EC9"/>
    <w:multiLevelType w:val="multilevel"/>
    <w:tmpl w:val="88245AF4"/>
    <w:lvl w:ilvl="0">
      <w:start w:val="1"/>
      <w:numFmt w:val="decimal"/>
      <w:pStyle w:val="TCZ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60607D04"/>
    <w:multiLevelType w:val="multilevel"/>
    <w:tmpl w:val="983A8DF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0A"/>
    <w:rsid w:val="0015310A"/>
    <w:rsid w:val="002D6601"/>
    <w:rsid w:val="0051056C"/>
    <w:rsid w:val="009C2260"/>
    <w:rsid w:val="00FB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05458-6E31-40F8-A235-1901BF82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080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9108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891080"/>
    <w:pPr>
      <w:keepNext/>
      <w:jc w:val="center"/>
      <w:outlineLvl w:val="1"/>
    </w:pPr>
    <w:rPr>
      <w:rFonts w:ascii="Arial" w:hAnsi="Arial"/>
      <w:b/>
      <w:bCs/>
      <w:sz w:val="22"/>
    </w:rPr>
  </w:style>
  <w:style w:type="paragraph" w:styleId="Nadpis6">
    <w:name w:val="heading 6"/>
    <w:basedOn w:val="Normln"/>
    <w:next w:val="Normln"/>
    <w:qFormat/>
    <w:rsid w:val="00891080"/>
    <w:pPr>
      <w:keepNext/>
      <w:ind w:right="71"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qFormat/>
    <w:rsid w:val="00891080"/>
    <w:pPr>
      <w:keepNext/>
      <w:outlineLvl w:val="6"/>
    </w:pPr>
    <w:rPr>
      <w:rFonts w:ascii="Arial" w:hAnsi="Arial"/>
      <w:b/>
      <w:sz w:val="20"/>
    </w:rPr>
  </w:style>
  <w:style w:type="paragraph" w:styleId="Nadpis8">
    <w:name w:val="heading 8"/>
    <w:basedOn w:val="Normln"/>
    <w:next w:val="Normln"/>
    <w:qFormat/>
    <w:rsid w:val="00891080"/>
    <w:pPr>
      <w:keepNext/>
      <w:ind w:left="-3590" w:right="-70"/>
      <w:outlineLvl w:val="7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891080"/>
  </w:style>
  <w:style w:type="character" w:styleId="Hypertextovodkaz">
    <w:name w:val="Hyperlink"/>
    <w:basedOn w:val="Standardnpsmoodstavce"/>
    <w:rsid w:val="007E448E"/>
    <w:rPr>
      <w:color w:val="0000FF"/>
      <w:u w:val="single"/>
    </w:rPr>
  </w:style>
  <w:style w:type="character" w:customStyle="1" w:styleId="Zkladntext3Char">
    <w:name w:val="Základní text 3 Char"/>
    <w:basedOn w:val="Standardnpsmoodstavce"/>
    <w:link w:val="Zkladntext3"/>
    <w:qFormat/>
    <w:rsid w:val="00D85CBC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qFormat/>
    <w:rsid w:val="006E2DD8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qFormat/>
    <w:rsid w:val="006E2DD8"/>
    <w:rPr>
      <w:rFonts w:ascii="Arial" w:hAnsi="Arial"/>
      <w:b/>
    </w:rPr>
  </w:style>
  <w:style w:type="character" w:customStyle="1" w:styleId="ZpatChar">
    <w:name w:val="Zápatí Char"/>
    <w:basedOn w:val="Standardnpsmoodstavce"/>
    <w:link w:val="Zpat"/>
    <w:qFormat/>
    <w:rsid w:val="006E2DD8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2B601E"/>
    <w:rPr>
      <w:rFonts w:ascii="Arial" w:hAnsi="Arial"/>
      <w:b/>
      <w:bCs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03E0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qFormat/>
    <w:rsid w:val="00221359"/>
    <w:rPr>
      <w:rFonts w:ascii="Arial" w:hAnsi="Arial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76A1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76A1F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76A1F"/>
    <w:rPr>
      <w:b/>
      <w:bCs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891080"/>
    <w:pPr>
      <w:jc w:val="center"/>
    </w:pPr>
    <w:rPr>
      <w:rFonts w:ascii="Arial" w:hAnsi="Arial"/>
      <w:sz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rsid w:val="008910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9108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rsid w:val="00891080"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891080"/>
    <w:pPr>
      <w:ind w:left="142" w:hanging="142"/>
    </w:pPr>
  </w:style>
  <w:style w:type="paragraph" w:styleId="Zkladntext3">
    <w:name w:val="Body Text 3"/>
    <w:basedOn w:val="Normln"/>
    <w:link w:val="Zkladntext3Char"/>
    <w:qFormat/>
    <w:rsid w:val="00891080"/>
    <w:rPr>
      <w:rFonts w:ascii="Arial" w:hAnsi="Arial"/>
      <w:sz w:val="22"/>
    </w:rPr>
  </w:style>
  <w:style w:type="paragraph" w:styleId="Rozloendokumentu">
    <w:name w:val="Document Map"/>
    <w:basedOn w:val="Normln"/>
    <w:semiHidden/>
    <w:qFormat/>
    <w:rsid w:val="0089108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9460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03E0C"/>
    <w:rPr>
      <w:rFonts w:ascii="Tahoma" w:hAnsi="Tahoma" w:cs="Tahoma"/>
      <w:sz w:val="16"/>
      <w:szCs w:val="16"/>
    </w:rPr>
  </w:style>
  <w:style w:type="paragraph" w:customStyle="1" w:styleId="TCZ2">
    <w:name w:val="TCZ 2"/>
    <w:basedOn w:val="Normln"/>
    <w:qFormat/>
    <w:rsid w:val="00F61FD7"/>
    <w:pPr>
      <w:numPr>
        <w:numId w:val="1"/>
      </w:numPr>
      <w:tabs>
        <w:tab w:val="left" w:pos="709"/>
      </w:tabs>
      <w:spacing w:before="120"/>
      <w:jc w:val="both"/>
    </w:pPr>
    <w:rPr>
      <w:bCs/>
      <w:szCs w:val="24"/>
      <w:lang w:eastAsia="en-US"/>
    </w:rPr>
  </w:style>
  <w:style w:type="paragraph" w:customStyle="1" w:styleId="TCZ3">
    <w:name w:val="TCZ 3"/>
    <w:basedOn w:val="Normln"/>
    <w:qFormat/>
    <w:rsid w:val="00F61FD7"/>
    <w:pPr>
      <w:tabs>
        <w:tab w:val="left" w:pos="0"/>
        <w:tab w:val="left" w:pos="1560"/>
      </w:tabs>
      <w:spacing w:before="120"/>
      <w:ind w:left="1560" w:hanging="851"/>
      <w:jc w:val="both"/>
    </w:pPr>
    <w:rPr>
      <w:bCs/>
      <w:szCs w:val="24"/>
      <w:lang w:eastAsia="en-US"/>
    </w:rPr>
  </w:style>
  <w:style w:type="paragraph" w:customStyle="1" w:styleId="Nadpis1h1H1">
    <w:name w:val="Nadpis 1.h1.H1"/>
    <w:basedOn w:val="Normln"/>
    <w:next w:val="Normln"/>
    <w:qFormat/>
    <w:rsid w:val="00F61FD7"/>
    <w:pPr>
      <w:keepNext/>
      <w:spacing w:before="300" w:after="200"/>
      <w:jc w:val="both"/>
      <w:outlineLvl w:val="0"/>
    </w:pPr>
    <w:rPr>
      <w:rFonts w:ascii="Arial" w:hAnsi="Arial"/>
      <w:b/>
      <w:caps/>
      <w:color w:val="000000"/>
      <w:kern w:val="2"/>
      <w:sz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76A1F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76A1F"/>
    <w:rPr>
      <w:b/>
      <w:bCs/>
    </w:rPr>
  </w:style>
  <w:style w:type="paragraph" w:customStyle="1" w:styleId="FrameContents">
    <w:name w:val="Frame Content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3BB6-79D5-4914-A928-B297AA31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7202d15.doc</vt:lpstr>
    </vt:vector>
  </TitlesOfParts>
  <Company>Kolektory Praha, a.s.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7202d15.doc</dc:title>
  <dc:subject/>
  <dc:creator>Hlaváčová</dc:creator>
  <dc:description/>
  <cp:lastModifiedBy>Olga Hlavacova</cp:lastModifiedBy>
  <cp:revision>3</cp:revision>
  <cp:lastPrinted>2016-02-01T08:35:00Z</cp:lastPrinted>
  <dcterms:created xsi:type="dcterms:W3CDTF">2022-03-04T09:34:00Z</dcterms:created>
  <dcterms:modified xsi:type="dcterms:W3CDTF">2022-03-04T09:35:00Z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ActionId">
    <vt:lpwstr>41e62827-ec8d-42fd-9b82-f60745da1452</vt:lpwstr>
  </property>
  <property fmtid="{D5CDD505-2E9C-101B-9397-08002B2CF9AE}" pid="3" name="MSIP_Label_ba81b7f3-76d5-4bc1-abe7-45a9e5906009_ContentBits">
    <vt:lpwstr>1</vt:lpwstr>
  </property>
  <property fmtid="{D5CDD505-2E9C-101B-9397-08002B2CF9AE}" pid="4" name="MSIP_Label_ba81b7f3-76d5-4bc1-abe7-45a9e5906009_Enabled">
    <vt:lpwstr>true</vt:lpwstr>
  </property>
  <property fmtid="{D5CDD505-2E9C-101B-9397-08002B2CF9AE}" pid="5" name="MSIP_Label_ba81b7f3-76d5-4bc1-abe7-45a9e5906009_Method">
    <vt:lpwstr>Standard</vt:lpwstr>
  </property>
  <property fmtid="{D5CDD505-2E9C-101B-9397-08002B2CF9AE}" pid="6" name="MSIP_Label_ba81b7f3-76d5-4bc1-abe7-45a9e5906009_Name">
    <vt:lpwstr>Company INTERNAL</vt:lpwstr>
  </property>
  <property fmtid="{D5CDD505-2E9C-101B-9397-08002B2CF9AE}" pid="7" name="MSIP_Label_ba81b7f3-76d5-4bc1-abe7-45a9e5906009_SetDate">
    <vt:lpwstr>2022-02-09T10:49:28Z</vt:lpwstr>
  </property>
  <property fmtid="{D5CDD505-2E9C-101B-9397-08002B2CF9AE}" pid="8" name="MSIP_Label_ba81b7f3-76d5-4bc1-abe7-45a9e5906009_SiteId">
    <vt:lpwstr>5d1297a0-4793-467b-b782-9ddf79faa41f</vt:lpwstr>
  </property>
</Properties>
</file>