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29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1210000004</w:t>
      </w:r>
    </w:p>
    <w:p>
      <w:pPr>
        <w:spacing w:line="425" w:lineRule="exact" w:before="0"/>
        <w:ind w:left="129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29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7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38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left="382"/>
        <w:jc w:val="left"/>
      </w:pPr>
      <w:r>
        <w:rPr/>
        <w:t>město</w:t>
      </w:r>
      <w:r>
        <w:rPr>
          <w:spacing w:val="-2"/>
        </w:rPr>
        <w:t> </w:t>
      </w:r>
      <w:r>
        <w:rPr/>
        <w:t>Kryry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Kryry,</w:t>
      </w:r>
      <w:r>
        <w:rPr>
          <w:spacing w:val="-1"/>
        </w:rPr>
        <w:t> </w:t>
      </w:r>
      <w:r>
        <w:rPr/>
        <w:t>Hlavní</w:t>
      </w:r>
      <w:r>
        <w:rPr>
          <w:spacing w:val="-4"/>
        </w:rPr>
        <w:t> </w:t>
      </w:r>
      <w:r>
        <w:rPr/>
        <w:t>1, 439</w:t>
      </w:r>
      <w:r>
        <w:rPr>
          <w:spacing w:val="-1"/>
        </w:rPr>
        <w:t> </w:t>
      </w:r>
      <w:r>
        <w:rPr/>
        <w:t>81</w:t>
      </w:r>
      <w:r>
        <w:rPr>
          <w:spacing w:val="-3"/>
        </w:rPr>
        <w:t> </w:t>
      </w:r>
      <w:r>
        <w:rPr/>
        <w:t>Kryry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IČO:</w:t>
        <w:tab/>
        <w:t>00265080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zastoupené:</w:t>
        <w:tab/>
        <w:t>Miroslavem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94-2719481/0710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7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1210000004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T/2021</w:t>
      </w:r>
    </w:p>
    <w:p>
      <w:pPr>
        <w:pStyle w:val="BodyText"/>
        <w:ind w:right="112"/>
      </w:pPr>
      <w:r>
        <w:rPr/>
        <w:t>„Zeleň“ k předkládání žádostí o poskytnutí podpory (mimořádné dotační opatření k řešení následků</w:t>
      </w:r>
      <w:r>
        <w:rPr>
          <w:spacing w:val="1"/>
        </w:rPr>
        <w:t> </w:t>
      </w:r>
      <w:r>
        <w:rPr/>
        <w:t>živelní</w:t>
      </w:r>
      <w:r>
        <w:rPr>
          <w:spacing w:val="-13"/>
        </w:rPr>
        <w:t> </w:t>
      </w:r>
      <w:r>
        <w:rPr/>
        <w:t>pohromy</w:t>
      </w:r>
      <w:r>
        <w:rPr>
          <w:spacing w:val="-13"/>
        </w:rPr>
        <w:t> </w:t>
      </w:r>
      <w:r>
        <w:rPr/>
        <w:t>v</w:t>
      </w:r>
      <w:r>
        <w:rPr>
          <w:spacing w:val="-2"/>
        </w:rPr>
        <w:t> </w:t>
      </w:r>
      <w:r>
        <w:rPr/>
        <w:t>Jihomoravském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Ústeckém</w:t>
      </w:r>
      <w:r>
        <w:rPr>
          <w:spacing w:val="-12"/>
        </w:rPr>
        <w:t> </w:t>
      </w:r>
      <w:r>
        <w:rPr/>
        <w:t>kraji)</w:t>
      </w:r>
      <w:r>
        <w:rPr>
          <w:spacing w:val="-12"/>
        </w:rPr>
        <w:t> </w:t>
      </w:r>
      <w:r>
        <w:rPr/>
        <w:t>vydanou</w:t>
      </w:r>
      <w:r>
        <w:rPr>
          <w:spacing w:val="-12"/>
        </w:rPr>
        <w:t> </w:t>
      </w:r>
      <w:r>
        <w:rPr/>
        <w:t>podle</w:t>
      </w:r>
      <w:r>
        <w:rPr>
          <w:spacing w:val="-14"/>
        </w:rPr>
        <w:t> </w:t>
      </w:r>
      <w:r>
        <w:rPr/>
        <w:t>čl.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Směrnice</w:t>
      </w:r>
      <w:r>
        <w:rPr>
          <w:spacing w:val="-11"/>
        </w:rPr>
        <w:t> </w:t>
      </w:r>
      <w:r>
        <w:rPr/>
        <w:t>MŽP</w:t>
      </w:r>
      <w:r>
        <w:rPr>
          <w:spacing w:val="-12"/>
        </w:rPr>
        <w:t> </w:t>
      </w:r>
      <w:r>
        <w:rPr/>
        <w:t>(dále</w:t>
      </w:r>
      <w:r>
        <w:rPr>
          <w:spacing w:val="-13"/>
        </w:rPr>
        <w:t> </w:t>
      </w:r>
      <w:r>
        <w:rPr/>
        <w:t>jen</w:t>
      </w:r>
      <w:r>
        <w:rPr>
          <w:spacing w:val="-13"/>
        </w:rPr>
        <w:t> </w:t>
      </w:r>
      <w:r>
        <w:rPr/>
        <w:t>„Výzva“),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náležitosti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odpovídají</w:t>
      </w:r>
      <w:r>
        <w:rPr>
          <w:spacing w:val="-1"/>
        </w:rPr>
        <w:t> </w:t>
      </w:r>
      <w:r>
        <w:rPr/>
        <w:t>podmínkám</w:t>
      </w:r>
      <w:r>
        <w:rPr>
          <w:spacing w:val="-1"/>
        </w:rPr>
        <w:t> </w:t>
      </w:r>
      <w:r>
        <w:rPr/>
        <w:t>stanoveným</w:t>
      </w:r>
      <w:r>
        <w:rPr>
          <w:spacing w:val="2"/>
        </w:rPr>
        <w:t> </w:t>
      </w:r>
      <w:r>
        <w:rPr/>
        <w:t>Směrnicí</w:t>
      </w:r>
      <w:r>
        <w:rPr>
          <w:spacing w:val="-1"/>
        </w:rPr>
        <w:t> </w:t>
      </w:r>
      <w:r>
        <w:rPr/>
        <w:t>MŽP a</w:t>
      </w:r>
      <w:r>
        <w:rPr>
          <w:spacing w:val="-1"/>
        </w:rPr>
        <w:t> </w:t>
      </w:r>
      <w:r>
        <w:rPr/>
        <w:t>Výzvou.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1" w:header="0" w:top="1480" w:bottom="9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1428"/>
        <w:jc w:val="right"/>
      </w:pPr>
      <w:r>
        <w:rPr/>
        <w:t>„Obnova</w:t>
      </w:r>
      <w:r>
        <w:rPr>
          <w:spacing w:val="-2"/>
        </w:rPr>
        <w:t> </w:t>
      </w:r>
      <w:r>
        <w:rPr/>
        <w:t>návsi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Stebně poničené</w:t>
      </w:r>
      <w:r>
        <w:rPr>
          <w:spacing w:val="-3"/>
        </w:rPr>
        <w:t> </w:t>
      </w:r>
      <w:r>
        <w:rPr/>
        <w:t>meteorologickým</w:t>
      </w:r>
      <w:r>
        <w:rPr>
          <w:spacing w:val="-3"/>
        </w:rPr>
        <w:t> </w:t>
      </w:r>
      <w:r>
        <w:rPr/>
        <w:t>jevem</w:t>
      </w:r>
      <w:r>
        <w:rPr>
          <w:spacing w:val="-2"/>
        </w:rPr>
        <w:t> </w:t>
      </w:r>
      <w:r>
        <w:rPr/>
        <w:t>downburst“</w:t>
      </w:r>
    </w:p>
    <w:p>
      <w:pPr>
        <w:pStyle w:val="BodyText"/>
        <w:spacing w:before="121"/>
        <w:ind w:left="0" w:right="1481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587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097,82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jeden</w:t>
      </w:r>
      <w:r>
        <w:rPr>
          <w:spacing w:val="-3"/>
        </w:rPr>
        <w:t> </w:t>
      </w:r>
      <w:r>
        <w:rPr/>
        <w:t>milión</w:t>
      </w:r>
      <w:r>
        <w:rPr>
          <w:spacing w:val="-3"/>
        </w:rPr>
        <w:t> </w:t>
      </w:r>
      <w:r>
        <w:rPr/>
        <w:t>pět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osmdesát</w:t>
      </w:r>
      <w:r>
        <w:rPr>
          <w:spacing w:val="-4"/>
        </w:rPr>
        <w:t> </w:t>
      </w:r>
      <w:r>
        <w:rPr/>
        <w:t>sedm</w:t>
      </w:r>
      <w:r>
        <w:rPr>
          <w:spacing w:val="-1"/>
        </w:rPr>
        <w:t> </w:t>
      </w:r>
      <w:r>
        <w:rPr/>
        <w:t>tisíc</w:t>
      </w:r>
      <w:r>
        <w:rPr>
          <w:spacing w:val="-4"/>
        </w:rPr>
        <w:t> </w:t>
      </w:r>
      <w:r>
        <w:rPr/>
        <w:t>devadesát</w:t>
      </w:r>
      <w:r>
        <w:rPr>
          <w:spacing w:val="-1"/>
        </w:rPr>
        <w:t> </w:t>
      </w:r>
      <w:r>
        <w:rPr/>
        <w:t>sedm</w:t>
      </w:r>
      <w:r>
        <w:rPr>
          <w:spacing w:val="-2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osmdesát</w:t>
      </w:r>
      <w:r>
        <w:rPr>
          <w:spacing w:val="-4"/>
        </w:rPr>
        <w:t> </w:t>
      </w:r>
      <w:r>
        <w:rPr/>
        <w:t>dva</w:t>
      </w:r>
      <w:r>
        <w:rPr>
          <w:spacing w:val="-4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587</w:t>
      </w:r>
      <w:r>
        <w:rPr>
          <w:spacing w:val="1"/>
          <w:sz w:val="20"/>
        </w:rPr>
        <w:t> </w:t>
      </w:r>
      <w:r>
        <w:rPr>
          <w:sz w:val="20"/>
        </w:rPr>
        <w:t>097,82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představuje 100,00</w:t>
      </w:r>
      <w:r>
        <w:rPr>
          <w:spacing w:val="2"/>
          <w:sz w:val="20"/>
        </w:rPr>
        <w:t> </w:t>
      </w:r>
      <w:r>
        <w:rPr>
          <w:sz w:val="20"/>
        </w:rPr>
        <w:t>% základu pro</w:t>
      </w:r>
      <w:r>
        <w:rPr>
          <w:spacing w:val="3"/>
          <w:sz w:val="20"/>
        </w:rPr>
        <w:t> </w:t>
      </w:r>
      <w:r>
        <w:rPr>
          <w:sz w:val="20"/>
        </w:rPr>
        <w:t>stanovení</w:t>
      </w:r>
      <w:r>
        <w:rPr>
          <w:spacing w:val="1"/>
          <w:sz w:val="20"/>
        </w:rPr>
        <w:t> </w:t>
      </w:r>
      <w:r>
        <w:rPr>
          <w:sz w:val="20"/>
        </w:rPr>
        <w:t>podpory, tj.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celkových způsobilých výdajů podle</w:t>
      </w:r>
    </w:p>
    <w:p>
      <w:pPr>
        <w:pStyle w:val="BodyText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 poskytnuta příjemci podpory po nabytí účinnosti Smlouvy</w:t>
      </w:r>
      <w:r>
        <w:rPr>
          <w:spacing w:val="49"/>
          <w:sz w:val="20"/>
        </w:rPr>
        <w:t> </w:t>
      </w:r>
      <w:r>
        <w:rPr>
          <w:w w:val="95"/>
          <w:sz w:val="20"/>
        </w:rPr>
        <w:t>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bodu 1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</w:t>
      </w:r>
      <w:r>
        <w:rPr>
          <w:spacing w:val="49"/>
          <w:sz w:val="20"/>
        </w:rPr>
        <w:t> </w:t>
      </w:r>
      <w:r>
        <w:rPr>
          <w:w w:val="95"/>
          <w:sz w:val="20"/>
        </w:rPr>
        <w:t>skutečně vynaložené výdaje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vrácení 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2"/>
          <w:sz w:val="20"/>
        </w:rPr>
        <w:t> </w:t>
      </w:r>
      <w:r>
        <w:rPr>
          <w:sz w:val="20"/>
        </w:rPr>
        <w:t>účet</w:t>
      </w:r>
      <w:r>
        <w:rPr>
          <w:spacing w:val="-2"/>
          <w:sz w:val="20"/>
        </w:rPr>
        <w:t> </w:t>
      </w:r>
      <w:r>
        <w:rPr>
          <w:sz w:val="20"/>
        </w:rPr>
        <w:t>Fondu 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1"/>
          <w:sz w:val="20"/>
        </w:rPr>
        <w:t> </w:t>
      </w:r>
      <w:r>
        <w:rPr>
          <w:sz w:val="20"/>
        </w:rPr>
        <w:t>poskytnutá</w:t>
      </w:r>
      <w:r>
        <w:rPr>
          <w:spacing w:val="1"/>
          <w:sz w:val="20"/>
        </w:rPr>
        <w:t> </w:t>
      </w: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 v souladu</w:t>
      </w:r>
      <w:r>
        <w:rPr>
          <w:spacing w:val="54"/>
          <w:sz w:val="20"/>
        </w:rPr>
        <w:t> </w:t>
      </w:r>
      <w:r>
        <w:rPr>
          <w:sz w:val="20"/>
        </w:rPr>
        <w:t>s vyhláškou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323/2002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rozpočtové</w:t>
      </w:r>
      <w:r>
        <w:rPr>
          <w:spacing w:val="55"/>
          <w:sz w:val="20"/>
        </w:rPr>
        <w:t> </w:t>
      </w:r>
      <w:r>
        <w:rPr>
          <w:sz w:val="20"/>
        </w:rPr>
        <w:t>skladbě,</w:t>
      </w:r>
      <w:r>
        <w:rPr>
          <w:spacing w:val="-5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proplacena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možno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úhradu</w:t>
      </w:r>
      <w:r>
        <w:rPr>
          <w:spacing w:val="55"/>
          <w:sz w:val="20"/>
        </w:rPr>
        <w:t> </w:t>
      </w:r>
      <w:r>
        <w:rPr>
          <w:sz w:val="20"/>
        </w:rPr>
        <w:t>skutečných,</w:t>
      </w:r>
      <w:r>
        <w:rPr>
          <w:spacing w:val="55"/>
          <w:sz w:val="20"/>
        </w:rPr>
        <w:t> </w:t>
      </w:r>
      <w:r>
        <w:rPr>
          <w:sz w:val="20"/>
        </w:rPr>
        <w:t>účelných,</w:t>
      </w:r>
      <w:r>
        <w:rPr>
          <w:spacing w:val="55"/>
          <w:sz w:val="20"/>
        </w:rPr>
        <w:t> </w:t>
      </w:r>
      <w:r>
        <w:rPr>
          <w:sz w:val="20"/>
        </w:rPr>
        <w:t>efektivních,</w:t>
      </w:r>
      <w:r>
        <w:rPr>
          <w:spacing w:val="55"/>
          <w:sz w:val="20"/>
        </w:rPr>
        <w:t> </w:t>
      </w:r>
      <w:r>
        <w:rPr>
          <w:sz w:val="20"/>
        </w:rPr>
        <w:t>oprávněně</w:t>
      </w:r>
      <w:r>
        <w:rPr>
          <w:spacing w:val="1"/>
          <w:sz w:val="20"/>
        </w:rPr>
        <w:t> </w:t>
      </w:r>
      <w:r>
        <w:rPr>
          <w:sz w:val="20"/>
        </w:rPr>
        <w:t>hospodárně a nezbytně vynaložených výdajů, vzniklých v přímé souvislosti s dodávkami, službami a</w:t>
      </w:r>
      <w:r>
        <w:rPr>
          <w:spacing w:val="1"/>
          <w:sz w:val="20"/>
        </w:rPr>
        <w:t> </w:t>
      </w:r>
      <w:r>
        <w:rPr>
          <w:sz w:val="20"/>
        </w:rPr>
        <w:t>popřípadě jinými</w:t>
      </w:r>
      <w:r>
        <w:rPr>
          <w:spacing w:val="1"/>
          <w:sz w:val="20"/>
        </w:rPr>
        <w:t> </w:t>
      </w:r>
      <w:r>
        <w:rPr>
          <w:sz w:val="20"/>
        </w:rPr>
        <w:t>pracemi,</w:t>
      </w:r>
      <w:r>
        <w:rPr>
          <w:spacing w:val="1"/>
          <w:sz w:val="20"/>
        </w:rPr>
        <w:t> </w:t>
      </w:r>
      <w:r>
        <w:rPr>
          <w:sz w:val="20"/>
        </w:rPr>
        <w:t>kterými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akce realizována, a které vznikly a byly</w:t>
      </w:r>
      <w:r>
        <w:rPr>
          <w:spacing w:val="55"/>
          <w:sz w:val="20"/>
        </w:rPr>
        <w:t> </w:t>
      </w:r>
      <w:r>
        <w:rPr>
          <w:sz w:val="20"/>
        </w:rPr>
        <w:t>uhrazeny</w:t>
      </w:r>
      <w:r>
        <w:rPr>
          <w:spacing w:val="55"/>
          <w:sz w:val="20"/>
        </w:rPr>
        <w:t> </w:t>
      </w:r>
      <w:r>
        <w:rPr>
          <w:sz w:val="20"/>
        </w:rPr>
        <w:t>v období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24.</w:t>
      </w:r>
      <w:r>
        <w:rPr>
          <w:spacing w:val="-1"/>
          <w:sz w:val="20"/>
        </w:rPr>
        <w:t> </w:t>
      </w:r>
      <w:r>
        <w:rPr>
          <w:sz w:val="20"/>
        </w:rPr>
        <w:t>6.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31. 12.</w:t>
      </w:r>
      <w:r>
        <w:rPr>
          <w:spacing w:val="-1"/>
          <w:sz w:val="20"/>
        </w:rPr>
        <w:t> </w:t>
      </w:r>
      <w:r>
        <w:rPr>
          <w:sz w:val="20"/>
        </w:rPr>
        <w:t>2026.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6"/>
          <w:sz w:val="20"/>
        </w:rPr>
        <w:t> </w:t>
      </w:r>
      <w:r>
        <w:rPr>
          <w:sz w:val="20"/>
        </w:rPr>
        <w:t>výdajů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20"/>
          <w:sz w:val="20"/>
        </w:rPr>
        <w:t> </w:t>
      </w:r>
      <w:r>
        <w:rPr>
          <w:sz w:val="20"/>
        </w:rPr>
        <w:t>nich</w:t>
      </w:r>
      <w:r>
        <w:rPr>
          <w:spacing w:val="17"/>
          <w:sz w:val="20"/>
        </w:rPr>
        <w:t> </w:t>
      </w:r>
      <w:r>
        <w:rPr>
          <w:sz w:val="20"/>
        </w:rPr>
        <w:t>odvozené</w:t>
      </w:r>
      <w:r>
        <w:rPr>
          <w:spacing w:val="14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8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</w:t>
      </w:r>
      <w:r>
        <w:rPr>
          <w:spacing w:val="1"/>
          <w:sz w:val="20"/>
        </w:rPr>
        <w:t> </w:t>
      </w:r>
      <w:r>
        <w:rPr>
          <w:sz w:val="20"/>
        </w:rPr>
        <w:t>Smlouvě.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Fond</w:t>
      </w:r>
      <w:r>
        <w:rPr>
          <w:spacing w:val="53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53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pStyle w:val="BodyText"/>
        <w:jc w:val="left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nevyčerpané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vrácené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zvýší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objem</w:t>
      </w:r>
      <w:r>
        <w:rPr>
          <w:spacing w:val="-2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</w:t>
      </w:r>
      <w:r>
        <w:rPr>
          <w:spacing w:val="-1"/>
          <w:sz w:val="20"/>
        </w:rPr>
        <w:t> </w:t>
      </w:r>
      <w:r>
        <w:rPr>
          <w:sz w:val="20"/>
        </w:rPr>
        <w:t>převod akceptuje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ročního finančního vypořádání.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3"/>
          <w:sz w:val="20"/>
        </w:rPr>
        <w:t> </w:t>
      </w:r>
      <w:r>
        <w:rPr>
          <w:sz w:val="20"/>
        </w:rPr>
        <w:t>pro 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  <w:r>
        <w:rPr>
          <w:spacing w:val="5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2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správnosti;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bankovních</w:t>
      </w:r>
      <w:r>
        <w:rPr>
          <w:spacing w:val="-3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 plné</w:t>
      </w:r>
      <w:r>
        <w:rPr>
          <w:spacing w:val="-4"/>
          <w:sz w:val="20"/>
        </w:rPr>
        <w:t> </w:t>
      </w:r>
      <w:r>
        <w:rPr>
          <w:sz w:val="20"/>
        </w:rPr>
        <w:t>uhrazení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příjemcem;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37" w:lineRule="auto" w:before="123" w:after="0"/>
        <w:ind w:left="94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1"/>
          <w:sz w:val="20"/>
        </w:rPr>
        <w:t> </w:t>
      </w:r>
      <w:r>
        <w:rPr>
          <w:sz w:val="20"/>
        </w:rPr>
        <w:t>služby</w:t>
      </w:r>
      <w:r>
        <w:rPr>
          <w:spacing w:val="2"/>
          <w:sz w:val="20"/>
        </w:rPr>
        <w:t> </w:t>
      </w:r>
      <w:r>
        <w:rPr>
          <w:sz w:val="20"/>
        </w:rPr>
        <w:t>nebo dodávky.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40" w:lineRule="auto" w:before="121" w:after="0"/>
        <w:ind w:left="739" w:right="109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odpovídají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skutečným,</w:t>
      </w:r>
      <w:r>
        <w:rPr>
          <w:spacing w:val="-13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2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Úhrada</w:t>
      </w:r>
      <w:r>
        <w:rPr>
          <w:spacing w:val="-14"/>
          <w:sz w:val="20"/>
        </w:rPr>
        <w:t> </w:t>
      </w:r>
      <w:r>
        <w:rPr>
          <w:sz w:val="20"/>
        </w:rPr>
        <w:t>veškerých</w:t>
      </w:r>
      <w:r>
        <w:rPr>
          <w:spacing w:val="-13"/>
          <w:sz w:val="20"/>
        </w:rPr>
        <w:t> </w:t>
      </w:r>
      <w:r>
        <w:rPr>
          <w:sz w:val="20"/>
        </w:rPr>
        <w:t>dokladů</w:t>
      </w:r>
      <w:r>
        <w:rPr>
          <w:spacing w:val="-12"/>
          <w:sz w:val="20"/>
        </w:rPr>
        <w:t> </w:t>
      </w:r>
      <w:r>
        <w:rPr>
          <w:sz w:val="20"/>
        </w:rPr>
        <w:t>musí</w:t>
      </w:r>
      <w:r>
        <w:rPr>
          <w:spacing w:val="-5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zdůvodnění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kopie</w:t>
      </w:r>
      <w:r>
        <w:rPr>
          <w:spacing w:val="-9"/>
          <w:sz w:val="20"/>
        </w:rPr>
        <w:t> </w:t>
      </w:r>
      <w:r>
        <w:rPr>
          <w:sz w:val="20"/>
        </w:rPr>
        <w:t>bankovního</w:t>
      </w:r>
      <w:r>
        <w:rPr>
          <w:spacing w:val="-6"/>
          <w:sz w:val="20"/>
        </w:rPr>
        <w:t> </w:t>
      </w:r>
      <w:r>
        <w:rPr>
          <w:sz w:val="20"/>
        </w:rPr>
        <w:t>výpisu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vrácenými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08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1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dodavatelem.</w:t>
      </w:r>
      <w:r>
        <w:rPr>
          <w:spacing w:val="-7"/>
          <w:sz w:val="20"/>
        </w:rPr>
        <w:t> </w:t>
      </w: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oboustranná</w:t>
      </w:r>
      <w:r>
        <w:rPr>
          <w:spacing w:val="-8"/>
          <w:sz w:val="20"/>
        </w:rPr>
        <w:t> </w:t>
      </w:r>
      <w:r>
        <w:rPr>
          <w:sz w:val="20"/>
        </w:rPr>
        <w:t>vzájemná</w:t>
      </w:r>
      <w:r>
        <w:rPr>
          <w:spacing w:val="-7"/>
          <w:sz w:val="20"/>
        </w:rPr>
        <w:t> </w:t>
      </w:r>
      <w:r>
        <w:rPr>
          <w:sz w:val="20"/>
        </w:rPr>
        <w:t>dohoda</w:t>
      </w:r>
      <w:r>
        <w:rPr>
          <w:spacing w:val="-6"/>
          <w:sz w:val="20"/>
        </w:rPr>
        <w:t> </w:t>
      </w:r>
      <w:r>
        <w:rPr>
          <w:sz w:val="20"/>
        </w:rPr>
        <w:t>musí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uzavřena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2" w:right="0" w:hanging="502"/>
        <w:jc w:val="both"/>
        <w:rPr>
          <w:sz w:val="20"/>
        </w:rPr>
      </w:pPr>
      <w:r>
        <w:rPr>
          <w:sz w:val="20"/>
        </w:rPr>
        <w:t>Fond</w:t>
      </w:r>
      <w:r>
        <w:rPr>
          <w:spacing w:val="26"/>
          <w:sz w:val="20"/>
        </w:rPr>
        <w:t> </w:t>
      </w:r>
      <w:r>
        <w:rPr>
          <w:sz w:val="20"/>
        </w:rPr>
        <w:t>není</w:t>
      </w:r>
      <w:r>
        <w:rPr>
          <w:spacing w:val="27"/>
          <w:sz w:val="20"/>
        </w:rPr>
        <w:t> </w:t>
      </w:r>
      <w:r>
        <w:rPr>
          <w:sz w:val="20"/>
        </w:rPr>
        <w:t>povinen</w:t>
      </w:r>
      <w:r>
        <w:rPr>
          <w:spacing w:val="26"/>
          <w:sz w:val="20"/>
        </w:rPr>
        <w:t> </w:t>
      </w:r>
      <w:r>
        <w:rPr>
          <w:sz w:val="20"/>
        </w:rPr>
        <w:t>poskytnout</w:t>
      </w:r>
      <w:r>
        <w:rPr>
          <w:spacing w:val="26"/>
          <w:sz w:val="20"/>
        </w:rPr>
        <w:t> </w:t>
      </w:r>
      <w:r>
        <w:rPr>
          <w:sz w:val="20"/>
        </w:rPr>
        <w:t>podporu,</w:t>
      </w:r>
      <w:r>
        <w:rPr>
          <w:spacing w:val="27"/>
          <w:sz w:val="20"/>
        </w:rPr>
        <w:t> </w:t>
      </w:r>
      <w:r>
        <w:rPr>
          <w:sz w:val="20"/>
        </w:rPr>
        <w:t>dokud</w:t>
      </w:r>
      <w:r>
        <w:rPr>
          <w:spacing w:val="26"/>
          <w:sz w:val="20"/>
        </w:rPr>
        <w:t> </w:t>
      </w:r>
      <w:r>
        <w:rPr>
          <w:sz w:val="20"/>
        </w:rPr>
        <w:t>neobdrží</w:t>
      </w:r>
      <w:r>
        <w:rPr>
          <w:spacing w:val="27"/>
          <w:sz w:val="20"/>
        </w:rPr>
        <w:t> </w:t>
      </w:r>
      <w:r>
        <w:rPr>
          <w:sz w:val="20"/>
        </w:rPr>
        <w:t>doklady</w:t>
      </w:r>
      <w:r>
        <w:rPr>
          <w:spacing w:val="27"/>
          <w:sz w:val="20"/>
        </w:rPr>
        <w:t> </w:t>
      </w:r>
      <w:r>
        <w:rPr>
          <w:sz w:val="20"/>
        </w:rPr>
        <w:t>prokazující,</w:t>
      </w:r>
      <w:r>
        <w:rPr>
          <w:spacing w:val="29"/>
          <w:sz w:val="20"/>
        </w:rPr>
        <w:t> </w:t>
      </w:r>
      <w:r>
        <w:rPr>
          <w:sz w:val="20"/>
        </w:rPr>
        <w:t>že</w:t>
      </w:r>
      <w:r>
        <w:rPr>
          <w:spacing w:val="26"/>
          <w:sz w:val="20"/>
        </w:rPr>
        <w:t> </w:t>
      </w: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6"/>
          <w:sz w:val="20"/>
        </w:rPr>
        <w:t> </w:t>
      </w:r>
      <w:r>
        <w:rPr>
          <w:sz w:val="20"/>
        </w:rPr>
        <w:t>byla</w:t>
      </w:r>
    </w:p>
    <w:p>
      <w:pPr>
        <w:pStyle w:val="BodyText"/>
        <w:spacing w:before="1"/>
        <w:ind w:left="741"/>
      </w:pPr>
      <w:r>
        <w:rPr/>
        <w:t>uzavřena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zákonem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obcích.</w:t>
      </w:r>
    </w:p>
    <w:p>
      <w:pPr>
        <w:spacing w:after="0"/>
        <w:sectPr>
          <w:pgSz w:w="12240" w:h="15840"/>
          <w:pgMar w:header="0" w:footer="771" w:top="1060" w:bottom="9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0"/>
        <w:ind w:left="252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771" w:top="1060" w:bottom="9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1" w:hanging="281"/>
        <w:jc w:val="both"/>
        <w:rPr>
          <w:sz w:val="20"/>
        </w:rPr>
      </w:pPr>
      <w:r>
        <w:rPr>
          <w:sz w:val="20"/>
        </w:rPr>
        <w:t>v</w:t>
      </w:r>
      <w:r>
        <w:rPr>
          <w:spacing w:val="28"/>
          <w:sz w:val="20"/>
        </w:rPr>
        <w:t> </w:t>
      </w:r>
      <w:r>
        <w:rPr>
          <w:sz w:val="20"/>
        </w:rPr>
        <w:t>rámci</w:t>
      </w:r>
      <w:r>
        <w:rPr>
          <w:spacing w:val="28"/>
          <w:sz w:val="20"/>
        </w:rPr>
        <w:t> </w:t>
      </w:r>
      <w:r>
        <w:rPr>
          <w:sz w:val="20"/>
        </w:rPr>
        <w:t>projektu</w:t>
      </w:r>
      <w:r>
        <w:rPr>
          <w:spacing w:val="27"/>
          <w:sz w:val="20"/>
        </w:rPr>
        <w:t> </w:t>
      </w:r>
      <w:r>
        <w:rPr>
          <w:sz w:val="20"/>
        </w:rPr>
        <w:t>dojde</w:t>
      </w:r>
      <w:r>
        <w:rPr>
          <w:spacing w:val="27"/>
          <w:sz w:val="20"/>
        </w:rPr>
        <w:t> </w:t>
      </w:r>
      <w:r>
        <w:rPr>
          <w:sz w:val="20"/>
        </w:rPr>
        <w:t>k</w:t>
      </w:r>
      <w:r>
        <w:rPr>
          <w:spacing w:val="30"/>
          <w:sz w:val="20"/>
        </w:rPr>
        <w:t> </w:t>
      </w:r>
      <w:r>
        <w:rPr>
          <w:sz w:val="20"/>
        </w:rPr>
        <w:t>obnově</w:t>
      </w:r>
      <w:r>
        <w:rPr>
          <w:spacing w:val="27"/>
          <w:sz w:val="20"/>
        </w:rPr>
        <w:t> </w:t>
      </w:r>
      <w:r>
        <w:rPr>
          <w:sz w:val="20"/>
        </w:rPr>
        <w:t>návsi</w:t>
      </w:r>
      <w:r>
        <w:rPr>
          <w:spacing w:val="28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Stebně</w:t>
      </w:r>
      <w:r>
        <w:rPr>
          <w:spacing w:val="26"/>
          <w:sz w:val="20"/>
        </w:rPr>
        <w:t> </w:t>
      </w:r>
      <w:r>
        <w:rPr>
          <w:sz w:val="20"/>
        </w:rPr>
        <w:t>poničené</w:t>
      </w:r>
      <w:r>
        <w:rPr>
          <w:spacing w:val="27"/>
          <w:sz w:val="20"/>
        </w:rPr>
        <w:t> </w:t>
      </w:r>
      <w:r>
        <w:rPr>
          <w:sz w:val="20"/>
        </w:rPr>
        <w:t>meteorologickým</w:t>
      </w:r>
      <w:r>
        <w:rPr>
          <w:spacing w:val="29"/>
          <w:sz w:val="20"/>
        </w:rPr>
        <w:t> </w:t>
      </w:r>
      <w:r>
        <w:rPr>
          <w:sz w:val="20"/>
        </w:rPr>
        <w:t>jevem</w:t>
      </w:r>
      <w:r>
        <w:rPr>
          <w:spacing w:val="28"/>
          <w:sz w:val="20"/>
        </w:rPr>
        <w:t> </w:t>
      </w:r>
      <w:r>
        <w:rPr>
          <w:sz w:val="20"/>
        </w:rPr>
        <w:t>downburst</w:t>
      </w:r>
      <w:r>
        <w:rPr>
          <w:spacing w:val="-52"/>
          <w:sz w:val="20"/>
        </w:rPr>
        <w:t> </w:t>
      </w:r>
      <w:r>
        <w:rPr>
          <w:sz w:val="20"/>
        </w:rPr>
        <w:t>z hlediska regenerace zeleně. V rámci projektu bude provedena stabilizace stávajících stromů, aby</w:t>
      </w:r>
      <w:r>
        <w:rPr>
          <w:spacing w:val="1"/>
          <w:sz w:val="20"/>
        </w:rPr>
        <w:t> </w:t>
      </w:r>
      <w:r>
        <w:rPr>
          <w:sz w:val="20"/>
        </w:rPr>
        <w:t>byly schopny přečkat zimu 2021/2022, dále nová dosadba stromového patra, které bude tvořit</w:t>
      </w:r>
      <w:r>
        <w:rPr>
          <w:spacing w:val="1"/>
          <w:sz w:val="20"/>
        </w:rPr>
        <w:t> </w:t>
      </w:r>
      <w:r>
        <w:rPr>
          <w:sz w:val="20"/>
        </w:rPr>
        <w:t>základní kostru výsadeb. Ve výsledku dojde k revitalizaci celé návsi poničené downburstem. Projekt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také</w:t>
      </w:r>
      <w:r>
        <w:rPr>
          <w:spacing w:val="-2"/>
          <w:sz w:val="20"/>
        </w:rPr>
        <w:t> </w:t>
      </w:r>
      <w:r>
        <w:rPr>
          <w:sz w:val="20"/>
        </w:rPr>
        <w:t>zaměří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posílení</w:t>
      </w:r>
      <w:r>
        <w:rPr>
          <w:spacing w:val="-2"/>
          <w:sz w:val="20"/>
        </w:rPr>
        <w:t> </w:t>
      </w:r>
      <w:r>
        <w:rPr>
          <w:sz w:val="20"/>
        </w:rPr>
        <w:t>ekosystémové</w:t>
      </w:r>
      <w:r>
        <w:rPr>
          <w:spacing w:val="-3"/>
          <w:sz w:val="20"/>
        </w:rPr>
        <w:t> </w:t>
      </w:r>
      <w:r>
        <w:rPr>
          <w:sz w:val="20"/>
        </w:rPr>
        <w:t>funkce</w:t>
      </w:r>
      <w:r>
        <w:rPr>
          <w:spacing w:val="-2"/>
          <w:sz w:val="20"/>
        </w:rPr>
        <w:t> </w:t>
      </w:r>
      <w:r>
        <w:rPr>
          <w:sz w:val="20"/>
        </w:rPr>
        <w:t>zeleně a</w:t>
      </w:r>
      <w:r>
        <w:rPr>
          <w:spacing w:val="-3"/>
          <w:sz w:val="20"/>
        </w:rPr>
        <w:t> </w:t>
      </w:r>
      <w:r>
        <w:rPr>
          <w:sz w:val="20"/>
        </w:rPr>
        <w:t>biodiverzity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urbanizovaném</w:t>
      </w:r>
      <w:r>
        <w:rPr>
          <w:spacing w:val="-1"/>
          <w:sz w:val="20"/>
        </w:rPr>
        <w:t> </w:t>
      </w:r>
      <w:r>
        <w:rPr>
          <w:sz w:val="20"/>
        </w:rPr>
        <w:t>prostředí,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281"/>
        <w:jc w:val="both"/>
        <w:rPr>
          <w:sz w:val="20"/>
        </w:rPr>
      </w:pPr>
      <w:r>
        <w:rPr>
          <w:sz w:val="20"/>
        </w:rPr>
        <w:t>pokácí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281"/>
        <w:jc w:val="both"/>
        <w:rPr>
          <w:sz w:val="20"/>
        </w:rPr>
      </w:pPr>
      <w:r>
        <w:rPr>
          <w:sz w:val="20"/>
        </w:rPr>
        <w:t>ošetří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1"/>
          <w:sz w:val="20"/>
        </w:rPr>
        <w:t> </w:t>
      </w:r>
      <w:r>
        <w:rPr>
          <w:sz w:val="20"/>
        </w:rPr>
        <w:t>stromů</w:t>
      </w:r>
      <w:r>
        <w:rPr>
          <w:spacing w:val="-1"/>
          <w:sz w:val="20"/>
        </w:rPr>
        <w:t> </w:t>
      </w:r>
      <w:r>
        <w:rPr>
          <w:sz w:val="20"/>
        </w:rPr>
        <w:t>lezeckou</w:t>
      </w:r>
      <w:r>
        <w:rPr>
          <w:spacing w:val="-3"/>
          <w:sz w:val="20"/>
        </w:rPr>
        <w:t> </w:t>
      </w:r>
      <w:r>
        <w:rPr>
          <w:sz w:val="20"/>
        </w:rPr>
        <w:t>technikou,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281"/>
        <w:jc w:val="both"/>
        <w:rPr>
          <w:sz w:val="20"/>
        </w:rPr>
      </w:pPr>
      <w:r>
        <w:rPr>
          <w:sz w:val="20"/>
        </w:rPr>
        <w:t>vysází</w:t>
      </w:r>
      <w:r>
        <w:rPr>
          <w:spacing w:val="-4"/>
          <w:sz w:val="20"/>
        </w:rPr>
        <w:t> </w:t>
      </w:r>
      <w:r>
        <w:rPr>
          <w:sz w:val="20"/>
        </w:rPr>
        <w:t>67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alejových</w:t>
      </w:r>
      <w:r>
        <w:rPr>
          <w:spacing w:val="-2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trojkůlovým</w:t>
      </w:r>
      <w:r>
        <w:rPr>
          <w:spacing w:val="-1"/>
          <w:sz w:val="20"/>
        </w:rPr>
        <w:t> </w:t>
      </w:r>
      <w:r>
        <w:rPr>
          <w:sz w:val="20"/>
        </w:rPr>
        <w:t>kotvením vč.</w:t>
      </w:r>
      <w:r>
        <w:rPr>
          <w:spacing w:val="-3"/>
          <w:sz w:val="20"/>
        </w:rPr>
        <w:t> </w:t>
      </w:r>
      <w:r>
        <w:rPr>
          <w:sz w:val="20"/>
        </w:rPr>
        <w:t>67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závlahových</w:t>
      </w:r>
      <w:r>
        <w:rPr>
          <w:spacing w:val="-3"/>
          <w:sz w:val="20"/>
        </w:rPr>
        <w:t> </w:t>
      </w:r>
      <w:r>
        <w:rPr>
          <w:sz w:val="20"/>
        </w:rPr>
        <w:t>vaků,</w:t>
      </w: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0" w:val="left" w:leader="none"/>
        </w:tabs>
        <w:spacing w:line="240" w:lineRule="auto" w:before="121" w:after="0"/>
        <w:ind w:left="1090" w:right="0" w:hanging="281"/>
        <w:jc w:val="left"/>
        <w:rPr>
          <w:sz w:val="20"/>
        </w:rPr>
      </w:pPr>
      <w:r>
        <w:rPr>
          <w:sz w:val="20"/>
        </w:rPr>
        <w:t>založí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583</w:t>
      </w:r>
      <w:r>
        <w:rPr>
          <w:spacing w:val="-2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pacing w:val="17"/>
          <w:position w:val="7"/>
          <w:sz w:val="13"/>
        </w:rPr>
        <w:t> </w:t>
      </w:r>
      <w:r>
        <w:rPr>
          <w:sz w:val="20"/>
        </w:rPr>
        <w:t>trávníku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79</w:t>
      </w:r>
      <w:r>
        <w:rPr>
          <w:spacing w:val="-1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pacing w:val="17"/>
          <w:position w:val="7"/>
          <w:sz w:val="13"/>
        </w:rPr>
        <w:t> </w:t>
      </w:r>
      <w:r>
        <w:rPr>
          <w:sz w:val="20"/>
        </w:rPr>
        <w:t>trvalkových</w:t>
      </w:r>
      <w:r>
        <w:rPr>
          <w:spacing w:val="-2"/>
          <w:sz w:val="20"/>
        </w:rPr>
        <w:t> </w:t>
      </w:r>
      <w:r>
        <w:rPr>
          <w:sz w:val="20"/>
        </w:rPr>
        <w:t>záhonů,</w:t>
      </w: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0" w:val="left" w:leader="none"/>
        </w:tabs>
        <w:spacing w:line="240" w:lineRule="auto" w:before="118" w:after="0"/>
        <w:ind w:left="1090" w:right="0" w:hanging="281"/>
        <w:jc w:val="left"/>
        <w:rPr>
          <w:sz w:val="20"/>
        </w:rPr>
      </w:pPr>
      <w:r>
        <w:rPr>
          <w:sz w:val="20"/>
        </w:rPr>
        <w:t>instaluje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kamenných ploch,</w:t>
      </w: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0" w:val="left" w:leader="none"/>
        </w:tabs>
        <w:spacing w:line="240" w:lineRule="auto" w:before="120" w:after="0"/>
        <w:ind w:left="1090" w:right="0" w:hanging="281"/>
        <w:jc w:val="left"/>
        <w:rPr>
          <w:sz w:val="20"/>
        </w:rPr>
      </w:pPr>
      <w:r>
        <w:rPr>
          <w:sz w:val="20"/>
        </w:rPr>
        <w:t>instaluje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piknikových</w:t>
      </w:r>
      <w:r>
        <w:rPr>
          <w:spacing w:val="-3"/>
          <w:sz w:val="20"/>
        </w:rPr>
        <w:t> </w:t>
      </w:r>
      <w:r>
        <w:rPr>
          <w:sz w:val="20"/>
        </w:rPr>
        <w:t>setů,</w:t>
      </w: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0" w:val="left" w:leader="none"/>
        </w:tabs>
        <w:spacing w:line="240" w:lineRule="auto" w:before="121" w:after="0"/>
        <w:ind w:left="1090" w:right="0" w:hanging="281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tříletou</w:t>
      </w:r>
      <w:r>
        <w:rPr>
          <w:spacing w:val="-3"/>
          <w:sz w:val="20"/>
        </w:rPr>
        <w:t> </w:t>
      </w:r>
      <w:r>
        <w:rPr>
          <w:sz w:val="20"/>
        </w:rPr>
        <w:t>následnou</w:t>
      </w:r>
      <w:r>
        <w:rPr>
          <w:spacing w:val="-3"/>
          <w:sz w:val="20"/>
        </w:rPr>
        <w:t> </w:t>
      </w:r>
      <w:r>
        <w:rPr>
          <w:sz w:val="20"/>
        </w:rPr>
        <w:t>dokončovací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rozvojovou péči,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0" w:hanging="281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</w:t>
      </w:r>
      <w:r>
        <w:rPr>
          <w:spacing w:val="-4"/>
          <w:sz w:val="20"/>
        </w:rPr>
        <w:t> </w:t>
      </w:r>
      <w:r>
        <w:rPr>
          <w:sz w:val="20"/>
        </w:rPr>
        <w:t>vlastník</w:t>
      </w:r>
      <w:r>
        <w:rPr>
          <w:spacing w:val="-6"/>
          <w:sz w:val="20"/>
        </w:rPr>
        <w:t> </w:t>
      </w:r>
      <w:r>
        <w:rPr>
          <w:sz w:val="20"/>
        </w:rPr>
        <w:t>vyslovil</w:t>
      </w:r>
      <w:r>
        <w:rPr>
          <w:spacing w:val="-5"/>
          <w:sz w:val="20"/>
        </w:rPr>
        <w:t> </w:t>
      </w:r>
      <w:r>
        <w:rPr>
          <w:sz w:val="20"/>
        </w:rPr>
        <w:t>souhlas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zajištěním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6"/>
          <w:sz w:val="20"/>
        </w:rPr>
        <w:t> </w:t>
      </w:r>
      <w:r>
        <w:rPr>
          <w:sz w:val="20"/>
        </w:rPr>
        <w:t>následné</w:t>
      </w:r>
      <w:r>
        <w:rPr>
          <w:spacing w:val="-6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10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podklady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dokončení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31.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3"/>
          <w:sz w:val="20"/>
        </w:rPr>
        <w:t> </w:t>
      </w:r>
      <w:r>
        <w:rPr>
          <w:sz w:val="20"/>
        </w:rPr>
        <w:t>2026,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106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2"/>
        </w:rPr>
        <w:t> </w:t>
      </w:r>
      <w:r>
        <w:rPr/>
        <w:t>řádně</w:t>
      </w:r>
      <w:r>
        <w:rPr>
          <w:spacing w:val="-2"/>
        </w:rPr>
        <w:t> </w:t>
      </w:r>
      <w:r>
        <w:rPr/>
        <w:t>plněn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0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w w:val="95"/>
          <w:sz w:val="20"/>
        </w:rPr>
        <w:t>v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zákon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č.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586/1992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Sb.,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daních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příjmů,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čl.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9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písm.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n)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8"/>
          <w:sz w:val="20"/>
        </w:rPr>
        <w:t> </w:t>
      </w:r>
      <w:r>
        <w:rPr>
          <w:sz w:val="20"/>
        </w:rPr>
        <w:t>6/2023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</w:t>
      </w:r>
      <w:r>
        <w:rPr>
          <w:spacing w:val="55"/>
          <w:sz w:val="20"/>
        </w:rPr>
        <w:t> </w:t>
      </w:r>
      <w:r>
        <w:rPr>
          <w:sz w:val="20"/>
        </w:rPr>
        <w:t>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-1"/>
          <w:sz w:val="20"/>
        </w:rPr>
        <w:t> </w:t>
      </w:r>
      <w:r>
        <w:rPr>
          <w:sz w:val="20"/>
        </w:rPr>
        <w:t>Přitom 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6/2021,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zavazuje</w:t>
      </w:r>
      <w:r>
        <w:rPr>
          <w:spacing w:val="19"/>
          <w:sz w:val="20"/>
        </w:rPr>
        <w:t> </w:t>
      </w:r>
      <w:r>
        <w:rPr>
          <w:sz w:val="20"/>
        </w:rPr>
        <w:t>nejpozději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3"/>
          <w:sz w:val="20"/>
        </w:rPr>
        <w:t> </w:t>
      </w:r>
      <w:r>
        <w:rPr>
          <w:sz w:val="20"/>
        </w:rPr>
        <w:t>9/2023</w:t>
      </w:r>
      <w:r>
        <w:rPr>
          <w:spacing w:val="21"/>
          <w:sz w:val="20"/>
        </w:rPr>
        <w:t> </w:t>
      </w:r>
      <w:r>
        <w:rPr>
          <w:sz w:val="20"/>
        </w:rPr>
        <w:t>předložit</w:t>
      </w:r>
      <w:r>
        <w:rPr>
          <w:spacing w:val="18"/>
          <w:sz w:val="20"/>
        </w:rPr>
        <w:t> </w:t>
      </w:r>
      <w:r>
        <w:rPr>
          <w:sz w:val="20"/>
        </w:rPr>
        <w:t>prostřednictvím</w:t>
      </w:r>
      <w:r>
        <w:rPr>
          <w:spacing w:val="21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25"/>
          <w:sz w:val="20"/>
        </w:rPr>
        <w:t> </w:t>
      </w:r>
      <w:r>
        <w:rPr>
          <w:sz w:val="20"/>
        </w:rPr>
        <w:t>ČR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podklady</w:t>
      </w:r>
      <w:r>
        <w:rPr>
          <w:spacing w:val="20"/>
          <w:sz w:val="20"/>
        </w:rPr>
        <w:t> </w:t>
      </w:r>
      <w:r>
        <w:rPr>
          <w:sz w:val="20"/>
        </w:rPr>
        <w:t>k</w:t>
      </w:r>
    </w:p>
    <w:p>
      <w:pPr>
        <w:pStyle w:val="BodyText"/>
        <w:spacing w:before="1"/>
        <w:ind w:left="948"/>
      </w:pPr>
      <w:r>
        <w:rPr/>
        <w:t>závěrečnému</w:t>
      </w:r>
      <w:r>
        <w:rPr>
          <w:spacing w:val="-2"/>
        </w:rPr>
        <w:t> </w:t>
      </w:r>
      <w:r>
        <w:rPr/>
        <w:t>vyhodnocení akce</w:t>
      </w:r>
      <w:r>
        <w:rPr>
          <w:spacing w:val="-2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„ZVA")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písm.</w:t>
      </w:r>
      <w:r>
        <w:rPr>
          <w:spacing w:val="-3"/>
        </w:rPr>
        <w:t> </w:t>
      </w:r>
      <w:r>
        <w:rPr/>
        <w:t>d)</w:t>
      </w:r>
      <w:r>
        <w:rPr>
          <w:spacing w:val="-2"/>
        </w:rPr>
        <w:t> </w:t>
      </w:r>
      <w:r>
        <w:rPr/>
        <w:t>Výzvy.</w:t>
      </w:r>
    </w:p>
    <w:p>
      <w:pPr>
        <w:pStyle w:val="BodyText"/>
        <w:spacing w:before="118"/>
        <w:ind w:left="948" w:right="11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</w:p>
    <w:p>
      <w:pPr>
        <w:spacing w:after="0"/>
        <w:sectPr>
          <w:type w:val="continuous"/>
          <w:pgSz w:w="12240" w:h="15840"/>
          <w:pgMar w:header="0" w:footer="771" w:top="1480" w:bottom="960" w:left="1320" w:right="1020"/>
        </w:sectPr>
      </w:pPr>
    </w:p>
    <w:p>
      <w:pPr>
        <w:pStyle w:val="BodyText"/>
        <w:spacing w:before="73"/>
        <w:ind w:left="948" w:right="113"/>
      </w:pP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plnění</w:t>
      </w:r>
      <w:r>
        <w:rPr>
          <w:spacing w:val="-5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2"/>
        </w:rPr>
        <w:t> </w:t>
      </w:r>
      <w:r>
        <w:rPr/>
        <w:t>že</w:t>
      </w:r>
      <w:r>
        <w:rPr>
          <w:spacing w:val="-5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prodlení</w:t>
      </w:r>
      <w:r>
        <w:rPr>
          <w:spacing w:val="-5"/>
        </w:rPr>
        <w:t> </w:t>
      </w:r>
      <w:r>
        <w:rPr/>
        <w:t>s</w:t>
      </w:r>
      <w:r>
        <w:rPr>
          <w:spacing w:val="-52"/>
        </w:rPr>
        <w:t> </w:t>
      </w:r>
      <w:r>
        <w:rPr/>
        <w:t>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tj. postupovat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54"/>
          <w:sz w:val="20"/>
        </w:rPr>
        <w:t> </w:t>
      </w:r>
      <w:r>
        <w:rPr>
          <w:sz w:val="20"/>
        </w:rPr>
        <w:t>veřejných</w:t>
      </w:r>
      <w:r>
        <w:rPr>
          <w:spacing w:val="55"/>
          <w:sz w:val="20"/>
        </w:rPr>
        <w:t> </w:t>
      </w:r>
      <w:r>
        <w:rPr>
          <w:sz w:val="20"/>
        </w:rPr>
        <w:t>zakázek,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znění</w:t>
      </w:r>
      <w:r>
        <w:rPr>
          <w:spacing w:val="54"/>
          <w:sz w:val="20"/>
        </w:rPr>
        <w:t> </w:t>
      </w:r>
      <w:r>
        <w:rPr>
          <w:sz w:val="20"/>
        </w:rPr>
        <w:t>účinném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době</w:t>
      </w:r>
      <w:r>
        <w:rPr>
          <w:spacing w:val="55"/>
          <w:sz w:val="20"/>
        </w:rPr>
        <w:t> </w:t>
      </w:r>
      <w:r>
        <w:rPr>
          <w:sz w:val="20"/>
        </w:rPr>
        <w:t>zahájení</w:t>
      </w:r>
      <w:r>
        <w:rPr>
          <w:spacing w:val="55"/>
          <w:sz w:val="20"/>
        </w:rPr>
        <w:t> </w:t>
      </w:r>
      <w:r>
        <w:rPr>
          <w:sz w:val="20"/>
        </w:rPr>
        <w:t>výběrového/zadávacího</w:t>
      </w:r>
      <w:r>
        <w:rPr>
          <w:spacing w:val="54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7"/>
          <w:sz w:val="20"/>
        </w:rPr>
        <w:t> </w:t>
      </w:r>
      <w:r>
        <w:rPr>
          <w:sz w:val="20"/>
        </w:rPr>
        <w:t>režim</w:t>
      </w:r>
      <w:r>
        <w:rPr>
          <w:spacing w:val="-7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svých</w:t>
      </w:r>
      <w:r>
        <w:rPr>
          <w:spacing w:val="-8"/>
          <w:sz w:val="20"/>
        </w:rPr>
        <w:t> </w:t>
      </w:r>
      <w:r>
        <w:rPr>
          <w:sz w:val="20"/>
        </w:rPr>
        <w:t>interních</w:t>
      </w:r>
      <w:r>
        <w:rPr>
          <w:spacing w:val="-8"/>
          <w:sz w:val="20"/>
        </w:rPr>
        <w:t> </w:t>
      </w:r>
      <w:r>
        <w:rPr>
          <w:sz w:val="20"/>
        </w:rPr>
        <w:t>předpisů,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3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4, 6 nebo 7 nebo podle článku IV bodu 2 písm. a), c) nebo d)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devátou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druhou, třetí, čtvrtou, pátou,</w:t>
      </w:r>
      <w:r>
        <w:rPr>
          <w:spacing w:val="1"/>
          <w:sz w:val="20"/>
        </w:rPr>
        <w:t> </w:t>
      </w:r>
      <w:r>
        <w:rPr>
          <w:sz w:val="20"/>
        </w:rPr>
        <w:t>šestou,</w:t>
      </w:r>
      <w:r>
        <w:rPr>
          <w:spacing w:val="8"/>
          <w:sz w:val="20"/>
        </w:rPr>
        <w:t> </w:t>
      </w:r>
      <w:r>
        <w:rPr>
          <w:sz w:val="20"/>
        </w:rPr>
        <w:t>sedmou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osmou</w:t>
      </w:r>
      <w:r>
        <w:rPr>
          <w:spacing w:val="9"/>
          <w:sz w:val="20"/>
        </w:rPr>
        <w:t> </w:t>
      </w:r>
      <w:r>
        <w:rPr>
          <w:sz w:val="20"/>
        </w:rPr>
        <w:t>odrážkou,</w:t>
      </w:r>
      <w:r>
        <w:rPr>
          <w:spacing w:val="8"/>
          <w:sz w:val="20"/>
        </w:rPr>
        <w:t> </w:t>
      </w:r>
      <w:r>
        <w:rPr>
          <w:sz w:val="20"/>
        </w:rPr>
        <w:t>bude</w:t>
      </w:r>
      <w:r>
        <w:rPr>
          <w:spacing w:val="7"/>
          <w:sz w:val="20"/>
        </w:rPr>
        <w:t> </w:t>
      </w:r>
      <w:r>
        <w:rPr>
          <w:sz w:val="20"/>
        </w:rPr>
        <w:t>toto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8"/>
          <w:sz w:val="20"/>
        </w:rPr>
        <w:t> </w:t>
      </w:r>
      <w:r>
        <w:rPr>
          <w:sz w:val="20"/>
        </w:rPr>
        <w:t>postiženo</w:t>
      </w:r>
      <w:r>
        <w:rPr>
          <w:spacing w:val="8"/>
          <w:sz w:val="20"/>
        </w:rPr>
        <w:t> </w:t>
      </w:r>
      <w:r>
        <w:rPr>
          <w:sz w:val="20"/>
        </w:rPr>
        <w:t>odvodem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7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100</w:t>
      </w:r>
      <w:r>
        <w:rPr>
          <w:spacing w:val="8"/>
          <w:sz w:val="20"/>
        </w:rPr>
        <w:t> </w:t>
      </w:r>
      <w:r>
        <w:rPr>
          <w:sz w:val="20"/>
        </w:rPr>
        <w:t>%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320" w:right="1020"/>
        </w:sectPr>
      </w:pPr>
    </w:p>
    <w:p>
      <w:pPr>
        <w:pStyle w:val="BodyText"/>
        <w:spacing w:before="73"/>
        <w:ind w:right="111"/>
      </w:pPr>
      <w:r>
        <w:rPr/>
        <w:t>z poskytnuté</w:t>
      </w:r>
      <w:r>
        <w:rPr>
          <w:spacing w:val="1"/>
        </w:rPr>
        <w:t> </w:t>
      </w:r>
      <w:r>
        <w:rPr/>
        <w:t>podpory,</w:t>
      </w:r>
      <w:r>
        <w:rPr>
          <w:spacing w:val="1"/>
        </w:rPr>
        <w:t> </w:t>
      </w:r>
      <w:r>
        <w:rPr/>
        <w:t>byl-li</w:t>
      </w:r>
      <w:r>
        <w:rPr>
          <w:spacing w:val="1"/>
        </w:rPr>
        <w:t> </w:t>
      </w:r>
      <w:r>
        <w:rPr/>
        <w:t>naplněn</w:t>
      </w:r>
      <w:r>
        <w:rPr>
          <w:spacing w:val="1"/>
        </w:rPr>
        <w:t> </w:t>
      </w:r>
      <w:r>
        <w:rPr/>
        <w:t>účel</w:t>
      </w:r>
      <w:r>
        <w:rPr>
          <w:spacing w:val="1"/>
        </w:rPr>
        <w:t> </w:t>
      </w:r>
      <w:r>
        <w:rPr/>
        <w:t>akce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citovaného</w:t>
      </w:r>
      <w:r>
        <w:rPr>
          <w:spacing w:val="1"/>
        </w:rPr>
        <w:t> </w:t>
      </w:r>
      <w:r>
        <w:rPr/>
        <w:t>ustanovení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méně</w:t>
      </w:r>
      <w:r>
        <w:rPr>
          <w:spacing w:val="1"/>
        </w:rPr>
        <w:t> </w:t>
      </w:r>
      <w:r>
        <w:rPr/>
        <w:t>než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</w:t>
      </w:r>
      <w:r>
        <w:rPr>
          <w:spacing w:val="-52"/>
        </w:rPr>
        <w:t> </w:t>
      </w:r>
      <w:r>
        <w:rPr/>
        <w:t>stanovených indikátorů. V případě plnění účelu akce v rozmezí 50-90 % stanovených indikátorů, bude</w:t>
      </w:r>
      <w:r>
        <w:rPr>
          <w:spacing w:val="1"/>
        </w:rPr>
        <w:t> </w:t>
      </w:r>
      <w:r>
        <w:rPr/>
        <w:t>toto</w:t>
      </w:r>
      <w:r>
        <w:rPr>
          <w:spacing w:val="-9"/>
        </w:rPr>
        <w:t> </w:t>
      </w:r>
      <w:r>
        <w:rPr/>
        <w:t>porušení</w:t>
      </w:r>
      <w:r>
        <w:rPr>
          <w:spacing w:val="-9"/>
        </w:rPr>
        <w:t> </w:t>
      </w:r>
      <w:r>
        <w:rPr/>
        <w:t>postiženo</w:t>
      </w:r>
      <w:r>
        <w:rPr>
          <w:spacing w:val="-9"/>
        </w:rPr>
        <w:t> </w:t>
      </w:r>
      <w:r>
        <w:rPr/>
        <w:t>odvodem</w:t>
      </w:r>
      <w:r>
        <w:rPr>
          <w:spacing w:val="-8"/>
        </w:rPr>
        <w:t> </w:t>
      </w:r>
      <w:r>
        <w:rPr/>
        <w:t>v</w:t>
      </w:r>
      <w:r>
        <w:rPr>
          <w:spacing w:val="-1"/>
        </w:rPr>
        <w:t> </w:t>
      </w:r>
      <w:r>
        <w:rPr/>
        <w:t>rozmezí</w:t>
      </w:r>
      <w:r>
        <w:rPr>
          <w:spacing w:val="-11"/>
        </w:rPr>
        <w:t> </w:t>
      </w:r>
      <w:r>
        <w:rPr/>
        <w:t>10-50</w:t>
      </w:r>
      <w:r>
        <w:rPr>
          <w:spacing w:val="-11"/>
        </w:rPr>
        <w:t> </w:t>
      </w:r>
      <w:r>
        <w:rPr/>
        <w:t>%</w:t>
      </w:r>
      <w:r>
        <w:rPr>
          <w:spacing w:val="-10"/>
        </w:rPr>
        <w:t> </w:t>
      </w:r>
      <w:r>
        <w:rPr/>
        <w:t>z</w:t>
      </w:r>
      <w:r>
        <w:rPr>
          <w:spacing w:val="-3"/>
        </w:rPr>
        <w:t> </w:t>
      </w:r>
      <w:r>
        <w:rPr/>
        <w:t>poskytnuté</w:t>
      </w:r>
      <w:r>
        <w:rPr>
          <w:spacing w:val="-12"/>
        </w:rPr>
        <w:t> </w:t>
      </w:r>
      <w:r>
        <w:rPr/>
        <w:t>podpory</w:t>
      </w:r>
      <w:r>
        <w:rPr>
          <w:spacing w:val="-9"/>
        </w:rPr>
        <w:t> </w:t>
      </w:r>
      <w:r>
        <w:rPr/>
        <w:t>v</w:t>
      </w:r>
      <w:r>
        <w:rPr>
          <w:spacing w:val="-2"/>
        </w:rPr>
        <w:t> </w:t>
      </w:r>
      <w:r>
        <w:rPr/>
        <w:t>závislosti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míře</w:t>
      </w:r>
      <w:r>
        <w:rPr>
          <w:spacing w:val="-10"/>
        </w:rPr>
        <w:t> </w:t>
      </w:r>
      <w:r>
        <w:rPr/>
        <w:t>porušení</w:t>
      </w:r>
      <w:r>
        <w:rPr>
          <w:spacing w:val="-53"/>
        </w:rPr>
        <w:t> </w:t>
      </w:r>
      <w:r>
        <w:rPr>
          <w:spacing w:val="-1"/>
        </w:rPr>
        <w:t>stanovených</w:t>
      </w:r>
      <w:r>
        <w:rPr>
          <w:spacing w:val="-13"/>
        </w:rPr>
        <w:t> </w:t>
      </w:r>
      <w:r>
        <w:rPr>
          <w:spacing w:val="-1"/>
        </w:rPr>
        <w:t>indikátorů</w:t>
      </w:r>
      <w:r>
        <w:rPr>
          <w:spacing w:val="-12"/>
        </w:rPr>
        <w:t> </w:t>
      </w:r>
      <w:r>
        <w:rPr>
          <w:spacing w:val="-1"/>
        </w:rPr>
        <w:t>účelu</w:t>
      </w:r>
      <w:r>
        <w:rPr>
          <w:spacing w:val="-13"/>
        </w:rPr>
        <w:t> </w:t>
      </w:r>
      <w:r>
        <w:rPr>
          <w:spacing w:val="-1"/>
        </w:rPr>
        <w:t>akce.</w:t>
      </w:r>
      <w:r>
        <w:rPr>
          <w:spacing w:val="-10"/>
        </w:rPr>
        <w:t> </w:t>
      </w:r>
      <w:r>
        <w:rPr>
          <w:spacing w:val="-1"/>
        </w:rPr>
        <w:t>Plnění</w:t>
      </w:r>
      <w:r>
        <w:rPr>
          <w:spacing w:val="-12"/>
        </w:rPr>
        <w:t> </w:t>
      </w:r>
      <w:r>
        <w:rPr>
          <w:spacing w:val="-1"/>
        </w:rPr>
        <w:t>účelu</w:t>
      </w:r>
      <w:r>
        <w:rPr>
          <w:spacing w:val="-13"/>
        </w:rPr>
        <w:t> </w:t>
      </w:r>
      <w:r>
        <w:rPr/>
        <w:t>akce</w:t>
      </w:r>
      <w:r>
        <w:rPr>
          <w:spacing w:val="-13"/>
        </w:rPr>
        <w:t> </w:t>
      </w:r>
      <w:r>
        <w:rPr/>
        <w:t>v</w:t>
      </w:r>
      <w:r>
        <w:rPr>
          <w:spacing w:val="1"/>
        </w:rPr>
        <w:t> </w:t>
      </w:r>
      <w:r>
        <w:rPr/>
        <w:t>rozmezí</w:t>
      </w:r>
      <w:r>
        <w:rPr>
          <w:spacing w:val="-12"/>
        </w:rPr>
        <w:t> </w:t>
      </w:r>
      <w:r>
        <w:rPr/>
        <w:t>90-100</w:t>
      </w:r>
      <w:r>
        <w:rPr>
          <w:spacing w:val="-12"/>
        </w:rPr>
        <w:t> </w:t>
      </w:r>
      <w:r>
        <w:rPr/>
        <w:t>%</w:t>
      </w:r>
      <w:r>
        <w:rPr>
          <w:spacing w:val="-13"/>
        </w:rPr>
        <w:t> </w:t>
      </w:r>
      <w:r>
        <w:rPr/>
        <w:t>stanovených</w:t>
      </w:r>
      <w:r>
        <w:rPr>
          <w:spacing w:val="-12"/>
        </w:rPr>
        <w:t> </w:t>
      </w:r>
      <w:r>
        <w:rPr/>
        <w:t>indikátorů</w:t>
      </w:r>
      <w:r>
        <w:rPr>
          <w:spacing w:val="-12"/>
        </w:rPr>
        <w:t> </w:t>
      </w:r>
      <w:r>
        <w:rPr/>
        <w:t>nebude</w:t>
      </w:r>
      <w:r>
        <w:rPr>
          <w:spacing w:val="-53"/>
        </w:rPr>
        <w:t> </w:t>
      </w:r>
      <w:r>
        <w:rPr/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21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dojde</w:t>
      </w:r>
      <w:r>
        <w:rPr>
          <w:spacing w:val="33"/>
          <w:sz w:val="20"/>
        </w:rPr>
        <w:t> </w:t>
      </w:r>
      <w:r>
        <w:rPr>
          <w:sz w:val="20"/>
        </w:rPr>
        <w:t>k porušení</w:t>
      </w:r>
      <w:r>
        <w:rPr>
          <w:spacing w:val="35"/>
          <w:sz w:val="20"/>
        </w:rPr>
        <w:t> </w:t>
      </w:r>
      <w:r>
        <w:rPr>
          <w:sz w:val="20"/>
        </w:rPr>
        <w:t>povinností</w:t>
      </w:r>
      <w:r>
        <w:rPr>
          <w:spacing w:val="34"/>
          <w:sz w:val="20"/>
        </w:rPr>
        <w:t> </w:t>
      </w:r>
      <w:r>
        <w:rPr>
          <w:sz w:val="20"/>
        </w:rPr>
        <w:t>uvedených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4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h),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4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spacing w:before="1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spacing w:before="0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853" w:val="left" w:leader="none"/>
        </w:tabs>
        <w:spacing w:before="191"/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4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3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771" w:top="1060" w:bottom="9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0"/>
        <w:ind w:left="38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0" w:after="0"/>
        <w:ind w:left="809" w:right="110" w:hanging="524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 výše</w:t>
      </w:r>
      <w:r>
        <w:rPr>
          <w:spacing w:val="1"/>
          <w:sz w:val="20"/>
        </w:rPr>
        <w:t> </w:t>
      </w:r>
      <w:r>
        <w:rPr>
          <w:sz w:val="20"/>
        </w:rPr>
        <w:t>finanční opravy 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30"/>
          <w:sz w:val="20"/>
        </w:rPr>
        <w:t> </w:t>
      </w:r>
      <w:r>
        <w:rPr>
          <w:sz w:val="20"/>
        </w:rPr>
        <w:t>rozpočtové</w:t>
      </w:r>
      <w:r>
        <w:rPr>
          <w:spacing w:val="30"/>
          <w:sz w:val="20"/>
        </w:rPr>
        <w:t> </w:t>
      </w:r>
      <w:r>
        <w:rPr>
          <w:sz w:val="20"/>
        </w:rPr>
        <w:t>kázně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31"/>
          <w:sz w:val="20"/>
        </w:rPr>
        <w:t> </w:t>
      </w:r>
      <w:r>
        <w:rPr>
          <w:sz w:val="20"/>
        </w:rPr>
        <w:t>případě</w:t>
      </w:r>
      <w:r>
        <w:rPr>
          <w:spacing w:val="32"/>
          <w:sz w:val="20"/>
        </w:rPr>
        <w:t> </w:t>
      </w:r>
      <w:r>
        <w:rPr>
          <w:sz w:val="20"/>
        </w:rPr>
        <w:t>pochybení,</w:t>
      </w:r>
      <w:r>
        <w:rPr>
          <w:spacing w:val="33"/>
          <w:sz w:val="20"/>
        </w:rPr>
        <w:t> </w:t>
      </w:r>
      <w:r>
        <w:rPr>
          <w:sz w:val="20"/>
        </w:rPr>
        <w:t>které</w:t>
      </w:r>
      <w:r>
        <w:rPr>
          <w:spacing w:val="30"/>
          <w:sz w:val="20"/>
        </w:rPr>
        <w:t> </w:t>
      </w:r>
      <w:r>
        <w:rPr>
          <w:sz w:val="20"/>
        </w:rPr>
        <w:t>spočívá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31"/>
          <w:sz w:val="20"/>
        </w:rPr>
        <w:t> </w:t>
      </w:r>
      <w:r>
        <w:rPr>
          <w:sz w:val="20"/>
        </w:rPr>
        <w:t>porušení</w:t>
      </w:r>
      <w:r>
        <w:rPr>
          <w:spacing w:val="33"/>
          <w:sz w:val="20"/>
        </w:rPr>
        <w:t> </w:t>
      </w:r>
      <w:r>
        <w:rPr>
          <w:sz w:val="20"/>
        </w:rPr>
        <w:t>povinností</w:t>
      </w:r>
      <w:r>
        <w:rPr>
          <w:spacing w:val="30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h)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8"/>
          <w:sz w:val="20"/>
        </w:rPr>
        <w:t> </w:t>
      </w:r>
      <w:r>
        <w:rPr>
          <w:sz w:val="20"/>
        </w:rPr>
        <w:t>při</w:t>
      </w:r>
      <w:r>
        <w:rPr>
          <w:spacing w:val="9"/>
          <w:sz w:val="20"/>
        </w:rPr>
        <w:t> </w:t>
      </w:r>
      <w:r>
        <w:rPr>
          <w:sz w:val="20"/>
        </w:rPr>
        <w:t>zadávání</w:t>
      </w:r>
      <w:r>
        <w:rPr>
          <w:spacing w:val="10"/>
          <w:sz w:val="20"/>
        </w:rPr>
        <w:t> </w:t>
      </w:r>
      <w:r>
        <w:rPr>
          <w:sz w:val="20"/>
        </w:rPr>
        <w:t>zakázek/veřejných</w:t>
      </w:r>
      <w:r>
        <w:rPr>
          <w:spacing w:val="9"/>
          <w:sz w:val="20"/>
        </w:rPr>
        <w:t> </w:t>
      </w:r>
      <w:r>
        <w:rPr>
          <w:sz w:val="20"/>
        </w:rPr>
        <w:t>zakázek</w:t>
      </w:r>
      <w:r>
        <w:rPr>
          <w:spacing w:val="10"/>
          <w:sz w:val="20"/>
        </w:rPr>
        <w:t> </w:t>
      </w:r>
      <w:r>
        <w:rPr>
          <w:sz w:val="20"/>
        </w:rPr>
        <w:t>(dále</w:t>
      </w:r>
      <w:r>
        <w:rPr>
          <w:spacing w:val="10"/>
          <w:sz w:val="20"/>
        </w:rPr>
        <w:t> </w:t>
      </w:r>
      <w:r>
        <w:rPr>
          <w:sz w:val="20"/>
        </w:rPr>
        <w:t>souhrnně</w:t>
      </w:r>
      <w:r>
        <w:rPr>
          <w:spacing w:val="8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264" w:lineRule="auto" w:before="1"/>
        <w:ind w:left="809" w:right="112"/>
      </w:pPr>
      <w:r>
        <w:rPr/>
        <w:t>„veřejné</w:t>
      </w:r>
      <w:r>
        <w:rPr>
          <w:spacing w:val="-5"/>
        </w:rPr>
        <w:t> </w:t>
      </w:r>
      <w:r>
        <w:rPr/>
        <w:t>zakázky“),</w:t>
      </w:r>
      <w:r>
        <w:rPr>
          <w:spacing w:val="-4"/>
        </w:rPr>
        <w:t> </w:t>
      </w:r>
      <w:r>
        <w:rPr/>
        <w:t>zejména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nedodržení</w:t>
      </w:r>
      <w:r>
        <w:rPr>
          <w:spacing w:val="-4"/>
        </w:rPr>
        <w:t> </w:t>
      </w:r>
      <w:r>
        <w:rPr/>
        <w:t>postupu</w:t>
      </w:r>
      <w:r>
        <w:rPr>
          <w:spacing w:val="-3"/>
        </w:rPr>
        <w:t> </w:t>
      </w:r>
      <w:r>
        <w:rPr/>
        <w:t>podle</w:t>
      </w:r>
      <w:r>
        <w:rPr>
          <w:spacing w:val="-4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134/2016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5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zakázek,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znění</w:t>
      </w:r>
      <w:r>
        <w:rPr>
          <w:spacing w:val="-1"/>
        </w:rPr>
        <w:t> </w:t>
      </w:r>
      <w:r>
        <w:rPr/>
        <w:t>účinném</w:t>
      </w:r>
      <w:r>
        <w:rPr>
          <w:spacing w:val="2"/>
        </w:rPr>
        <w:t> </w:t>
      </w:r>
      <w:r>
        <w:rPr/>
        <w:t>v</w:t>
      </w:r>
      <w:r>
        <w:rPr>
          <w:spacing w:val="2"/>
        </w:rPr>
        <w:t> </w:t>
      </w:r>
      <w:r>
        <w:rPr/>
        <w:t>době</w:t>
      </w:r>
      <w:r>
        <w:rPr>
          <w:spacing w:val="-1"/>
        </w:rPr>
        <w:t> </w:t>
      </w:r>
      <w:r>
        <w:rPr/>
        <w:t>zahájení</w:t>
      </w:r>
      <w:r>
        <w:rPr>
          <w:spacing w:val="-2"/>
        </w:rPr>
        <w:t> </w:t>
      </w:r>
      <w:r>
        <w:rPr/>
        <w:t>zadávacího</w:t>
      </w:r>
      <w:r>
        <w:rPr>
          <w:spacing w:val="2"/>
        </w:rPr>
        <w:t> </w:t>
      </w:r>
      <w:r>
        <w:rPr/>
        <w:t>řízení,</w:t>
      </w:r>
      <w:r>
        <w:rPr>
          <w:spacing w:val="-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-1"/>
        </w:rPr>
        <w:t> </w:t>
      </w:r>
      <w:r>
        <w:rPr/>
        <w:t>„zákon“).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120" w:after="0"/>
        <w:ind w:left="809"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-52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121" w:after="0"/>
        <w:ind w:left="809" w:right="109" w:hanging="632"/>
        <w:jc w:val="both"/>
        <w:rPr>
          <w:sz w:val="20"/>
        </w:rPr>
      </w:pPr>
      <w:r>
        <w:rPr>
          <w:sz w:val="20"/>
        </w:rPr>
        <w:t>Pokud je možné přesně vyčíslit finanční 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 bude finanční 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 identifikovaného porušení, bude finanční oprava stanovena podle typu porušení, viz tabulka</w:t>
      </w:r>
      <w:r>
        <w:rPr>
          <w:spacing w:val="1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118" w:after="0"/>
        <w:ind w:left="809" w:right="106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-52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121" w:after="0"/>
        <w:ind w:left="809" w:right="108" w:hanging="596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-52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-5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64" w:lineRule="auto" w:before="121" w:after="0"/>
        <w:ind w:left="809" w:right="109" w:hanging="648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54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</w:t>
      </w:r>
      <w:r>
        <w:rPr>
          <w:spacing w:val="56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   možného   vlivu</w:t>
      </w:r>
      <w:r>
        <w:rPr>
          <w:spacing w:val="-52"/>
          <w:sz w:val="20"/>
        </w:rPr>
        <w:t> </w:t>
      </w:r>
      <w:r>
        <w:rPr>
          <w:sz w:val="20"/>
        </w:rPr>
        <w:t>na 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prostředků.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nutno</w:t>
      </w:r>
      <w:r>
        <w:rPr>
          <w:spacing w:val="-6"/>
          <w:sz w:val="20"/>
        </w:rPr>
        <w:t> </w:t>
      </w:r>
      <w:r>
        <w:rPr>
          <w:sz w:val="20"/>
        </w:rPr>
        <w:t>považovat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závažné</w:t>
      </w:r>
      <w:r>
        <w:rPr>
          <w:spacing w:val="-8"/>
          <w:sz w:val="20"/>
        </w:rPr>
        <w:t> </w:t>
      </w:r>
      <w:r>
        <w:rPr>
          <w:sz w:val="20"/>
        </w:rPr>
        <w:t>především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-7"/>
          <w:sz w:val="20"/>
        </w:rPr>
        <w:t> </w:t>
      </w:r>
      <w:r>
        <w:rPr>
          <w:sz w:val="20"/>
        </w:rPr>
        <w:t>kdy</w:t>
      </w:r>
      <w:r>
        <w:rPr>
          <w:spacing w:val="-52"/>
          <w:sz w:val="20"/>
        </w:rPr>
        <w:t> </w:t>
      </w:r>
      <w:r>
        <w:rPr>
          <w:sz w:val="20"/>
        </w:rPr>
        <w:t>v jeho důsledku došlo k odrazení potenciálních dodavatelů od účasti ve výběrovém/zadávacím řízení</w:t>
      </w:r>
      <w:r>
        <w:rPr>
          <w:spacing w:val="1"/>
          <w:sz w:val="20"/>
        </w:rPr>
        <w:t> </w:t>
      </w:r>
      <w:r>
        <w:rPr>
          <w:sz w:val="20"/>
        </w:rPr>
        <w:t>nebo 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40" w:lineRule="auto" w:before="118" w:after="0"/>
        <w:ind w:left="809" w:right="0" w:hanging="702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3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2"/>
          <w:sz w:val="20"/>
        </w:rPr>
        <w:t> </w:t>
      </w:r>
      <w:r>
        <w:rPr>
          <w:sz w:val="20"/>
        </w:rPr>
        <w:t>porušení,</w:t>
      </w:r>
      <w:r>
        <w:rPr>
          <w:spacing w:val="5"/>
          <w:sz w:val="20"/>
        </w:rPr>
        <w:t> </w:t>
      </w:r>
      <w:r>
        <w:rPr>
          <w:sz w:val="20"/>
        </w:rPr>
        <w:t>které</w:t>
      </w:r>
      <w:r>
        <w:rPr>
          <w:spacing w:val="2"/>
          <w:sz w:val="20"/>
        </w:rPr>
        <w:t> </w:t>
      </w:r>
      <w:r>
        <w:rPr>
          <w:sz w:val="20"/>
        </w:rPr>
        <w:t>nelze</w:t>
      </w:r>
      <w:r>
        <w:rPr>
          <w:spacing w:val="4"/>
          <w:sz w:val="20"/>
        </w:rPr>
        <w:t> </w:t>
      </w:r>
      <w:r>
        <w:rPr>
          <w:sz w:val="20"/>
        </w:rPr>
        <w:t>podřadit</w:t>
      </w:r>
      <w:r>
        <w:rPr>
          <w:spacing w:val="1"/>
          <w:sz w:val="20"/>
        </w:rPr>
        <w:t> </w:t>
      </w:r>
      <w:r>
        <w:rPr>
          <w:sz w:val="20"/>
        </w:rPr>
        <w:t>pod</w:t>
      </w:r>
      <w:r>
        <w:rPr>
          <w:spacing w:val="3"/>
          <w:sz w:val="20"/>
        </w:rPr>
        <w:t> </w:t>
      </w:r>
      <w:r>
        <w:rPr>
          <w:sz w:val="20"/>
        </w:rPr>
        <w:t>konkrétní</w:t>
      </w:r>
      <w:r>
        <w:rPr>
          <w:spacing w:val="2"/>
          <w:sz w:val="20"/>
        </w:rPr>
        <w:t> </w:t>
      </w:r>
      <w:r>
        <w:rPr>
          <w:sz w:val="20"/>
        </w:rPr>
        <w:t>typ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  <w:ind w:left="809"/>
      </w:pPr>
      <w:r>
        <w:rPr/>
        <w:t>v</w:t>
      </w:r>
      <w:r>
        <w:rPr>
          <w:spacing w:val="-1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771" w:top="1060" w:bottom="9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7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4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1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771" w:top="1140" w:bottom="1868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6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6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1"/>
              <w:ind w:right="509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75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2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3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1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4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1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7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771" w:top="1140" w:bottom="9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1"/>
              <w:ind w:right="548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771" w:top="1140" w:bottom="1172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1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90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88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6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1"/>
              <w:ind w:right="141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3" w:right="88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22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3" w:right="88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1" w:lineRule="auto" w:before="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4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771" w:top="1140" w:bottom="960" w:left="1320" w:right="1020"/>
        </w:sectPr>
      </w:pPr>
    </w:p>
    <w:tbl>
      <w:tblPr>
        <w:tblW w:w="0" w:type="auto"/>
        <w:jc w:val="left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1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904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3" w:right="88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0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1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8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8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1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3"/>
              <w:ind w:right="23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7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771" w:top="1140" w:bottom="9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809" w:hanging="52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60" w:hanging="52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53" w:hanging="52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46" w:hanging="52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40" w:hanging="52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3" w:hanging="52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6" w:hanging="52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0" w:hanging="52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3" w:hanging="52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2022-03-03T10:37:54Z</dcterms:created>
  <dcterms:modified xsi:type="dcterms:W3CDTF">2022-03-03T10:37:54Z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2022-03-03T00:00:00Z</vt:filetime>
  </property>
</Properties>
</file>