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A584" w14:textId="0C7340AE" w:rsidR="005D34A0" w:rsidRPr="00AF3D60" w:rsidRDefault="00DA7299" w:rsidP="005D34A0">
      <w:pPr>
        <w:pStyle w:val="Nadpis1"/>
        <w:rPr>
          <w:rFonts w:cs="Arial"/>
          <w:color w:val="000000" w:themeColor="text1"/>
          <w:sz w:val="40"/>
        </w:rPr>
      </w:pPr>
      <w:bookmarkStart w:id="0" w:name="_Hlk19608449"/>
      <w:r>
        <w:rPr>
          <w:rFonts w:cs="Arial"/>
          <w:color w:val="000000" w:themeColor="text1"/>
          <w:sz w:val="40"/>
        </w:rPr>
        <w:t>SMLOUVA O SMLOUVĚ BUDOUCÍ</w:t>
      </w:r>
    </w:p>
    <w:p w14:paraId="69FD7F4F" w14:textId="77777777" w:rsidR="005D34A0" w:rsidRPr="00AF3D60" w:rsidRDefault="005D34A0" w:rsidP="005D34A0">
      <w:pPr>
        <w:rPr>
          <w:rFonts w:ascii="Arial" w:hAnsi="Arial" w:cs="Arial"/>
          <w:color w:val="000000" w:themeColor="text1"/>
          <w:sz w:val="18"/>
          <w:szCs w:val="18"/>
        </w:rPr>
      </w:pPr>
    </w:p>
    <w:p w14:paraId="1ADBBC98" w14:textId="77777777" w:rsidR="00E32944" w:rsidRDefault="005D34A0" w:rsidP="005D34A0">
      <w:pPr>
        <w:spacing w:after="120"/>
        <w:ind w:right="-144"/>
        <w:jc w:val="center"/>
        <w:rPr>
          <w:rFonts w:ascii="Arial" w:hAnsi="Arial" w:cs="Arial"/>
          <w:i/>
          <w:color w:val="000000" w:themeColor="text1"/>
          <w:sz w:val="18"/>
          <w:szCs w:val="18"/>
        </w:rPr>
      </w:pPr>
      <w:r w:rsidRPr="005D46B9">
        <w:rPr>
          <w:rFonts w:ascii="Arial" w:hAnsi="Arial" w:cs="Arial"/>
          <w:i/>
          <w:color w:val="000000" w:themeColor="text1"/>
          <w:sz w:val="18"/>
          <w:szCs w:val="18"/>
        </w:rPr>
        <w:t>uzavřená v souladu s ustanovením §</w:t>
      </w:r>
      <w:r w:rsidR="00A8565E">
        <w:rPr>
          <w:rFonts w:ascii="Arial" w:hAnsi="Arial" w:cs="Arial"/>
          <w:i/>
          <w:color w:val="000000" w:themeColor="text1"/>
          <w:sz w:val="18"/>
          <w:szCs w:val="18"/>
        </w:rPr>
        <w:t xml:space="preserve"> </w:t>
      </w:r>
      <w:r w:rsidR="00DA7299">
        <w:rPr>
          <w:rFonts w:ascii="Arial" w:hAnsi="Arial" w:cs="Arial"/>
          <w:i/>
          <w:color w:val="000000" w:themeColor="text1"/>
          <w:sz w:val="18"/>
          <w:szCs w:val="18"/>
        </w:rPr>
        <w:t>1785</w:t>
      </w:r>
      <w:r w:rsidR="00AE2305" w:rsidRPr="00AE2305">
        <w:rPr>
          <w:rFonts w:ascii="Arial" w:hAnsi="Arial" w:cs="Arial"/>
          <w:i/>
          <w:color w:val="000000" w:themeColor="text1"/>
          <w:sz w:val="18"/>
          <w:szCs w:val="18"/>
        </w:rPr>
        <w:t xml:space="preserve"> </w:t>
      </w:r>
      <w:r w:rsidRPr="005D46B9">
        <w:rPr>
          <w:rFonts w:ascii="Arial" w:hAnsi="Arial" w:cs="Arial"/>
          <w:i/>
          <w:color w:val="000000" w:themeColor="text1"/>
          <w:sz w:val="18"/>
          <w:szCs w:val="18"/>
        </w:rPr>
        <w:t xml:space="preserve">a násl. zákona </w:t>
      </w:r>
      <w:r w:rsidRPr="00AE2305">
        <w:rPr>
          <w:rFonts w:ascii="Arial" w:hAnsi="Arial" w:cs="Arial"/>
          <w:i/>
          <w:color w:val="000000" w:themeColor="text1"/>
          <w:sz w:val="18"/>
          <w:szCs w:val="18"/>
        </w:rPr>
        <w:t>č. 89/2012 Sb., občanský zákoník</w:t>
      </w:r>
    </w:p>
    <w:p w14:paraId="3D09E90B" w14:textId="30576F95" w:rsidR="005D34A0" w:rsidRPr="005D46B9" w:rsidRDefault="00DA7299" w:rsidP="005D34A0">
      <w:pPr>
        <w:spacing w:after="120"/>
        <w:ind w:right="-144"/>
        <w:jc w:val="center"/>
        <w:rPr>
          <w:rFonts w:ascii="Arial" w:hAnsi="Arial" w:cs="Arial"/>
          <w:i/>
          <w:color w:val="000000" w:themeColor="text1"/>
          <w:sz w:val="18"/>
          <w:szCs w:val="18"/>
        </w:rPr>
      </w:pPr>
      <w:r>
        <w:rPr>
          <w:rFonts w:ascii="Arial" w:hAnsi="Arial" w:cs="Arial"/>
          <w:i/>
          <w:color w:val="000000" w:themeColor="text1"/>
          <w:sz w:val="18"/>
          <w:szCs w:val="18"/>
        </w:rPr>
        <w:t>(dále jen „občanský zákoník“</w:t>
      </w:r>
      <w:r w:rsidR="00E32944">
        <w:rPr>
          <w:rFonts w:ascii="Arial" w:hAnsi="Arial" w:cs="Arial"/>
          <w:i/>
          <w:color w:val="000000" w:themeColor="text1"/>
          <w:sz w:val="18"/>
          <w:szCs w:val="18"/>
        </w:rPr>
        <w:t xml:space="preserve"> nebo „OZ“</w:t>
      </w:r>
      <w:r>
        <w:rPr>
          <w:rFonts w:ascii="Arial" w:hAnsi="Arial" w:cs="Arial"/>
          <w:i/>
          <w:color w:val="000000" w:themeColor="text1"/>
          <w:sz w:val="18"/>
          <w:szCs w:val="18"/>
        </w:rPr>
        <w:t>)</w:t>
      </w:r>
    </w:p>
    <w:p w14:paraId="133F25EA" w14:textId="77777777" w:rsidR="005D34A0" w:rsidRDefault="005D34A0" w:rsidP="005D34A0">
      <w:pPr>
        <w:spacing w:after="120"/>
        <w:rPr>
          <w:rFonts w:ascii="Arial" w:hAnsi="Arial" w:cs="Arial"/>
          <w:b/>
          <w:color w:val="000000" w:themeColor="text1"/>
          <w:sz w:val="20"/>
        </w:rPr>
      </w:pPr>
    </w:p>
    <w:p w14:paraId="789E3D20" w14:textId="77777777" w:rsidR="005D34A0" w:rsidRPr="005D46B9" w:rsidRDefault="005D34A0" w:rsidP="005D34A0">
      <w:pPr>
        <w:pStyle w:val="Nadpis2"/>
        <w:rPr>
          <w:rFonts w:cs="Arial"/>
          <w:color w:val="000000" w:themeColor="text1"/>
          <w:sz w:val="24"/>
        </w:rPr>
      </w:pPr>
      <w:r w:rsidRPr="005D46B9">
        <w:rPr>
          <w:rFonts w:cs="Arial"/>
          <w:color w:val="000000" w:themeColor="text1"/>
          <w:sz w:val="24"/>
        </w:rPr>
        <w:t xml:space="preserve">Článek I. </w:t>
      </w:r>
      <w:r w:rsidRPr="005D46B9">
        <w:rPr>
          <w:rFonts w:cs="Arial"/>
          <w:color w:val="000000" w:themeColor="text1"/>
          <w:sz w:val="24"/>
        </w:rPr>
        <w:br/>
        <w:t>Smluvní strany</w:t>
      </w:r>
    </w:p>
    <w:p w14:paraId="699BDA86" w14:textId="3DBE5398" w:rsidR="005D34A0" w:rsidRPr="00A81A3B" w:rsidRDefault="00DA7299" w:rsidP="005D34A0">
      <w:pPr>
        <w:spacing w:after="120"/>
        <w:ind w:left="426"/>
        <w:rPr>
          <w:rFonts w:ascii="Arial" w:hAnsi="Arial" w:cs="Arial"/>
          <w:b/>
          <w:color w:val="000000" w:themeColor="text1"/>
          <w:sz w:val="20"/>
        </w:rPr>
      </w:pPr>
      <w:r>
        <w:rPr>
          <w:rFonts w:ascii="Arial" w:hAnsi="Arial" w:cs="Arial"/>
          <w:b/>
          <w:color w:val="000000" w:themeColor="text1"/>
          <w:sz w:val="20"/>
          <w:u w:val="single"/>
        </w:rPr>
        <w:t>Budoucí prodávající</w:t>
      </w:r>
      <w:r w:rsidR="005D34A0" w:rsidRPr="00A81A3B">
        <w:rPr>
          <w:rFonts w:ascii="Arial" w:hAnsi="Arial" w:cs="Arial"/>
          <w:b/>
          <w:color w:val="000000" w:themeColor="text1"/>
          <w:sz w:val="20"/>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5D34A0" w:rsidRPr="00A81A3B" w14:paraId="7298AC91" w14:textId="77777777" w:rsidTr="00BE5DC4">
        <w:trPr>
          <w:trHeight w:val="454"/>
        </w:trPr>
        <w:tc>
          <w:tcPr>
            <w:tcW w:w="3544" w:type="dxa"/>
            <w:vAlign w:val="bottom"/>
          </w:tcPr>
          <w:p w14:paraId="1B1B4815"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Název:</w:t>
            </w:r>
          </w:p>
        </w:tc>
        <w:tc>
          <w:tcPr>
            <w:tcW w:w="6020" w:type="dxa"/>
            <w:vAlign w:val="bottom"/>
          </w:tcPr>
          <w:p w14:paraId="00A91BB5" w14:textId="77777777" w:rsidR="005D34A0" w:rsidRPr="00A81A3B" w:rsidRDefault="005D34A0" w:rsidP="00BE5DC4">
            <w:pPr>
              <w:spacing w:after="120"/>
              <w:ind w:left="72"/>
              <w:rPr>
                <w:rFonts w:ascii="Arial" w:hAnsi="Arial" w:cs="Arial"/>
                <w:b/>
                <w:color w:val="000000" w:themeColor="text1"/>
                <w:sz w:val="20"/>
              </w:rPr>
            </w:pPr>
            <w:r w:rsidRPr="00A81A3B">
              <w:rPr>
                <w:rFonts w:ascii="Arial" w:hAnsi="Arial" w:cs="Arial"/>
                <w:b/>
                <w:color w:val="000000" w:themeColor="text1"/>
                <w:sz w:val="20"/>
              </w:rPr>
              <w:t>Město Veselí nad Moravou</w:t>
            </w:r>
          </w:p>
        </w:tc>
      </w:tr>
      <w:tr w:rsidR="005D34A0" w:rsidRPr="00A81A3B" w14:paraId="156566D2" w14:textId="77777777" w:rsidTr="00BE5DC4">
        <w:trPr>
          <w:trHeight w:val="454"/>
        </w:trPr>
        <w:tc>
          <w:tcPr>
            <w:tcW w:w="3544" w:type="dxa"/>
            <w:vAlign w:val="bottom"/>
          </w:tcPr>
          <w:p w14:paraId="66213142"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IČO:</w:t>
            </w:r>
          </w:p>
        </w:tc>
        <w:tc>
          <w:tcPr>
            <w:tcW w:w="6020" w:type="dxa"/>
            <w:vAlign w:val="bottom"/>
          </w:tcPr>
          <w:p w14:paraId="226B9CA7"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00285455</w:t>
            </w:r>
          </w:p>
        </w:tc>
      </w:tr>
      <w:tr w:rsidR="005D34A0" w:rsidRPr="00A81A3B" w14:paraId="0322F44D" w14:textId="77777777" w:rsidTr="00BE5DC4">
        <w:trPr>
          <w:trHeight w:val="471"/>
        </w:trPr>
        <w:tc>
          <w:tcPr>
            <w:tcW w:w="3544" w:type="dxa"/>
            <w:vAlign w:val="bottom"/>
          </w:tcPr>
          <w:p w14:paraId="6E2649F2"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Sídlo:</w:t>
            </w:r>
          </w:p>
        </w:tc>
        <w:tc>
          <w:tcPr>
            <w:tcW w:w="6020" w:type="dxa"/>
            <w:vAlign w:val="bottom"/>
          </w:tcPr>
          <w:p w14:paraId="4DEFC9F1" w14:textId="77777777" w:rsidR="005D34A0" w:rsidRPr="00A81A3B" w:rsidRDefault="005D34A0" w:rsidP="00BE5DC4">
            <w:pPr>
              <w:spacing w:after="120"/>
              <w:ind w:left="72"/>
              <w:rPr>
                <w:rFonts w:ascii="Arial" w:hAnsi="Arial" w:cs="Arial"/>
                <w:i/>
                <w:color w:val="000000" w:themeColor="text1"/>
                <w:sz w:val="20"/>
              </w:rPr>
            </w:pPr>
            <w:r w:rsidRPr="00A81A3B">
              <w:rPr>
                <w:rFonts w:ascii="Arial" w:hAnsi="Arial" w:cs="Arial"/>
                <w:color w:val="000000" w:themeColor="text1"/>
                <w:sz w:val="20"/>
              </w:rPr>
              <w:t>tř. Masarykova 119, 698 01 Veselí nad Moravou</w:t>
            </w:r>
          </w:p>
        </w:tc>
      </w:tr>
      <w:tr w:rsidR="005D34A0" w:rsidRPr="00A81A3B" w14:paraId="198834C9" w14:textId="77777777" w:rsidTr="00BE5DC4">
        <w:trPr>
          <w:trHeight w:val="737"/>
        </w:trPr>
        <w:tc>
          <w:tcPr>
            <w:tcW w:w="3544" w:type="dxa"/>
            <w:vAlign w:val="bottom"/>
          </w:tcPr>
          <w:p w14:paraId="6F02E7F7" w14:textId="77777777" w:rsidR="005D34A0" w:rsidRPr="00A81A3B" w:rsidRDefault="005D34A0" w:rsidP="00BE5DC4">
            <w:pPr>
              <w:spacing w:after="600"/>
              <w:rPr>
                <w:rFonts w:ascii="Arial" w:hAnsi="Arial" w:cs="Arial"/>
                <w:color w:val="000000" w:themeColor="text1"/>
                <w:sz w:val="20"/>
              </w:rPr>
            </w:pPr>
            <w:r w:rsidRPr="00A81A3B">
              <w:rPr>
                <w:rFonts w:ascii="Arial" w:hAnsi="Arial" w:cs="Arial"/>
                <w:color w:val="000000" w:themeColor="text1"/>
                <w:sz w:val="20"/>
              </w:rPr>
              <w:t xml:space="preserve"> Zastoupený ve věcech smluvních: </w:t>
            </w:r>
          </w:p>
        </w:tc>
        <w:tc>
          <w:tcPr>
            <w:tcW w:w="6020" w:type="dxa"/>
            <w:vAlign w:val="bottom"/>
          </w:tcPr>
          <w:p w14:paraId="5D89DF33" w14:textId="77777777" w:rsidR="005D34A0" w:rsidRPr="00A81A3B" w:rsidRDefault="005D34A0" w:rsidP="00BE5DC4">
            <w:pPr>
              <w:spacing w:before="120"/>
              <w:ind w:left="72"/>
              <w:rPr>
                <w:rFonts w:ascii="Arial" w:hAnsi="Arial" w:cs="Arial"/>
                <w:color w:val="000000" w:themeColor="text1"/>
                <w:sz w:val="20"/>
              </w:rPr>
            </w:pPr>
            <w:r w:rsidRPr="00A81A3B">
              <w:rPr>
                <w:rFonts w:ascii="Arial" w:hAnsi="Arial" w:cs="Arial"/>
                <w:color w:val="000000" w:themeColor="text1"/>
                <w:sz w:val="20"/>
              </w:rPr>
              <w:t xml:space="preserve">JUDr. PhDr. Petr Kolář, Ph.D., starosta  </w:t>
            </w:r>
          </w:p>
          <w:p w14:paraId="0D448AA9" w14:textId="77777777" w:rsidR="005D34A0" w:rsidRPr="00A81A3B" w:rsidRDefault="005D34A0" w:rsidP="00BE5DC4">
            <w:pPr>
              <w:spacing w:after="120"/>
              <w:ind w:left="72"/>
              <w:rPr>
                <w:rFonts w:ascii="Arial" w:hAnsi="Arial" w:cs="Arial"/>
                <w:i/>
                <w:color w:val="000000" w:themeColor="text1"/>
                <w:sz w:val="20"/>
              </w:rPr>
            </w:pPr>
            <w:r w:rsidRPr="00A81A3B">
              <w:rPr>
                <w:rFonts w:ascii="Arial" w:hAnsi="Arial" w:cs="Arial"/>
                <w:i/>
                <w:color w:val="000000" w:themeColor="text1"/>
                <w:sz w:val="20"/>
              </w:rPr>
              <w:t>Tel.: +420 518 670 100  </w:t>
            </w:r>
            <w:r w:rsidRPr="00A81A3B">
              <w:rPr>
                <w:rFonts w:ascii="Arial" w:hAnsi="Arial" w:cs="Arial"/>
                <w:i/>
                <w:color w:val="000000" w:themeColor="text1"/>
                <w:sz w:val="20"/>
              </w:rPr>
              <w:br/>
              <w:t>Email: starosta@veseli-nad-moravou.cz</w:t>
            </w:r>
          </w:p>
        </w:tc>
      </w:tr>
      <w:tr w:rsidR="005D0989" w:rsidRPr="00A81A3B" w14:paraId="3AF70512" w14:textId="77777777" w:rsidTr="00BE5DC4">
        <w:trPr>
          <w:trHeight w:val="737"/>
        </w:trPr>
        <w:tc>
          <w:tcPr>
            <w:tcW w:w="3544" w:type="dxa"/>
            <w:vAlign w:val="bottom"/>
          </w:tcPr>
          <w:p w14:paraId="26AD1789" w14:textId="0CD63B26" w:rsidR="005D0989" w:rsidRPr="00A81A3B" w:rsidRDefault="005D0989" w:rsidP="00BE5DC4">
            <w:pPr>
              <w:spacing w:after="600"/>
              <w:rPr>
                <w:rFonts w:ascii="Arial" w:hAnsi="Arial" w:cs="Arial"/>
                <w:color w:val="000000" w:themeColor="text1"/>
                <w:sz w:val="20"/>
              </w:rPr>
            </w:pPr>
            <w:r>
              <w:rPr>
                <w:rFonts w:ascii="Arial" w:hAnsi="Arial" w:cs="Arial"/>
                <w:color w:val="000000" w:themeColor="text1"/>
                <w:sz w:val="20"/>
              </w:rPr>
              <w:t>Zastoupený ve věcech technických:</w:t>
            </w:r>
          </w:p>
        </w:tc>
        <w:tc>
          <w:tcPr>
            <w:tcW w:w="6020" w:type="dxa"/>
            <w:vAlign w:val="bottom"/>
          </w:tcPr>
          <w:p w14:paraId="5751CB57" w14:textId="6B425FDD" w:rsidR="005D0989" w:rsidRPr="00A81A3B" w:rsidRDefault="00DA7299" w:rsidP="005D0989">
            <w:pPr>
              <w:spacing w:before="120"/>
              <w:ind w:left="72"/>
              <w:rPr>
                <w:rFonts w:ascii="Arial" w:hAnsi="Arial" w:cs="Arial"/>
                <w:color w:val="000000" w:themeColor="text1"/>
                <w:sz w:val="20"/>
              </w:rPr>
            </w:pPr>
            <w:r>
              <w:rPr>
                <w:rFonts w:ascii="Arial" w:hAnsi="Arial" w:cs="Arial"/>
                <w:color w:val="000000" w:themeColor="text1"/>
                <w:sz w:val="20"/>
              </w:rPr>
              <w:t>Ing. Marie Kotásková, vedoucí odboru ekonomického</w:t>
            </w:r>
          </w:p>
          <w:p w14:paraId="596CB8B6" w14:textId="6A174E2B" w:rsidR="005D0989" w:rsidRPr="00A81A3B" w:rsidRDefault="005D0989" w:rsidP="005D0989">
            <w:pPr>
              <w:spacing w:before="120"/>
              <w:ind w:left="72"/>
              <w:rPr>
                <w:rFonts w:ascii="Arial" w:hAnsi="Arial" w:cs="Arial"/>
                <w:color w:val="000000" w:themeColor="text1"/>
                <w:sz w:val="20"/>
              </w:rPr>
            </w:pPr>
            <w:r w:rsidRPr="00A81A3B">
              <w:rPr>
                <w:rFonts w:ascii="Arial" w:hAnsi="Arial" w:cs="Arial"/>
                <w:i/>
                <w:color w:val="000000" w:themeColor="text1"/>
                <w:sz w:val="20"/>
              </w:rPr>
              <w:t>Tel.: +420 518 670 </w:t>
            </w:r>
            <w:r w:rsidR="00DA7299">
              <w:rPr>
                <w:rFonts w:ascii="Arial" w:hAnsi="Arial" w:cs="Arial"/>
                <w:i/>
                <w:color w:val="000000" w:themeColor="text1"/>
                <w:sz w:val="20"/>
              </w:rPr>
              <w:t>150</w:t>
            </w:r>
            <w:r w:rsidRPr="00A81A3B">
              <w:rPr>
                <w:rFonts w:ascii="Arial" w:hAnsi="Arial" w:cs="Arial"/>
                <w:i/>
                <w:color w:val="000000" w:themeColor="text1"/>
                <w:sz w:val="20"/>
              </w:rPr>
              <w:br/>
              <w:t xml:space="preserve">Email: </w:t>
            </w:r>
            <w:r w:rsidR="00DA7299">
              <w:rPr>
                <w:rFonts w:ascii="Arial" w:hAnsi="Arial" w:cs="Arial"/>
                <w:i/>
                <w:color w:val="000000" w:themeColor="text1"/>
                <w:sz w:val="20"/>
              </w:rPr>
              <w:t>kotaskova</w:t>
            </w:r>
            <w:r w:rsidRPr="00A81A3B">
              <w:rPr>
                <w:rFonts w:ascii="Arial" w:hAnsi="Arial" w:cs="Arial"/>
                <w:i/>
                <w:color w:val="000000" w:themeColor="text1"/>
                <w:sz w:val="20"/>
              </w:rPr>
              <w:t>@veseli-nad-moravou.cz</w:t>
            </w:r>
          </w:p>
        </w:tc>
      </w:tr>
      <w:tr w:rsidR="005D34A0" w:rsidRPr="00A81A3B" w14:paraId="3BF4BF79" w14:textId="77777777" w:rsidTr="00BE5DC4">
        <w:trPr>
          <w:trHeight w:val="454"/>
        </w:trPr>
        <w:tc>
          <w:tcPr>
            <w:tcW w:w="3544" w:type="dxa"/>
            <w:vAlign w:val="bottom"/>
          </w:tcPr>
          <w:p w14:paraId="5C831D94" w14:textId="77777777" w:rsidR="005D34A0" w:rsidRPr="00B9196C" w:rsidRDefault="005D34A0" w:rsidP="00BE5DC4">
            <w:pPr>
              <w:spacing w:after="120"/>
              <w:ind w:left="72"/>
              <w:rPr>
                <w:rFonts w:ascii="Arial" w:hAnsi="Arial" w:cs="Arial"/>
                <w:color w:val="000000" w:themeColor="text1"/>
                <w:sz w:val="20"/>
              </w:rPr>
            </w:pPr>
            <w:r w:rsidRPr="00B9196C">
              <w:rPr>
                <w:rFonts w:ascii="Arial" w:hAnsi="Arial" w:cs="Arial"/>
                <w:color w:val="000000" w:themeColor="text1"/>
                <w:sz w:val="20"/>
              </w:rPr>
              <w:t>Bankovní spojení:</w:t>
            </w:r>
          </w:p>
        </w:tc>
        <w:tc>
          <w:tcPr>
            <w:tcW w:w="6020" w:type="dxa"/>
            <w:shd w:val="clear" w:color="auto" w:fill="auto"/>
            <w:vAlign w:val="bottom"/>
          </w:tcPr>
          <w:p w14:paraId="2D128E95" w14:textId="3991F2EB" w:rsidR="005D34A0" w:rsidRPr="00B9196C" w:rsidRDefault="00B9196C" w:rsidP="00BE5DC4">
            <w:pPr>
              <w:spacing w:after="120"/>
              <w:ind w:left="72"/>
              <w:rPr>
                <w:rFonts w:ascii="Arial" w:hAnsi="Arial" w:cs="Arial"/>
                <w:color w:val="000000" w:themeColor="text1"/>
                <w:sz w:val="20"/>
              </w:rPr>
            </w:pPr>
            <w:r w:rsidRPr="00B9196C">
              <w:rPr>
                <w:rFonts w:ascii="Arial" w:hAnsi="Arial" w:cs="Arial"/>
                <w:color w:val="000000" w:themeColor="text1"/>
                <w:sz w:val="20"/>
              </w:rPr>
              <w:t>Česká spořitelna, a.s.</w:t>
            </w:r>
          </w:p>
        </w:tc>
      </w:tr>
      <w:tr w:rsidR="005D34A0" w:rsidRPr="00A81A3B" w14:paraId="1A940348" w14:textId="77777777" w:rsidTr="00BE5DC4">
        <w:trPr>
          <w:trHeight w:val="454"/>
        </w:trPr>
        <w:tc>
          <w:tcPr>
            <w:tcW w:w="3544" w:type="dxa"/>
            <w:vAlign w:val="bottom"/>
          </w:tcPr>
          <w:p w14:paraId="37625A87"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Číslo účtu:</w:t>
            </w:r>
          </w:p>
        </w:tc>
        <w:tc>
          <w:tcPr>
            <w:tcW w:w="6020" w:type="dxa"/>
            <w:shd w:val="clear" w:color="auto" w:fill="auto"/>
            <w:vAlign w:val="bottom"/>
          </w:tcPr>
          <w:p w14:paraId="5337B127" w14:textId="2C57B771" w:rsidR="005D34A0" w:rsidRPr="00833E55" w:rsidRDefault="00B9196C" w:rsidP="00BE5DC4">
            <w:pPr>
              <w:spacing w:after="120"/>
              <w:ind w:left="72"/>
              <w:rPr>
                <w:rFonts w:ascii="Arial" w:hAnsi="Arial" w:cs="Arial"/>
                <w:color w:val="000000" w:themeColor="text1"/>
                <w:sz w:val="20"/>
                <w:highlight w:val="lightGray"/>
              </w:rPr>
            </w:pPr>
            <w:r w:rsidRPr="00DE41DA">
              <w:rPr>
                <w:rFonts w:ascii="Arial" w:hAnsi="Arial" w:cs="Arial"/>
                <w:snapToGrid w:val="0"/>
                <w:sz w:val="20"/>
              </w:rPr>
              <w:t>19-1442991379/0800</w:t>
            </w:r>
            <w:r w:rsidRPr="0047229F">
              <w:rPr>
                <w:rFonts w:ascii="Arial" w:hAnsi="Arial" w:cs="Arial"/>
                <w:sz w:val="20"/>
              </w:rPr>
              <w:t>,</w:t>
            </w:r>
          </w:p>
        </w:tc>
      </w:tr>
    </w:tbl>
    <w:p w14:paraId="3B4E9A07" w14:textId="77777777" w:rsidR="005D34A0" w:rsidRPr="008A63AB" w:rsidRDefault="005D34A0" w:rsidP="005D34A0">
      <w:pPr>
        <w:tabs>
          <w:tab w:val="left" w:pos="-1440"/>
          <w:tab w:val="left" w:pos="-720"/>
          <w:tab w:val="left" w:pos="-426"/>
        </w:tabs>
        <w:spacing w:after="120"/>
        <w:ind w:left="2410" w:hanging="2410"/>
        <w:jc w:val="both"/>
        <w:outlineLvl w:val="0"/>
        <w:rPr>
          <w:rFonts w:ascii="Arial" w:hAnsi="Arial" w:cs="Arial"/>
          <w:color w:val="000000" w:themeColor="text1"/>
          <w:sz w:val="20"/>
        </w:rPr>
      </w:pPr>
    </w:p>
    <w:p w14:paraId="5177D336" w14:textId="77777777" w:rsidR="005D34A0" w:rsidRDefault="005D34A0" w:rsidP="005D34A0">
      <w:pPr>
        <w:spacing w:before="120" w:after="120"/>
        <w:ind w:left="426"/>
        <w:rPr>
          <w:rFonts w:ascii="Arial" w:hAnsi="Arial" w:cs="Arial"/>
          <w:b/>
          <w:color w:val="000000" w:themeColor="text1"/>
          <w:sz w:val="20"/>
          <w:u w:val="single"/>
        </w:rPr>
      </w:pPr>
    </w:p>
    <w:bookmarkEnd w:id="0"/>
    <w:p w14:paraId="5567F851" w14:textId="6E8619E1" w:rsidR="005D0989" w:rsidRDefault="00DA7299" w:rsidP="005D0989">
      <w:pPr>
        <w:spacing w:before="120" w:after="120"/>
        <w:ind w:left="426"/>
        <w:rPr>
          <w:rFonts w:ascii="Arial" w:hAnsi="Arial" w:cs="Arial"/>
          <w:b/>
          <w:color w:val="000000" w:themeColor="text1"/>
          <w:sz w:val="20"/>
        </w:rPr>
      </w:pPr>
      <w:r>
        <w:rPr>
          <w:rFonts w:ascii="Arial" w:hAnsi="Arial" w:cs="Arial"/>
          <w:b/>
          <w:color w:val="000000" w:themeColor="text1"/>
          <w:sz w:val="20"/>
          <w:u w:val="single"/>
        </w:rPr>
        <w:t>Budoucí kupující</w:t>
      </w:r>
      <w:r w:rsidR="005D0989" w:rsidRPr="008A63AB">
        <w:rPr>
          <w:rFonts w:ascii="Arial" w:hAnsi="Arial" w:cs="Arial"/>
          <w:b/>
          <w:color w:val="000000" w:themeColor="text1"/>
          <w:sz w:val="20"/>
        </w:rPr>
        <w:t>:</w:t>
      </w:r>
    </w:p>
    <w:p w14:paraId="299BCD3E" w14:textId="294403D9" w:rsidR="001F06DF" w:rsidRPr="001F06DF" w:rsidRDefault="001F06DF" w:rsidP="005D0989">
      <w:pPr>
        <w:spacing w:before="120" w:after="120"/>
        <w:ind w:left="426"/>
        <w:rPr>
          <w:rFonts w:ascii="Arial" w:hAnsi="Arial" w:cs="Arial"/>
          <w:b/>
          <w:color w:val="000000" w:themeColor="text1"/>
          <w:sz w:val="20"/>
        </w:rPr>
      </w:pPr>
      <w:r w:rsidRPr="001F06DF">
        <w:rPr>
          <w:rFonts w:ascii="Arial" w:hAnsi="Arial" w:cs="Arial"/>
          <w:b/>
          <w:color w:val="000000" w:themeColor="text1"/>
          <w:sz w:val="20"/>
        </w:rPr>
        <w:t>Manželé:</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5D0989" w:rsidRPr="00224D4A" w14:paraId="4597D75B" w14:textId="77777777" w:rsidTr="00A77069">
        <w:trPr>
          <w:trHeight w:val="454"/>
        </w:trPr>
        <w:tc>
          <w:tcPr>
            <w:tcW w:w="3544" w:type="dxa"/>
            <w:vAlign w:val="bottom"/>
          </w:tcPr>
          <w:p w14:paraId="10AE0FB9" w14:textId="34B77EFE" w:rsidR="005D0989" w:rsidRPr="00224D4A" w:rsidRDefault="005D0989" w:rsidP="00A77069">
            <w:pPr>
              <w:spacing w:after="120"/>
              <w:ind w:left="72"/>
              <w:rPr>
                <w:rFonts w:ascii="Arial" w:hAnsi="Arial" w:cs="Arial"/>
                <w:color w:val="000000" w:themeColor="text1"/>
                <w:sz w:val="20"/>
              </w:rPr>
            </w:pPr>
            <w:r w:rsidRPr="00224D4A">
              <w:rPr>
                <w:rFonts w:ascii="Arial" w:hAnsi="Arial" w:cs="Arial"/>
                <w:color w:val="000000" w:themeColor="text1"/>
                <w:sz w:val="20"/>
              </w:rPr>
              <w:t xml:space="preserve">Jméno a příjmení: </w:t>
            </w:r>
          </w:p>
        </w:tc>
        <w:tc>
          <w:tcPr>
            <w:tcW w:w="6020" w:type="dxa"/>
            <w:vAlign w:val="bottom"/>
          </w:tcPr>
          <w:p w14:paraId="009DECF3" w14:textId="11CFDED6" w:rsidR="005D0989" w:rsidRPr="00224D4A" w:rsidRDefault="001F06DF" w:rsidP="00A77069">
            <w:pPr>
              <w:spacing w:after="120"/>
              <w:ind w:left="72"/>
              <w:rPr>
                <w:rFonts w:ascii="Arial" w:hAnsi="Arial" w:cs="Arial"/>
                <w:b/>
                <w:color w:val="000000" w:themeColor="text1"/>
                <w:sz w:val="20"/>
              </w:rPr>
            </w:pPr>
            <w:r w:rsidRPr="001F06DF">
              <w:rPr>
                <w:rFonts w:ascii="Arial" w:hAnsi="Arial" w:cs="Arial"/>
                <w:sz w:val="20"/>
              </w:rPr>
              <w:t>Jan Rumíšek</w:t>
            </w:r>
          </w:p>
        </w:tc>
      </w:tr>
      <w:tr w:rsidR="00DA7299" w:rsidRPr="00224D4A" w14:paraId="01CC5C15" w14:textId="77777777" w:rsidTr="00A77069">
        <w:trPr>
          <w:trHeight w:val="471"/>
        </w:trPr>
        <w:tc>
          <w:tcPr>
            <w:tcW w:w="3544" w:type="dxa"/>
            <w:vAlign w:val="bottom"/>
          </w:tcPr>
          <w:p w14:paraId="53331F84" w14:textId="608C20AE" w:rsidR="00DA7299" w:rsidRPr="00224D4A" w:rsidRDefault="00DA7299" w:rsidP="00A77069">
            <w:pPr>
              <w:spacing w:after="120"/>
              <w:ind w:left="72"/>
              <w:rPr>
                <w:rFonts w:ascii="Arial" w:hAnsi="Arial" w:cs="Arial"/>
                <w:color w:val="000000" w:themeColor="text1"/>
                <w:sz w:val="20"/>
              </w:rPr>
            </w:pPr>
            <w:r w:rsidRPr="00224D4A">
              <w:rPr>
                <w:rFonts w:ascii="Arial" w:hAnsi="Arial" w:cs="Arial"/>
                <w:color w:val="000000" w:themeColor="text1"/>
                <w:sz w:val="20"/>
              </w:rPr>
              <w:t>Rodné číslo</w:t>
            </w:r>
          </w:p>
        </w:tc>
        <w:tc>
          <w:tcPr>
            <w:tcW w:w="6020" w:type="dxa"/>
            <w:vAlign w:val="bottom"/>
          </w:tcPr>
          <w:p w14:paraId="6B4CF127" w14:textId="4F421AF0" w:rsidR="00DA7299" w:rsidRPr="00224D4A" w:rsidRDefault="00E72908" w:rsidP="00A77069">
            <w:pPr>
              <w:spacing w:after="120"/>
              <w:ind w:left="72"/>
              <w:rPr>
                <w:rFonts w:ascii="Arial" w:hAnsi="Arial" w:cs="Arial"/>
                <w:i/>
                <w:color w:val="000000" w:themeColor="text1"/>
                <w:sz w:val="20"/>
              </w:rPr>
            </w:pPr>
            <w:r w:rsidRPr="00E72908">
              <w:rPr>
                <w:rFonts w:ascii="Arial" w:hAnsi="Arial" w:cs="Arial"/>
                <w:sz w:val="20"/>
              </w:rPr>
              <w:t>970115/4595</w:t>
            </w:r>
          </w:p>
        </w:tc>
      </w:tr>
      <w:tr w:rsidR="005D0989" w:rsidRPr="00224D4A" w14:paraId="5BE938FC" w14:textId="77777777" w:rsidTr="00A77069">
        <w:trPr>
          <w:trHeight w:val="471"/>
        </w:trPr>
        <w:tc>
          <w:tcPr>
            <w:tcW w:w="3544" w:type="dxa"/>
            <w:vAlign w:val="bottom"/>
          </w:tcPr>
          <w:p w14:paraId="020E7AE8" w14:textId="3BFC0291" w:rsidR="005D0989" w:rsidRPr="00224D4A" w:rsidRDefault="00DA7299" w:rsidP="00A77069">
            <w:pPr>
              <w:spacing w:after="120"/>
              <w:ind w:left="72"/>
              <w:rPr>
                <w:rFonts w:ascii="Arial" w:hAnsi="Arial" w:cs="Arial"/>
                <w:color w:val="000000" w:themeColor="text1"/>
                <w:sz w:val="20"/>
              </w:rPr>
            </w:pPr>
            <w:r w:rsidRPr="00224D4A">
              <w:rPr>
                <w:rFonts w:ascii="Arial" w:hAnsi="Arial" w:cs="Arial"/>
                <w:color w:val="000000" w:themeColor="text1"/>
                <w:sz w:val="20"/>
              </w:rPr>
              <w:t>Trvalé bydliště:</w:t>
            </w:r>
          </w:p>
        </w:tc>
        <w:tc>
          <w:tcPr>
            <w:tcW w:w="6020" w:type="dxa"/>
            <w:vAlign w:val="bottom"/>
          </w:tcPr>
          <w:p w14:paraId="008DD321" w14:textId="5E4DCE18" w:rsidR="005D0989" w:rsidRPr="00224D4A" w:rsidRDefault="00E72908" w:rsidP="00A77069">
            <w:pPr>
              <w:spacing w:after="120"/>
              <w:ind w:left="72"/>
              <w:rPr>
                <w:rFonts w:ascii="Arial" w:hAnsi="Arial" w:cs="Arial"/>
                <w:i/>
                <w:color w:val="000000" w:themeColor="text1"/>
                <w:sz w:val="20"/>
              </w:rPr>
            </w:pPr>
            <w:r w:rsidRPr="00E72908">
              <w:rPr>
                <w:rFonts w:ascii="Arial" w:hAnsi="Arial" w:cs="Arial"/>
                <w:sz w:val="20"/>
              </w:rPr>
              <w:t>696 74 Velká nad Veličkou č.p. 777</w:t>
            </w:r>
          </w:p>
        </w:tc>
      </w:tr>
    </w:tbl>
    <w:p w14:paraId="542071E0" w14:textId="5120878D" w:rsidR="00BE5B15" w:rsidRDefault="00E72908" w:rsidP="000722C9">
      <w:pPr>
        <w:widowControl/>
        <w:spacing w:before="120" w:after="160" w:line="259" w:lineRule="auto"/>
        <w:rPr>
          <w:rFonts w:ascii="Arial" w:hAnsi="Arial" w:cs="Arial"/>
          <w:b/>
          <w:color w:val="000000" w:themeColor="text1"/>
          <w:sz w:val="20"/>
        </w:rPr>
      </w:pPr>
      <w:r>
        <w:rPr>
          <w:rFonts w:ascii="Arial" w:hAnsi="Arial" w:cs="Arial"/>
          <w:b/>
          <w:color w:val="000000" w:themeColor="text1"/>
          <w:sz w:val="20"/>
        </w:rPr>
        <w:t>a</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E72908" w:rsidRPr="00224D4A" w14:paraId="58B7F0A2" w14:textId="77777777" w:rsidTr="006C351D">
        <w:trPr>
          <w:trHeight w:val="454"/>
        </w:trPr>
        <w:tc>
          <w:tcPr>
            <w:tcW w:w="3544" w:type="dxa"/>
            <w:vAlign w:val="bottom"/>
          </w:tcPr>
          <w:p w14:paraId="446B60DA" w14:textId="77777777" w:rsidR="00E72908" w:rsidRPr="00224D4A" w:rsidRDefault="00E72908" w:rsidP="006C351D">
            <w:pPr>
              <w:spacing w:after="120"/>
              <w:ind w:left="72"/>
              <w:rPr>
                <w:rFonts w:ascii="Arial" w:hAnsi="Arial" w:cs="Arial"/>
                <w:color w:val="000000" w:themeColor="text1"/>
                <w:sz w:val="20"/>
              </w:rPr>
            </w:pPr>
            <w:r w:rsidRPr="00224D4A">
              <w:rPr>
                <w:rFonts w:ascii="Arial" w:hAnsi="Arial" w:cs="Arial"/>
                <w:color w:val="000000" w:themeColor="text1"/>
                <w:sz w:val="20"/>
              </w:rPr>
              <w:t xml:space="preserve">Jméno a příjmení: </w:t>
            </w:r>
          </w:p>
        </w:tc>
        <w:tc>
          <w:tcPr>
            <w:tcW w:w="6020" w:type="dxa"/>
            <w:vAlign w:val="bottom"/>
          </w:tcPr>
          <w:p w14:paraId="666F590B" w14:textId="68BDE462" w:rsidR="00E72908" w:rsidRPr="00224D4A" w:rsidRDefault="00AF53B3" w:rsidP="006C351D">
            <w:pPr>
              <w:spacing w:after="120"/>
              <w:ind w:left="72"/>
              <w:rPr>
                <w:rFonts w:ascii="Arial" w:hAnsi="Arial" w:cs="Arial"/>
                <w:b/>
                <w:color w:val="000000" w:themeColor="text1"/>
                <w:sz w:val="20"/>
              </w:rPr>
            </w:pPr>
            <w:r>
              <w:rPr>
                <w:rFonts w:ascii="Arial" w:hAnsi="Arial" w:cs="Arial"/>
                <w:sz w:val="20"/>
              </w:rPr>
              <w:t xml:space="preserve">MUDr. </w:t>
            </w:r>
            <w:r w:rsidR="000722C9" w:rsidRPr="000722C9">
              <w:rPr>
                <w:rFonts w:ascii="Arial" w:hAnsi="Arial" w:cs="Arial"/>
                <w:sz w:val="20"/>
              </w:rPr>
              <w:t xml:space="preserve">Lucia </w:t>
            </w:r>
            <w:proofErr w:type="spellStart"/>
            <w:r w:rsidR="000722C9" w:rsidRPr="000722C9">
              <w:rPr>
                <w:rFonts w:ascii="Arial" w:hAnsi="Arial" w:cs="Arial"/>
                <w:sz w:val="20"/>
              </w:rPr>
              <w:t>Rumíšková</w:t>
            </w:r>
            <w:proofErr w:type="spellEnd"/>
          </w:p>
        </w:tc>
      </w:tr>
      <w:tr w:rsidR="00E72908" w:rsidRPr="00224D4A" w14:paraId="6C05CF01" w14:textId="77777777" w:rsidTr="006C351D">
        <w:trPr>
          <w:trHeight w:val="471"/>
        </w:trPr>
        <w:tc>
          <w:tcPr>
            <w:tcW w:w="3544" w:type="dxa"/>
            <w:vAlign w:val="bottom"/>
          </w:tcPr>
          <w:p w14:paraId="23975770" w14:textId="77777777" w:rsidR="00E72908" w:rsidRPr="00224D4A" w:rsidRDefault="00E72908" w:rsidP="006C351D">
            <w:pPr>
              <w:spacing w:after="120"/>
              <w:ind w:left="72"/>
              <w:rPr>
                <w:rFonts w:ascii="Arial" w:hAnsi="Arial" w:cs="Arial"/>
                <w:color w:val="000000" w:themeColor="text1"/>
                <w:sz w:val="20"/>
              </w:rPr>
            </w:pPr>
            <w:r w:rsidRPr="00224D4A">
              <w:rPr>
                <w:rFonts w:ascii="Arial" w:hAnsi="Arial" w:cs="Arial"/>
                <w:color w:val="000000" w:themeColor="text1"/>
                <w:sz w:val="20"/>
              </w:rPr>
              <w:t>Rodné číslo</w:t>
            </w:r>
          </w:p>
        </w:tc>
        <w:tc>
          <w:tcPr>
            <w:tcW w:w="6020" w:type="dxa"/>
            <w:vAlign w:val="bottom"/>
          </w:tcPr>
          <w:p w14:paraId="00021C56" w14:textId="7FA83B62" w:rsidR="00E72908" w:rsidRPr="00224D4A" w:rsidRDefault="000722C9" w:rsidP="006C351D">
            <w:pPr>
              <w:spacing w:after="120"/>
              <w:ind w:left="72"/>
              <w:rPr>
                <w:rFonts w:ascii="Arial" w:hAnsi="Arial" w:cs="Arial"/>
                <w:i/>
                <w:color w:val="000000" w:themeColor="text1"/>
                <w:sz w:val="20"/>
              </w:rPr>
            </w:pPr>
            <w:r w:rsidRPr="000722C9">
              <w:rPr>
                <w:rFonts w:ascii="Arial" w:hAnsi="Arial" w:cs="Arial"/>
                <w:sz w:val="20"/>
              </w:rPr>
              <w:t>955907/7605</w:t>
            </w:r>
          </w:p>
        </w:tc>
      </w:tr>
      <w:tr w:rsidR="00E72908" w:rsidRPr="00224D4A" w14:paraId="2F0BD265" w14:textId="77777777" w:rsidTr="006C351D">
        <w:trPr>
          <w:trHeight w:val="471"/>
        </w:trPr>
        <w:tc>
          <w:tcPr>
            <w:tcW w:w="3544" w:type="dxa"/>
            <w:vAlign w:val="bottom"/>
          </w:tcPr>
          <w:p w14:paraId="35E3494F" w14:textId="77777777" w:rsidR="00E72908" w:rsidRPr="00224D4A" w:rsidRDefault="00E72908" w:rsidP="006C351D">
            <w:pPr>
              <w:spacing w:after="120"/>
              <w:ind w:left="72"/>
              <w:rPr>
                <w:rFonts w:ascii="Arial" w:hAnsi="Arial" w:cs="Arial"/>
                <w:color w:val="000000" w:themeColor="text1"/>
                <w:sz w:val="20"/>
              </w:rPr>
            </w:pPr>
            <w:r w:rsidRPr="00224D4A">
              <w:rPr>
                <w:rFonts w:ascii="Arial" w:hAnsi="Arial" w:cs="Arial"/>
                <w:color w:val="000000" w:themeColor="text1"/>
                <w:sz w:val="20"/>
              </w:rPr>
              <w:t>Trvalé bydliště:</w:t>
            </w:r>
          </w:p>
        </w:tc>
        <w:tc>
          <w:tcPr>
            <w:tcW w:w="6020" w:type="dxa"/>
            <w:vAlign w:val="bottom"/>
          </w:tcPr>
          <w:p w14:paraId="6B802B58" w14:textId="2E3C3197" w:rsidR="00E72908" w:rsidRPr="00224D4A" w:rsidRDefault="000722C9" w:rsidP="006C351D">
            <w:pPr>
              <w:spacing w:after="120"/>
              <w:ind w:left="72"/>
              <w:rPr>
                <w:rFonts w:ascii="Arial" w:hAnsi="Arial" w:cs="Arial"/>
                <w:i/>
                <w:color w:val="000000" w:themeColor="text1"/>
                <w:sz w:val="20"/>
              </w:rPr>
            </w:pPr>
            <w:proofErr w:type="spellStart"/>
            <w:r w:rsidRPr="000722C9">
              <w:rPr>
                <w:rFonts w:ascii="Arial" w:hAnsi="Arial" w:cs="Arial"/>
                <w:sz w:val="20"/>
              </w:rPr>
              <w:t>Ružová</w:t>
            </w:r>
            <w:proofErr w:type="spellEnd"/>
            <w:r w:rsidRPr="000722C9">
              <w:rPr>
                <w:rFonts w:ascii="Arial" w:hAnsi="Arial" w:cs="Arial"/>
                <w:sz w:val="20"/>
              </w:rPr>
              <w:t xml:space="preserve"> 2176/11, 920 01 Hlohovec, Slovenská republika</w:t>
            </w:r>
          </w:p>
        </w:tc>
      </w:tr>
    </w:tbl>
    <w:p w14:paraId="352C32B5" w14:textId="6403A281" w:rsidR="000722C9" w:rsidRDefault="000722C9" w:rsidP="00FE02C5">
      <w:pPr>
        <w:widowControl/>
        <w:spacing w:after="160" w:line="259" w:lineRule="auto"/>
        <w:rPr>
          <w:rFonts w:ascii="Arial" w:hAnsi="Arial" w:cs="Arial"/>
          <w:b/>
          <w:color w:val="000000" w:themeColor="text1"/>
          <w:sz w:val="20"/>
        </w:rPr>
      </w:pPr>
    </w:p>
    <w:p w14:paraId="7A7E0F5E" w14:textId="77777777" w:rsidR="000722C9" w:rsidRDefault="000722C9">
      <w:pPr>
        <w:widowControl/>
        <w:spacing w:after="160"/>
        <w:jc w:val="both"/>
        <w:rPr>
          <w:rFonts w:ascii="Arial" w:hAnsi="Arial" w:cs="Arial"/>
          <w:b/>
          <w:color w:val="000000" w:themeColor="text1"/>
          <w:sz w:val="20"/>
        </w:rPr>
      </w:pPr>
      <w:r>
        <w:rPr>
          <w:rFonts w:ascii="Arial" w:hAnsi="Arial" w:cs="Arial"/>
          <w:b/>
          <w:color w:val="000000" w:themeColor="text1"/>
          <w:sz w:val="20"/>
        </w:rPr>
        <w:br w:type="page"/>
      </w:r>
    </w:p>
    <w:p w14:paraId="47CBC78C" w14:textId="153734A0" w:rsidR="00992388" w:rsidRPr="00640CC1" w:rsidRDefault="00992388" w:rsidP="0054493A">
      <w:pPr>
        <w:pStyle w:val="Nadpis2"/>
        <w:spacing w:after="120"/>
        <w:ind w:right="-2"/>
        <w:rPr>
          <w:rFonts w:cs="Arial"/>
          <w:color w:val="000000" w:themeColor="text1"/>
          <w:sz w:val="24"/>
        </w:rPr>
      </w:pPr>
      <w:r w:rsidRPr="00640CC1">
        <w:rPr>
          <w:rFonts w:cs="Arial"/>
          <w:color w:val="000000" w:themeColor="text1"/>
          <w:sz w:val="24"/>
        </w:rPr>
        <w:lastRenderedPageBreak/>
        <w:t xml:space="preserve">Článek II. </w:t>
      </w:r>
      <w:r w:rsidRPr="00640CC1">
        <w:rPr>
          <w:rFonts w:cs="Arial"/>
          <w:color w:val="000000" w:themeColor="text1"/>
          <w:sz w:val="24"/>
        </w:rPr>
        <w:br/>
      </w:r>
      <w:r w:rsidR="00DA7299">
        <w:rPr>
          <w:rFonts w:cs="Arial"/>
          <w:color w:val="000000" w:themeColor="text1"/>
          <w:sz w:val="24"/>
        </w:rPr>
        <w:t>Prohlášení Budoucího prodávajícího</w:t>
      </w:r>
    </w:p>
    <w:p w14:paraId="382AD722" w14:textId="2B61BCF5" w:rsidR="009A4946" w:rsidRPr="00C26B63" w:rsidRDefault="00DA7299" w:rsidP="005D0989">
      <w:pPr>
        <w:pStyle w:val="Odstavecseseznamem"/>
        <w:numPr>
          <w:ilvl w:val="0"/>
          <w:numId w:val="7"/>
        </w:numPr>
        <w:tabs>
          <w:tab w:val="num" w:pos="284"/>
        </w:tabs>
        <w:spacing w:after="120" w:line="240" w:lineRule="auto"/>
        <w:ind w:left="284" w:right="-2" w:hanging="284"/>
        <w:contextualSpacing w:val="0"/>
        <w:jc w:val="both"/>
        <w:rPr>
          <w:rFonts w:ascii="Arial" w:hAnsi="Arial" w:cs="Arial"/>
          <w:sz w:val="20"/>
        </w:rPr>
      </w:pPr>
      <w:r>
        <w:rPr>
          <w:rFonts w:ascii="Arial" w:hAnsi="Arial" w:cs="Arial"/>
          <w:sz w:val="20"/>
          <w:szCs w:val="20"/>
        </w:rPr>
        <w:t xml:space="preserve">Budoucí prodávající prohlašuje, že je </w:t>
      </w:r>
      <w:r w:rsidR="009F549F">
        <w:rPr>
          <w:rFonts w:ascii="Arial" w:hAnsi="Arial" w:cs="Arial"/>
          <w:sz w:val="20"/>
          <w:szCs w:val="20"/>
        </w:rPr>
        <w:t xml:space="preserve">mj. </w:t>
      </w:r>
      <w:r>
        <w:rPr>
          <w:rFonts w:ascii="Arial" w:hAnsi="Arial" w:cs="Arial"/>
          <w:sz w:val="20"/>
          <w:szCs w:val="20"/>
        </w:rPr>
        <w:t xml:space="preserve">vlastníkem pozemků </w:t>
      </w:r>
      <w:proofErr w:type="spellStart"/>
      <w:r w:rsidR="00C26B63">
        <w:rPr>
          <w:rFonts w:ascii="Arial" w:hAnsi="Arial" w:cs="Arial"/>
          <w:sz w:val="20"/>
          <w:szCs w:val="20"/>
        </w:rPr>
        <w:t>p.č</w:t>
      </w:r>
      <w:proofErr w:type="spellEnd"/>
      <w:r w:rsidR="00C26B63">
        <w:rPr>
          <w:rFonts w:ascii="Arial" w:hAnsi="Arial" w:cs="Arial"/>
          <w:sz w:val="20"/>
          <w:szCs w:val="20"/>
        </w:rPr>
        <w:t xml:space="preserve">. </w:t>
      </w:r>
      <w:r w:rsidR="00D41AAC">
        <w:rPr>
          <w:rFonts w:ascii="Arial" w:hAnsi="Arial" w:cs="Arial"/>
          <w:sz w:val="20"/>
          <w:szCs w:val="20"/>
        </w:rPr>
        <w:t xml:space="preserve">4972, </w:t>
      </w:r>
      <w:r w:rsidR="0049558B">
        <w:rPr>
          <w:rFonts w:ascii="Arial" w:hAnsi="Arial" w:cs="Arial"/>
          <w:sz w:val="20"/>
          <w:szCs w:val="20"/>
        </w:rPr>
        <w:t>8825</w:t>
      </w:r>
      <w:r w:rsidR="009F549F">
        <w:rPr>
          <w:rFonts w:ascii="Arial" w:hAnsi="Arial" w:cs="Arial"/>
          <w:sz w:val="20"/>
          <w:szCs w:val="20"/>
        </w:rPr>
        <w:t xml:space="preserve">, 8826, </w:t>
      </w:r>
      <w:r w:rsidR="00B9196C">
        <w:rPr>
          <w:rFonts w:ascii="Arial" w:hAnsi="Arial" w:cs="Arial"/>
          <w:sz w:val="20"/>
          <w:szCs w:val="20"/>
        </w:rPr>
        <w:t>8842</w:t>
      </w:r>
      <w:r w:rsidR="00C26B63">
        <w:rPr>
          <w:rFonts w:ascii="Arial" w:hAnsi="Arial" w:cs="Arial"/>
          <w:sz w:val="20"/>
          <w:szCs w:val="20"/>
        </w:rPr>
        <w:t xml:space="preserve">, </w:t>
      </w:r>
      <w:r w:rsidR="0049558B">
        <w:rPr>
          <w:rFonts w:ascii="Arial" w:hAnsi="Arial" w:cs="Arial"/>
          <w:sz w:val="20"/>
          <w:szCs w:val="20"/>
        </w:rPr>
        <w:t>8843</w:t>
      </w:r>
      <w:r w:rsidR="00C26B63">
        <w:rPr>
          <w:rFonts w:ascii="Arial" w:hAnsi="Arial" w:cs="Arial"/>
          <w:sz w:val="20"/>
          <w:szCs w:val="20"/>
        </w:rPr>
        <w:t>,</w:t>
      </w:r>
      <w:r w:rsidR="00987EC8">
        <w:rPr>
          <w:rFonts w:ascii="Arial" w:hAnsi="Arial" w:cs="Arial"/>
          <w:sz w:val="20"/>
          <w:szCs w:val="20"/>
        </w:rPr>
        <w:t xml:space="preserve"> </w:t>
      </w:r>
      <w:r w:rsidR="0049558B">
        <w:rPr>
          <w:rFonts w:ascii="Arial" w:hAnsi="Arial" w:cs="Arial"/>
          <w:sz w:val="20"/>
          <w:szCs w:val="20"/>
        </w:rPr>
        <w:t xml:space="preserve">8844, 8845, </w:t>
      </w:r>
      <w:r w:rsidR="00987EC8">
        <w:rPr>
          <w:rFonts w:ascii="Arial" w:hAnsi="Arial" w:cs="Arial"/>
          <w:sz w:val="20"/>
          <w:szCs w:val="20"/>
        </w:rPr>
        <w:t>st. 2399</w:t>
      </w:r>
      <w:r w:rsidR="00D41AAC">
        <w:rPr>
          <w:rFonts w:ascii="Arial" w:hAnsi="Arial" w:cs="Arial"/>
          <w:sz w:val="20"/>
          <w:szCs w:val="20"/>
        </w:rPr>
        <w:t xml:space="preserve"> a </w:t>
      </w:r>
      <w:r w:rsidR="00C26B63">
        <w:rPr>
          <w:rFonts w:ascii="Arial" w:hAnsi="Arial" w:cs="Arial"/>
          <w:sz w:val="20"/>
          <w:szCs w:val="20"/>
        </w:rPr>
        <w:t>3666</w:t>
      </w:r>
      <w:r w:rsidR="0075009C">
        <w:rPr>
          <w:rFonts w:ascii="Arial" w:hAnsi="Arial" w:cs="Arial"/>
          <w:sz w:val="20"/>
          <w:szCs w:val="20"/>
        </w:rPr>
        <w:t>/45</w:t>
      </w:r>
      <w:r w:rsidR="00C26B63">
        <w:rPr>
          <w:rFonts w:ascii="Arial" w:hAnsi="Arial" w:cs="Arial"/>
          <w:sz w:val="20"/>
          <w:szCs w:val="20"/>
        </w:rPr>
        <w:t>,</w:t>
      </w:r>
      <w:r w:rsidR="00ED4A8F">
        <w:rPr>
          <w:rFonts w:ascii="Arial" w:hAnsi="Arial" w:cs="Arial"/>
          <w:sz w:val="20"/>
          <w:szCs w:val="20"/>
        </w:rPr>
        <w:t xml:space="preserve"> </w:t>
      </w:r>
      <w:r w:rsidR="00987EC8">
        <w:rPr>
          <w:rFonts w:ascii="Arial" w:hAnsi="Arial" w:cs="Arial"/>
          <w:sz w:val="20"/>
          <w:szCs w:val="20"/>
        </w:rPr>
        <w:t>o</w:t>
      </w:r>
      <w:r w:rsidR="00C26B63">
        <w:rPr>
          <w:rFonts w:ascii="Arial" w:hAnsi="Arial" w:cs="Arial"/>
          <w:sz w:val="20"/>
          <w:szCs w:val="20"/>
        </w:rPr>
        <w:t xml:space="preserve">bec Veselí nad Moravou, katastrální území </w:t>
      </w:r>
      <w:r w:rsidR="00673042">
        <w:rPr>
          <w:rFonts w:ascii="Arial" w:hAnsi="Arial" w:cs="Arial"/>
          <w:sz w:val="20"/>
          <w:szCs w:val="20"/>
        </w:rPr>
        <w:t>Veselí – Předměstí</w:t>
      </w:r>
      <w:r w:rsidR="00C26B63">
        <w:rPr>
          <w:rFonts w:ascii="Arial" w:hAnsi="Arial" w:cs="Arial"/>
          <w:sz w:val="20"/>
          <w:szCs w:val="20"/>
        </w:rPr>
        <w:t>, zapsaných u Katastrálního úřadu pro Jihomoravský kraj, Katastrální pracoviště</w:t>
      </w:r>
      <w:r w:rsidR="005C55C6">
        <w:rPr>
          <w:rFonts w:ascii="Arial" w:hAnsi="Arial" w:cs="Arial"/>
          <w:sz w:val="20"/>
          <w:szCs w:val="20"/>
        </w:rPr>
        <w:t xml:space="preserve"> Hodonín</w:t>
      </w:r>
      <w:r w:rsidR="00DD2FB5">
        <w:rPr>
          <w:rFonts w:ascii="Arial" w:hAnsi="Arial" w:cs="Arial"/>
          <w:sz w:val="20"/>
          <w:szCs w:val="20"/>
        </w:rPr>
        <w:t>.</w:t>
      </w:r>
    </w:p>
    <w:p w14:paraId="291DBDD6" w14:textId="1898CF95" w:rsidR="00C26B63" w:rsidRDefault="00C26B63" w:rsidP="005D0989">
      <w:pPr>
        <w:pStyle w:val="Odstavecseseznamem"/>
        <w:numPr>
          <w:ilvl w:val="0"/>
          <w:numId w:val="7"/>
        </w:numPr>
        <w:tabs>
          <w:tab w:val="num" w:pos="284"/>
        </w:tabs>
        <w:spacing w:after="120" w:line="240" w:lineRule="auto"/>
        <w:ind w:left="284" w:right="-2" w:hanging="284"/>
        <w:contextualSpacing w:val="0"/>
        <w:jc w:val="both"/>
        <w:rPr>
          <w:rFonts w:ascii="Arial" w:hAnsi="Arial" w:cs="Arial"/>
          <w:sz w:val="20"/>
        </w:rPr>
      </w:pPr>
      <w:r>
        <w:rPr>
          <w:rFonts w:ascii="Arial" w:hAnsi="Arial" w:cs="Arial"/>
          <w:sz w:val="20"/>
        </w:rPr>
        <w:t>Budoucí prodávající dále prohlašuje, že je stavebníkem a budoucím vlastníkem obytného komplexu s nazvaného „Rezidence Nová tržnice“ (dále jen „Projekt“) a v rámci tohoto Projektu je také stavebníkem a budoucím vlastníkem polyfunkčního domu s </w:t>
      </w:r>
      <w:r w:rsidRPr="00C60A17">
        <w:rPr>
          <w:rFonts w:ascii="Arial" w:hAnsi="Arial" w:cs="Arial"/>
          <w:sz w:val="20"/>
        </w:rPr>
        <w:t>označením „</w:t>
      </w:r>
      <w:r w:rsidR="00D41AAC" w:rsidRPr="00C60A17">
        <w:rPr>
          <w:rFonts w:ascii="Arial" w:hAnsi="Arial" w:cs="Arial"/>
          <w:sz w:val="20"/>
        </w:rPr>
        <w:t>B</w:t>
      </w:r>
      <w:r w:rsidRPr="00C60A17">
        <w:rPr>
          <w:rFonts w:ascii="Arial" w:hAnsi="Arial" w:cs="Arial"/>
          <w:sz w:val="20"/>
        </w:rPr>
        <w:t>“ o 4 nadzemních podlažích na pozemcích uvedených v odst. 1 tohoto článk</w:t>
      </w:r>
      <w:r w:rsidR="00987EC8" w:rsidRPr="00C60A17">
        <w:rPr>
          <w:rFonts w:ascii="Arial" w:hAnsi="Arial" w:cs="Arial"/>
          <w:sz w:val="20"/>
        </w:rPr>
        <w:t>u (dále jen „Polyfu</w:t>
      </w:r>
      <w:r w:rsidR="00987EC8">
        <w:rPr>
          <w:rFonts w:ascii="Arial" w:hAnsi="Arial" w:cs="Arial"/>
          <w:sz w:val="20"/>
        </w:rPr>
        <w:t>nkční dům“).</w:t>
      </w:r>
    </w:p>
    <w:p w14:paraId="2D072E0F" w14:textId="0BEC4B88" w:rsidR="004C2F02" w:rsidRDefault="00673042" w:rsidP="002C763F">
      <w:pPr>
        <w:pStyle w:val="Odstavecseseznamem"/>
        <w:numPr>
          <w:ilvl w:val="0"/>
          <w:numId w:val="7"/>
        </w:numPr>
        <w:tabs>
          <w:tab w:val="num" w:pos="284"/>
        </w:tabs>
        <w:spacing w:after="120" w:line="240" w:lineRule="auto"/>
        <w:ind w:left="284" w:right="-2" w:hanging="284"/>
        <w:contextualSpacing w:val="0"/>
        <w:jc w:val="both"/>
        <w:rPr>
          <w:rFonts w:ascii="Arial" w:hAnsi="Arial" w:cs="Arial"/>
          <w:sz w:val="20"/>
        </w:rPr>
      </w:pPr>
      <w:r>
        <w:rPr>
          <w:rFonts w:ascii="Arial" w:hAnsi="Arial" w:cs="Arial"/>
          <w:sz w:val="20"/>
        </w:rPr>
        <w:t xml:space="preserve">Budoucí prodávající se zavazuje, že za podmínek sjednaných v této Smlouvě zrealizuje výstavbu Projektu </w:t>
      </w:r>
      <w:r w:rsidR="00670C48">
        <w:rPr>
          <w:rFonts w:ascii="Arial" w:hAnsi="Arial" w:cs="Arial"/>
          <w:sz w:val="20"/>
        </w:rPr>
        <w:t>nejpozději k</w:t>
      </w:r>
      <w:r w:rsidR="00945695">
        <w:rPr>
          <w:rFonts w:ascii="Arial" w:hAnsi="Arial" w:cs="Arial"/>
          <w:sz w:val="20"/>
        </w:rPr>
        <w:t> </w:t>
      </w:r>
      <w:r w:rsidR="00945695">
        <w:rPr>
          <w:rFonts w:ascii="Arial" w:hAnsi="Arial" w:cs="Arial"/>
          <w:snapToGrid w:val="0"/>
          <w:sz w:val="20"/>
          <w:szCs w:val="20"/>
        </w:rPr>
        <w:t xml:space="preserve">31.12.2023 </w:t>
      </w:r>
      <w:r w:rsidR="00670C48">
        <w:rPr>
          <w:rFonts w:ascii="Arial" w:hAnsi="Arial" w:cs="Arial"/>
          <w:sz w:val="20"/>
        </w:rPr>
        <w:t>tak</w:t>
      </w:r>
      <w:r>
        <w:rPr>
          <w:rFonts w:ascii="Arial" w:hAnsi="Arial" w:cs="Arial"/>
          <w:sz w:val="20"/>
        </w:rPr>
        <w:t>, aby byl po jejím dokončení předmět budoucího převodu řádně zkolaudován a aby odpovídal specifikaci a parametrům sjednaným v této Smlouvě.</w:t>
      </w:r>
    </w:p>
    <w:p w14:paraId="7E42A7AA" w14:textId="77777777" w:rsidR="00737393" w:rsidRPr="00737393" w:rsidRDefault="00737393" w:rsidP="00737393">
      <w:pPr>
        <w:tabs>
          <w:tab w:val="num" w:pos="284"/>
        </w:tabs>
        <w:spacing w:after="120"/>
        <w:ind w:right="-2"/>
        <w:jc w:val="both"/>
        <w:rPr>
          <w:rFonts w:ascii="Arial" w:hAnsi="Arial" w:cs="Arial"/>
          <w:sz w:val="20"/>
        </w:rPr>
      </w:pPr>
    </w:p>
    <w:p w14:paraId="192D38BD" w14:textId="622D132A" w:rsidR="006D1D3A" w:rsidRPr="00E747D8" w:rsidRDefault="00992388" w:rsidP="00E747D8">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II</w:t>
      </w:r>
      <w:r w:rsidRPr="00640CC1">
        <w:rPr>
          <w:rFonts w:cs="Arial"/>
          <w:color w:val="000000" w:themeColor="text1"/>
          <w:sz w:val="24"/>
        </w:rPr>
        <w:t xml:space="preserve">. </w:t>
      </w:r>
      <w:r w:rsidRPr="00640CC1">
        <w:rPr>
          <w:rFonts w:cs="Arial"/>
          <w:color w:val="000000" w:themeColor="text1"/>
          <w:sz w:val="24"/>
        </w:rPr>
        <w:br/>
      </w:r>
      <w:r w:rsidR="00E747D8" w:rsidRPr="00E747D8">
        <w:rPr>
          <w:rFonts w:cs="Arial"/>
          <w:color w:val="000000" w:themeColor="text1"/>
          <w:sz w:val="24"/>
        </w:rPr>
        <w:t xml:space="preserve">Předmět smlouvy </w:t>
      </w:r>
    </w:p>
    <w:p w14:paraId="2A4CF114" w14:textId="4F542777" w:rsidR="00673042" w:rsidRPr="00901FF1" w:rsidRDefault="00673042" w:rsidP="005755FF">
      <w:pPr>
        <w:pStyle w:val="Odstavecseseznamem"/>
        <w:numPr>
          <w:ilvl w:val="0"/>
          <w:numId w:val="36"/>
        </w:numPr>
        <w:spacing w:after="120" w:line="240" w:lineRule="auto"/>
        <w:ind w:left="284" w:hanging="284"/>
        <w:contextualSpacing w:val="0"/>
        <w:jc w:val="both"/>
        <w:rPr>
          <w:rFonts w:ascii="Arial" w:hAnsi="Arial" w:cs="Arial"/>
          <w:sz w:val="20"/>
        </w:rPr>
      </w:pPr>
      <w:r w:rsidRPr="00673042">
        <w:rPr>
          <w:rFonts w:ascii="Arial" w:hAnsi="Arial" w:cs="Arial"/>
          <w:sz w:val="20"/>
          <w:szCs w:val="20"/>
        </w:rPr>
        <w:t xml:space="preserve">Předmětem této Smlouvy je závazek smluvních stran uzavřít kupní smlouvu, </w:t>
      </w:r>
      <w:r>
        <w:rPr>
          <w:rFonts w:ascii="Arial" w:hAnsi="Arial" w:cs="Arial"/>
          <w:sz w:val="20"/>
          <w:szCs w:val="20"/>
        </w:rPr>
        <w:t>kterou</w:t>
      </w:r>
      <w:r w:rsidRPr="00673042">
        <w:rPr>
          <w:rFonts w:ascii="Arial" w:hAnsi="Arial" w:cs="Arial"/>
          <w:sz w:val="20"/>
          <w:szCs w:val="20"/>
        </w:rPr>
        <w:t xml:space="preserve"> Budoucí prodávající převede na Budoucího kupujícího </w:t>
      </w:r>
      <w:r w:rsidR="00520A22">
        <w:rPr>
          <w:rFonts w:ascii="Arial" w:hAnsi="Arial" w:cs="Arial"/>
          <w:sz w:val="20"/>
          <w:szCs w:val="20"/>
        </w:rPr>
        <w:t xml:space="preserve">(do jejich společného jmění manželů) </w:t>
      </w:r>
      <w:r>
        <w:rPr>
          <w:rFonts w:ascii="Arial" w:hAnsi="Arial" w:cs="Arial"/>
          <w:sz w:val="20"/>
          <w:szCs w:val="20"/>
        </w:rPr>
        <w:t xml:space="preserve">vlastnické právo k bytové jednotce specifikované </w:t>
      </w:r>
      <w:r w:rsidRPr="00673042">
        <w:rPr>
          <w:rFonts w:ascii="Arial" w:hAnsi="Arial" w:cs="Arial"/>
          <w:sz w:val="20"/>
          <w:szCs w:val="20"/>
        </w:rPr>
        <w:t xml:space="preserve">v čl. </w:t>
      </w:r>
      <w:r>
        <w:rPr>
          <w:rFonts w:ascii="Arial" w:hAnsi="Arial" w:cs="Arial"/>
          <w:sz w:val="20"/>
          <w:szCs w:val="20"/>
        </w:rPr>
        <w:t> </w:t>
      </w:r>
      <w:r w:rsidR="004A0210">
        <w:rPr>
          <w:rFonts w:ascii="Arial" w:hAnsi="Arial" w:cs="Arial"/>
          <w:sz w:val="20"/>
          <w:szCs w:val="20"/>
        </w:rPr>
        <w:t>IV</w:t>
      </w:r>
      <w:r w:rsidRPr="00673042">
        <w:rPr>
          <w:rFonts w:ascii="Arial" w:hAnsi="Arial" w:cs="Arial"/>
          <w:sz w:val="20"/>
          <w:szCs w:val="20"/>
        </w:rPr>
        <w:t>. této Smlouvy</w:t>
      </w:r>
      <w:r w:rsidR="00901FF1">
        <w:rPr>
          <w:rFonts w:ascii="Arial" w:hAnsi="Arial" w:cs="Arial"/>
          <w:sz w:val="20"/>
          <w:szCs w:val="20"/>
        </w:rPr>
        <w:t xml:space="preserve"> (dále též „</w:t>
      </w:r>
      <w:r w:rsidR="007A561B">
        <w:rPr>
          <w:rFonts w:ascii="Arial" w:hAnsi="Arial" w:cs="Arial"/>
          <w:sz w:val="20"/>
          <w:szCs w:val="20"/>
        </w:rPr>
        <w:t>P</w:t>
      </w:r>
      <w:r w:rsidR="00901FF1">
        <w:rPr>
          <w:rFonts w:ascii="Arial" w:hAnsi="Arial" w:cs="Arial"/>
          <w:sz w:val="20"/>
          <w:szCs w:val="20"/>
        </w:rPr>
        <w:t>ředmět budoucího převodu“)</w:t>
      </w:r>
      <w:r w:rsidRPr="00673042">
        <w:rPr>
          <w:rFonts w:ascii="Arial" w:hAnsi="Arial" w:cs="Arial"/>
          <w:sz w:val="20"/>
          <w:szCs w:val="20"/>
        </w:rPr>
        <w:t>, a to v termínech uvedených v odst. 2 a 3 tohoto článku.</w:t>
      </w:r>
      <w:r w:rsidR="00987EC8">
        <w:rPr>
          <w:rFonts w:ascii="Arial" w:hAnsi="Arial" w:cs="Arial"/>
          <w:sz w:val="20"/>
          <w:szCs w:val="20"/>
        </w:rPr>
        <w:t xml:space="preserve"> Situační plán Bytové jednotky tvoří Přílohu č. </w:t>
      </w:r>
      <w:r w:rsidR="00DD2FB5">
        <w:rPr>
          <w:rFonts w:ascii="Arial" w:hAnsi="Arial" w:cs="Arial"/>
          <w:sz w:val="20"/>
          <w:szCs w:val="20"/>
        </w:rPr>
        <w:t>1</w:t>
      </w:r>
      <w:r w:rsidR="00987EC8">
        <w:rPr>
          <w:rFonts w:ascii="Arial" w:hAnsi="Arial" w:cs="Arial"/>
          <w:sz w:val="20"/>
          <w:szCs w:val="20"/>
        </w:rPr>
        <w:t xml:space="preserve"> této Smlouvy.</w:t>
      </w:r>
    </w:p>
    <w:p w14:paraId="174F9EBF" w14:textId="4ACB2DB2" w:rsidR="00205614" w:rsidRDefault="00205614" w:rsidP="005755FF">
      <w:pPr>
        <w:pStyle w:val="Odstavecseseznamem"/>
        <w:numPr>
          <w:ilvl w:val="0"/>
          <w:numId w:val="36"/>
        </w:numPr>
        <w:spacing w:after="120" w:line="240" w:lineRule="auto"/>
        <w:ind w:left="284" w:hanging="284"/>
        <w:contextualSpacing w:val="0"/>
        <w:jc w:val="both"/>
        <w:rPr>
          <w:rFonts w:ascii="Arial" w:hAnsi="Arial" w:cs="Arial"/>
          <w:sz w:val="20"/>
        </w:rPr>
      </w:pPr>
      <w:r>
        <w:rPr>
          <w:rFonts w:ascii="Arial" w:hAnsi="Arial" w:cs="Arial"/>
          <w:sz w:val="20"/>
        </w:rPr>
        <w:t xml:space="preserve">Budoucí prodávající se zavazuje zaslat Budoucímu kupujícímu výzvu k uzavření kupní smlouvy ve lhůtě do </w:t>
      </w:r>
      <w:r w:rsidR="00987EC8">
        <w:rPr>
          <w:rFonts w:ascii="Arial" w:hAnsi="Arial" w:cs="Arial"/>
          <w:sz w:val="20"/>
        </w:rPr>
        <w:t xml:space="preserve">30 kalendářních </w:t>
      </w:r>
      <w:r w:rsidR="00524622">
        <w:rPr>
          <w:rFonts w:ascii="Arial" w:hAnsi="Arial" w:cs="Arial"/>
          <w:sz w:val="20"/>
        </w:rPr>
        <w:t xml:space="preserve">dnů ode dne, kdy budou splněny všechny následující podmínky: 1) </w:t>
      </w:r>
      <w:r w:rsidR="00987EC8">
        <w:rPr>
          <w:rFonts w:ascii="Arial" w:hAnsi="Arial" w:cs="Arial"/>
          <w:sz w:val="20"/>
        </w:rPr>
        <w:t>pravomocné</w:t>
      </w:r>
      <w:r w:rsidR="00162F55">
        <w:rPr>
          <w:rFonts w:ascii="Arial" w:hAnsi="Arial" w:cs="Arial"/>
          <w:sz w:val="20"/>
        </w:rPr>
        <w:t xml:space="preserve"> rozhodnutí </w:t>
      </w:r>
      <w:r w:rsidR="00987EC8">
        <w:rPr>
          <w:rFonts w:ascii="Arial" w:hAnsi="Arial" w:cs="Arial"/>
          <w:sz w:val="20"/>
        </w:rPr>
        <w:t>příslušného Katastrálního úřadu</w:t>
      </w:r>
      <w:r w:rsidR="00162F55">
        <w:rPr>
          <w:rFonts w:ascii="Arial" w:hAnsi="Arial" w:cs="Arial"/>
          <w:sz w:val="20"/>
        </w:rPr>
        <w:t xml:space="preserve"> o vyznačení bytových jednotek </w:t>
      </w:r>
      <w:r w:rsidR="00524622">
        <w:rPr>
          <w:rFonts w:ascii="Arial" w:hAnsi="Arial" w:cs="Arial"/>
          <w:sz w:val="20"/>
        </w:rPr>
        <w:t xml:space="preserve">dle </w:t>
      </w:r>
      <w:proofErr w:type="spellStart"/>
      <w:r w:rsidR="00524622">
        <w:rPr>
          <w:rFonts w:ascii="Arial" w:hAnsi="Arial" w:cs="Arial"/>
          <w:sz w:val="20"/>
        </w:rPr>
        <w:t>ust</w:t>
      </w:r>
      <w:proofErr w:type="spellEnd"/>
      <w:r w:rsidR="00524622">
        <w:rPr>
          <w:rFonts w:ascii="Arial" w:hAnsi="Arial" w:cs="Arial"/>
          <w:sz w:val="20"/>
        </w:rPr>
        <w:t xml:space="preserve">. § 1166 občanského zákoníku do veřejného seznamu, 2) řádná kolaudace </w:t>
      </w:r>
      <w:r w:rsidR="00987EC8">
        <w:rPr>
          <w:rFonts w:ascii="Arial" w:hAnsi="Arial" w:cs="Arial"/>
          <w:sz w:val="20"/>
        </w:rPr>
        <w:t>P</w:t>
      </w:r>
      <w:r w:rsidR="00B144AA">
        <w:rPr>
          <w:rFonts w:ascii="Arial" w:hAnsi="Arial" w:cs="Arial"/>
          <w:sz w:val="20"/>
        </w:rPr>
        <w:t xml:space="preserve">olyfunkčního </w:t>
      </w:r>
      <w:r w:rsidR="00524622">
        <w:rPr>
          <w:rFonts w:ascii="Arial" w:hAnsi="Arial" w:cs="Arial"/>
          <w:sz w:val="20"/>
        </w:rPr>
        <w:t xml:space="preserve">domu, 3) doručení oznámení o přidělení čísla popisného </w:t>
      </w:r>
      <w:r w:rsidR="00987EC8">
        <w:rPr>
          <w:rFonts w:ascii="Arial" w:hAnsi="Arial" w:cs="Arial"/>
          <w:sz w:val="20"/>
        </w:rPr>
        <w:t>P</w:t>
      </w:r>
      <w:r w:rsidR="00B144AA">
        <w:rPr>
          <w:rFonts w:ascii="Arial" w:hAnsi="Arial" w:cs="Arial"/>
          <w:sz w:val="20"/>
        </w:rPr>
        <w:t xml:space="preserve">olyfunkčního </w:t>
      </w:r>
      <w:r w:rsidR="00524622">
        <w:rPr>
          <w:rFonts w:ascii="Arial" w:hAnsi="Arial" w:cs="Arial"/>
          <w:sz w:val="20"/>
        </w:rPr>
        <w:t>domu Budoucímu prodávajícímu.</w:t>
      </w:r>
    </w:p>
    <w:p w14:paraId="18136E10" w14:textId="77777777" w:rsidR="00987EC8" w:rsidRDefault="00524622" w:rsidP="00987EC8">
      <w:pPr>
        <w:pStyle w:val="Odstavecseseznamem"/>
        <w:numPr>
          <w:ilvl w:val="0"/>
          <w:numId w:val="36"/>
        </w:numPr>
        <w:spacing w:after="120" w:line="240" w:lineRule="auto"/>
        <w:ind w:left="284" w:hanging="284"/>
        <w:contextualSpacing w:val="0"/>
        <w:jc w:val="both"/>
        <w:rPr>
          <w:rFonts w:ascii="Arial" w:hAnsi="Arial" w:cs="Arial"/>
          <w:sz w:val="20"/>
        </w:rPr>
      </w:pPr>
      <w:r>
        <w:rPr>
          <w:rFonts w:ascii="Arial" w:hAnsi="Arial" w:cs="Arial"/>
          <w:sz w:val="20"/>
        </w:rPr>
        <w:t xml:space="preserve">Smluvní strany se zavazují uzavřít kupní smlouvu do </w:t>
      </w:r>
      <w:r w:rsidR="00162F55">
        <w:rPr>
          <w:rFonts w:ascii="Arial" w:hAnsi="Arial" w:cs="Arial"/>
          <w:sz w:val="20"/>
        </w:rPr>
        <w:t>6</w:t>
      </w:r>
      <w:r>
        <w:rPr>
          <w:rFonts w:ascii="Arial" w:hAnsi="Arial" w:cs="Arial"/>
          <w:sz w:val="20"/>
        </w:rPr>
        <w:t>0 dnů od data, ke kterému Budoucí prodávající doručil Budoucímu kupujícímu podle odst. 3 tohoto článku výzvu k uzavření kupní smlouvy. Nedohodnou-li se smluvní strany jinak, bude kupní smlouv</w:t>
      </w:r>
      <w:r w:rsidR="00162F55">
        <w:rPr>
          <w:rFonts w:ascii="Arial" w:hAnsi="Arial" w:cs="Arial"/>
          <w:sz w:val="20"/>
        </w:rPr>
        <w:t>a</w:t>
      </w:r>
      <w:r>
        <w:rPr>
          <w:rFonts w:ascii="Arial" w:hAnsi="Arial" w:cs="Arial"/>
          <w:sz w:val="20"/>
        </w:rPr>
        <w:t xml:space="preserve"> uzavřena vždy v sídle Budoucího prodávajícího v dohodnutém termínu, nejpozději však v poslední pracovní den pro její uzavření.</w:t>
      </w:r>
    </w:p>
    <w:p w14:paraId="7D7B15A1" w14:textId="13A11C14" w:rsidR="00673042" w:rsidRPr="00987EC8" w:rsidRDefault="00524622" w:rsidP="00987EC8">
      <w:pPr>
        <w:pStyle w:val="Odstavecseseznamem"/>
        <w:numPr>
          <w:ilvl w:val="0"/>
          <w:numId w:val="36"/>
        </w:numPr>
        <w:spacing w:after="120" w:line="240" w:lineRule="auto"/>
        <w:ind w:left="284" w:hanging="284"/>
        <w:contextualSpacing w:val="0"/>
        <w:jc w:val="both"/>
        <w:rPr>
          <w:rFonts w:ascii="Arial" w:hAnsi="Arial" w:cs="Arial"/>
          <w:sz w:val="20"/>
        </w:rPr>
      </w:pPr>
      <w:r w:rsidRPr="00987EC8">
        <w:rPr>
          <w:rFonts w:ascii="Arial" w:hAnsi="Arial" w:cs="Arial"/>
          <w:sz w:val="20"/>
        </w:rPr>
        <w:t>Smluvní strany se dohodly, že údaje dosud chybějící v této Smlouvě budou doplněny v souladu s prohlášením vlastníka a takto budou obsaženy v </w:t>
      </w:r>
      <w:r w:rsidR="00FF1273">
        <w:rPr>
          <w:rFonts w:ascii="Arial" w:hAnsi="Arial" w:cs="Arial"/>
          <w:sz w:val="20"/>
        </w:rPr>
        <w:t>k</w:t>
      </w:r>
      <w:r w:rsidRPr="00987EC8">
        <w:rPr>
          <w:rFonts w:ascii="Arial" w:hAnsi="Arial" w:cs="Arial"/>
          <w:sz w:val="20"/>
        </w:rPr>
        <w:t>upní smlouvě s tím, že za podstatné náležitosti Smlouvy týkající se předmětu Smlouvy, ceny a doby prodeje považují smluvní strany podmínky sjednané touto Smlouvou. Smluvní strany se dohodly, že při vymezení bytových jednotek budou příslušné spoluvlastnické podíly stanoveny poměrem podlahových ploch bytových jednotek v</w:t>
      </w:r>
      <w:r w:rsidR="00B144AA" w:rsidRPr="00987EC8">
        <w:rPr>
          <w:rFonts w:ascii="Arial" w:hAnsi="Arial" w:cs="Arial"/>
          <w:sz w:val="20"/>
        </w:rPr>
        <w:t> </w:t>
      </w:r>
      <w:r w:rsidRPr="00987EC8">
        <w:rPr>
          <w:rFonts w:ascii="Arial" w:hAnsi="Arial" w:cs="Arial"/>
          <w:sz w:val="20"/>
        </w:rPr>
        <w:t>domě</w:t>
      </w:r>
      <w:r w:rsidR="00B144AA" w:rsidRPr="00987EC8">
        <w:rPr>
          <w:rFonts w:ascii="Arial" w:hAnsi="Arial" w:cs="Arial"/>
          <w:sz w:val="20"/>
        </w:rPr>
        <w:t xml:space="preserve"> k celkové podlahové ploše všech bytových jednotek v </w:t>
      </w:r>
      <w:r w:rsidR="00987EC8">
        <w:rPr>
          <w:rFonts w:ascii="Arial" w:hAnsi="Arial" w:cs="Arial"/>
          <w:sz w:val="20"/>
        </w:rPr>
        <w:t>P</w:t>
      </w:r>
      <w:r w:rsidR="00B144AA" w:rsidRPr="00987EC8">
        <w:rPr>
          <w:rFonts w:ascii="Arial" w:hAnsi="Arial" w:cs="Arial"/>
          <w:sz w:val="20"/>
        </w:rPr>
        <w:t>olyfunkčním domě</w:t>
      </w:r>
      <w:r w:rsidR="00987EC8" w:rsidRPr="00987EC8">
        <w:rPr>
          <w:rFonts w:ascii="Arial" w:hAnsi="Arial" w:cs="Arial"/>
          <w:sz w:val="20"/>
        </w:rPr>
        <w:t>.</w:t>
      </w:r>
    </w:p>
    <w:p w14:paraId="1341C2A6" w14:textId="77777777" w:rsidR="00737393" w:rsidRPr="00737393" w:rsidRDefault="00737393" w:rsidP="00737393">
      <w:pPr>
        <w:spacing w:after="120"/>
        <w:jc w:val="both"/>
        <w:rPr>
          <w:rFonts w:ascii="Arial" w:hAnsi="Arial" w:cs="Arial"/>
          <w:sz w:val="20"/>
        </w:rPr>
      </w:pPr>
    </w:p>
    <w:p w14:paraId="6022DB63" w14:textId="326DA3B4" w:rsidR="002C763F" w:rsidRPr="00E747D8" w:rsidRDefault="002C763F" w:rsidP="002C763F">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V</w:t>
      </w:r>
      <w:r w:rsidRPr="00640CC1">
        <w:rPr>
          <w:rFonts w:cs="Arial"/>
          <w:color w:val="000000" w:themeColor="text1"/>
          <w:sz w:val="24"/>
        </w:rPr>
        <w:t xml:space="preserve">. </w:t>
      </w:r>
      <w:r w:rsidRPr="00640CC1">
        <w:rPr>
          <w:rFonts w:cs="Arial"/>
          <w:color w:val="000000" w:themeColor="text1"/>
          <w:sz w:val="24"/>
        </w:rPr>
        <w:br/>
      </w:r>
      <w:r w:rsidR="007B721B">
        <w:rPr>
          <w:rFonts w:cs="Arial"/>
          <w:color w:val="000000" w:themeColor="text1"/>
          <w:sz w:val="24"/>
        </w:rPr>
        <w:t>Předmět budoucího převodu</w:t>
      </w:r>
      <w:r w:rsidRPr="00E747D8">
        <w:rPr>
          <w:rFonts w:cs="Arial"/>
          <w:color w:val="000000" w:themeColor="text1"/>
          <w:sz w:val="24"/>
        </w:rPr>
        <w:t xml:space="preserve"> </w:t>
      </w:r>
    </w:p>
    <w:p w14:paraId="262842E8" w14:textId="42D235F4" w:rsidR="008309D9" w:rsidRPr="008309D9" w:rsidRDefault="008309D9" w:rsidP="002C763F">
      <w:pPr>
        <w:pStyle w:val="Odstavecseseznamem"/>
        <w:numPr>
          <w:ilvl w:val="0"/>
          <w:numId w:val="39"/>
        </w:numPr>
        <w:spacing w:after="120" w:line="240" w:lineRule="auto"/>
        <w:ind w:left="284" w:hanging="284"/>
        <w:contextualSpacing w:val="0"/>
        <w:jc w:val="both"/>
        <w:rPr>
          <w:rFonts w:ascii="Arial" w:hAnsi="Arial" w:cs="Arial"/>
          <w:sz w:val="20"/>
        </w:rPr>
      </w:pPr>
      <w:r>
        <w:rPr>
          <w:rFonts w:ascii="Arial" w:hAnsi="Arial" w:cs="Arial"/>
          <w:sz w:val="20"/>
        </w:rPr>
        <w:t xml:space="preserve">Smluvní strany berou na vědomí, že údaje o výměrách, velikostech místností, velikostech spoluvlastnických podílů atp. jsou pouze orientační. Přesné údaje budou stanoveny po dokončení výstavby na základě zaměření skutečného provedení </w:t>
      </w:r>
      <w:r w:rsidR="005436BB">
        <w:rPr>
          <w:rFonts w:ascii="Arial" w:hAnsi="Arial" w:cs="Arial"/>
          <w:sz w:val="20"/>
        </w:rPr>
        <w:t xml:space="preserve">a na základě </w:t>
      </w:r>
      <w:r w:rsidR="00771475">
        <w:rPr>
          <w:rFonts w:ascii="Arial" w:hAnsi="Arial" w:cs="Arial"/>
          <w:sz w:val="20"/>
        </w:rPr>
        <w:t>P</w:t>
      </w:r>
      <w:r w:rsidR="007D667C" w:rsidRPr="007D667C">
        <w:rPr>
          <w:rFonts w:ascii="Arial" w:hAnsi="Arial" w:cs="Arial"/>
          <w:sz w:val="20"/>
        </w:rPr>
        <w:t xml:space="preserve">rohlášení o rozdělení práva k nemovité věci na vlastnické právo k jednotkám podle </w:t>
      </w:r>
      <w:proofErr w:type="spellStart"/>
      <w:r w:rsidR="007D667C" w:rsidRPr="007D667C">
        <w:rPr>
          <w:rFonts w:ascii="Arial" w:hAnsi="Arial" w:cs="Arial"/>
          <w:sz w:val="20"/>
        </w:rPr>
        <w:t>ust</w:t>
      </w:r>
      <w:proofErr w:type="spellEnd"/>
      <w:r w:rsidR="007D667C" w:rsidRPr="007D667C">
        <w:rPr>
          <w:rFonts w:ascii="Arial" w:hAnsi="Arial" w:cs="Arial"/>
          <w:sz w:val="20"/>
        </w:rPr>
        <w:t>. § 1166 občanského zákoníku</w:t>
      </w:r>
      <w:r w:rsidR="00733452">
        <w:rPr>
          <w:rFonts w:ascii="Arial" w:hAnsi="Arial" w:cs="Arial"/>
          <w:sz w:val="20"/>
        </w:rPr>
        <w:t xml:space="preserve">, </w:t>
      </w:r>
      <w:r>
        <w:rPr>
          <w:rFonts w:ascii="Arial" w:hAnsi="Arial" w:cs="Arial"/>
          <w:sz w:val="20"/>
        </w:rPr>
        <w:t xml:space="preserve">a </w:t>
      </w:r>
      <w:r w:rsidR="00733452">
        <w:rPr>
          <w:rFonts w:ascii="Arial" w:hAnsi="Arial" w:cs="Arial"/>
          <w:sz w:val="20"/>
        </w:rPr>
        <w:t xml:space="preserve">proto se </w:t>
      </w:r>
      <w:r>
        <w:rPr>
          <w:rFonts w:ascii="Arial" w:hAnsi="Arial" w:cs="Arial"/>
          <w:sz w:val="20"/>
        </w:rPr>
        <w:t>v</w:t>
      </w:r>
      <w:r w:rsidR="00733452">
        <w:rPr>
          <w:rFonts w:ascii="Arial" w:hAnsi="Arial" w:cs="Arial"/>
          <w:sz w:val="20"/>
        </w:rPr>
        <w:t xml:space="preserve"> budoucí </w:t>
      </w:r>
      <w:r>
        <w:rPr>
          <w:rFonts w:ascii="Arial" w:hAnsi="Arial" w:cs="Arial"/>
          <w:sz w:val="20"/>
        </w:rPr>
        <w:t>kupní smlouvě mohou některé údaje o převáděné bytové jednotce lišit, přičemž rozdíly mezi údaji uvedenými v této Smlouvě a údaji skutečnými v rozsahu +/- 3 % (tři procenta) nemají vliv na kupní cenu.</w:t>
      </w:r>
    </w:p>
    <w:p w14:paraId="344750F0" w14:textId="5A5BA2FC" w:rsidR="002C763F" w:rsidRPr="008309D9" w:rsidRDefault="008309D9" w:rsidP="002C763F">
      <w:pPr>
        <w:pStyle w:val="Odstavecseseznamem"/>
        <w:numPr>
          <w:ilvl w:val="0"/>
          <w:numId w:val="39"/>
        </w:numPr>
        <w:spacing w:after="120" w:line="240" w:lineRule="auto"/>
        <w:ind w:left="284" w:hanging="284"/>
        <w:contextualSpacing w:val="0"/>
        <w:jc w:val="both"/>
        <w:rPr>
          <w:rFonts w:ascii="Arial" w:hAnsi="Arial" w:cs="Arial"/>
          <w:sz w:val="20"/>
        </w:rPr>
      </w:pPr>
      <w:r>
        <w:rPr>
          <w:rFonts w:ascii="Arial" w:hAnsi="Arial" w:cs="Arial"/>
          <w:sz w:val="20"/>
          <w:szCs w:val="20"/>
        </w:rPr>
        <w:t>Budoucí bytová jednotka č.</w:t>
      </w:r>
      <w:r w:rsidR="001721AD">
        <w:rPr>
          <w:rFonts w:ascii="Arial" w:hAnsi="Arial" w:cs="Arial"/>
          <w:sz w:val="20"/>
          <w:szCs w:val="20"/>
        </w:rPr>
        <w:t xml:space="preserve"> </w:t>
      </w:r>
      <w:r w:rsidR="00706F29" w:rsidRPr="00706F29">
        <w:rPr>
          <w:rFonts w:ascii="Arial" w:hAnsi="Arial" w:cs="Arial"/>
          <w:sz w:val="20"/>
          <w:szCs w:val="20"/>
        </w:rPr>
        <w:t>BIV-3</w:t>
      </w:r>
      <w:r w:rsidR="00482AC2">
        <w:rPr>
          <w:rFonts w:ascii="Arial" w:hAnsi="Arial" w:cs="Arial"/>
          <w:sz w:val="20"/>
          <w:szCs w:val="20"/>
        </w:rPr>
        <w:t xml:space="preserve"> </w:t>
      </w:r>
      <w:r>
        <w:rPr>
          <w:rFonts w:ascii="Arial" w:hAnsi="Arial" w:cs="Arial"/>
          <w:sz w:val="20"/>
          <w:szCs w:val="20"/>
        </w:rPr>
        <w:t>zahrnuje byt o velikosti</w:t>
      </w:r>
      <w:r w:rsidR="00706F29">
        <w:rPr>
          <w:rFonts w:ascii="Arial" w:hAnsi="Arial" w:cs="Arial"/>
          <w:sz w:val="20"/>
          <w:szCs w:val="20"/>
        </w:rPr>
        <w:t xml:space="preserve"> </w:t>
      </w:r>
      <w:r w:rsidR="00945695">
        <w:rPr>
          <w:rFonts w:ascii="Arial" w:hAnsi="Arial" w:cs="Arial"/>
          <w:sz w:val="20"/>
          <w:szCs w:val="20"/>
        </w:rPr>
        <w:t>73,86</w:t>
      </w:r>
      <w:r w:rsidR="00706F29" w:rsidRPr="00706F29">
        <w:rPr>
          <w:rFonts w:ascii="Arial" w:hAnsi="Arial" w:cs="Arial"/>
          <w:sz w:val="20"/>
          <w:szCs w:val="20"/>
        </w:rPr>
        <w:t xml:space="preserve"> </w:t>
      </w:r>
      <w:r w:rsidR="007F29D9" w:rsidRPr="007F29D9">
        <w:rPr>
          <w:rFonts w:ascii="Arial" w:hAnsi="Arial" w:cs="Arial"/>
          <w:sz w:val="20"/>
          <w:szCs w:val="20"/>
        </w:rPr>
        <w:t>m²,</w:t>
      </w:r>
      <w:r>
        <w:rPr>
          <w:rFonts w:ascii="Arial" w:hAnsi="Arial" w:cs="Arial"/>
          <w:sz w:val="20"/>
          <w:szCs w:val="20"/>
        </w:rPr>
        <w:t xml:space="preserve"> umístěný v</w:t>
      </w:r>
      <w:r w:rsidR="00706F29">
        <w:rPr>
          <w:rFonts w:ascii="Arial" w:hAnsi="Arial" w:cs="Arial"/>
          <w:sz w:val="20"/>
          <w:szCs w:val="20"/>
        </w:rPr>
        <w:t>e</w:t>
      </w:r>
      <w:r w:rsidR="00D3296E">
        <w:rPr>
          <w:rFonts w:ascii="Arial" w:hAnsi="Arial" w:cs="Arial"/>
          <w:sz w:val="20"/>
          <w:szCs w:val="20"/>
        </w:rPr>
        <w:t> </w:t>
      </w:r>
      <w:r w:rsidR="00706F29">
        <w:rPr>
          <w:rFonts w:ascii="Arial" w:hAnsi="Arial" w:cs="Arial"/>
          <w:sz w:val="20"/>
          <w:szCs w:val="20"/>
        </w:rPr>
        <w:t>4</w:t>
      </w:r>
      <w:r w:rsidR="00D3296E">
        <w:rPr>
          <w:rFonts w:ascii="Arial" w:hAnsi="Arial" w:cs="Arial"/>
          <w:sz w:val="20"/>
          <w:szCs w:val="20"/>
        </w:rPr>
        <w:t>.</w:t>
      </w:r>
      <w:r>
        <w:rPr>
          <w:rFonts w:ascii="Arial" w:hAnsi="Arial" w:cs="Arial"/>
          <w:sz w:val="20"/>
          <w:szCs w:val="20"/>
        </w:rPr>
        <w:t xml:space="preserve"> nadzemním podlaží </w:t>
      </w:r>
      <w:r w:rsidR="00987EC8">
        <w:rPr>
          <w:rFonts w:ascii="Arial" w:hAnsi="Arial" w:cs="Arial"/>
          <w:sz w:val="20"/>
          <w:szCs w:val="20"/>
        </w:rPr>
        <w:t>P</w:t>
      </w:r>
      <w:r>
        <w:rPr>
          <w:rFonts w:ascii="Arial" w:hAnsi="Arial" w:cs="Arial"/>
          <w:sz w:val="20"/>
          <w:szCs w:val="20"/>
        </w:rPr>
        <w:t>olyfunkčního domu</w:t>
      </w:r>
      <w:r w:rsidR="00987EC8">
        <w:rPr>
          <w:rFonts w:ascii="Arial" w:hAnsi="Arial" w:cs="Arial"/>
          <w:sz w:val="20"/>
          <w:szCs w:val="20"/>
        </w:rPr>
        <w:t>,</w:t>
      </w:r>
      <w:r>
        <w:rPr>
          <w:rFonts w:ascii="Arial" w:hAnsi="Arial" w:cs="Arial"/>
          <w:sz w:val="20"/>
          <w:szCs w:val="20"/>
        </w:rPr>
        <w:t xml:space="preserve"> spoluvlastnický podíl na společných částech </w:t>
      </w:r>
      <w:r w:rsidR="00987EC8">
        <w:rPr>
          <w:rFonts w:ascii="Arial" w:hAnsi="Arial" w:cs="Arial"/>
          <w:sz w:val="20"/>
          <w:szCs w:val="20"/>
        </w:rPr>
        <w:t>P</w:t>
      </w:r>
      <w:r>
        <w:rPr>
          <w:rFonts w:ascii="Arial" w:hAnsi="Arial" w:cs="Arial"/>
          <w:sz w:val="20"/>
          <w:szCs w:val="20"/>
        </w:rPr>
        <w:t>olyfunkčního domu</w:t>
      </w:r>
      <w:r w:rsidR="00987EC8">
        <w:rPr>
          <w:rFonts w:ascii="Arial" w:hAnsi="Arial" w:cs="Arial"/>
          <w:sz w:val="20"/>
          <w:szCs w:val="20"/>
        </w:rPr>
        <w:t xml:space="preserve"> a spoluvlastnický podíl na </w:t>
      </w:r>
      <w:r w:rsidR="00792ECA">
        <w:rPr>
          <w:rFonts w:ascii="Arial" w:hAnsi="Arial" w:cs="Arial"/>
          <w:sz w:val="20"/>
          <w:szCs w:val="20"/>
        </w:rPr>
        <w:t>stavbou</w:t>
      </w:r>
      <w:r w:rsidR="00D3296E">
        <w:rPr>
          <w:rFonts w:ascii="Arial" w:hAnsi="Arial" w:cs="Arial"/>
          <w:sz w:val="20"/>
          <w:szCs w:val="20"/>
        </w:rPr>
        <w:t xml:space="preserve"> Polyfunkčního </w:t>
      </w:r>
      <w:r w:rsidR="00792ECA">
        <w:rPr>
          <w:rFonts w:ascii="Arial" w:hAnsi="Arial" w:cs="Arial"/>
          <w:sz w:val="20"/>
          <w:szCs w:val="20"/>
        </w:rPr>
        <w:t>objektu</w:t>
      </w:r>
      <w:r w:rsidR="00D3296E">
        <w:rPr>
          <w:rFonts w:ascii="Arial" w:hAnsi="Arial" w:cs="Arial"/>
          <w:sz w:val="20"/>
          <w:szCs w:val="20"/>
        </w:rPr>
        <w:t xml:space="preserve"> dotčených </w:t>
      </w:r>
      <w:r w:rsidR="00987EC8">
        <w:rPr>
          <w:rFonts w:ascii="Arial" w:hAnsi="Arial" w:cs="Arial"/>
          <w:sz w:val="20"/>
          <w:szCs w:val="20"/>
        </w:rPr>
        <w:t>pozem</w:t>
      </w:r>
      <w:r w:rsidR="00970322">
        <w:rPr>
          <w:rFonts w:ascii="Arial" w:hAnsi="Arial" w:cs="Arial"/>
          <w:sz w:val="20"/>
          <w:szCs w:val="20"/>
        </w:rPr>
        <w:t>cích</w:t>
      </w:r>
      <w:r w:rsidR="00792ECA">
        <w:rPr>
          <w:rFonts w:ascii="Arial" w:hAnsi="Arial" w:cs="Arial"/>
          <w:sz w:val="20"/>
          <w:szCs w:val="20"/>
        </w:rPr>
        <w:t xml:space="preserve">, uvedených v čl. II., odst. 1 této smlouvy </w:t>
      </w:r>
      <w:r w:rsidR="00987EC8">
        <w:rPr>
          <w:rFonts w:ascii="Arial" w:hAnsi="Arial" w:cs="Arial"/>
          <w:snapToGrid w:val="0"/>
          <w:sz w:val="20"/>
          <w:szCs w:val="20"/>
        </w:rPr>
        <w:t xml:space="preserve">(dále </w:t>
      </w:r>
      <w:r w:rsidR="007A561B">
        <w:rPr>
          <w:rFonts w:ascii="Arial" w:hAnsi="Arial" w:cs="Arial"/>
          <w:snapToGrid w:val="0"/>
          <w:sz w:val="20"/>
          <w:szCs w:val="20"/>
        </w:rPr>
        <w:t>též</w:t>
      </w:r>
      <w:r w:rsidR="00987EC8">
        <w:rPr>
          <w:rFonts w:ascii="Arial" w:hAnsi="Arial" w:cs="Arial"/>
          <w:snapToGrid w:val="0"/>
          <w:sz w:val="20"/>
          <w:szCs w:val="20"/>
        </w:rPr>
        <w:t xml:space="preserve"> „Bytová jednotka“).</w:t>
      </w:r>
    </w:p>
    <w:p w14:paraId="2564E63B" w14:textId="2BEB887C" w:rsidR="00383831" w:rsidRPr="00383831" w:rsidRDefault="00383831" w:rsidP="00383831">
      <w:pPr>
        <w:pStyle w:val="Odstavecseseznamem"/>
        <w:numPr>
          <w:ilvl w:val="0"/>
          <w:numId w:val="39"/>
        </w:numPr>
        <w:spacing w:after="120" w:line="240" w:lineRule="auto"/>
        <w:ind w:left="284" w:hanging="284"/>
        <w:contextualSpacing w:val="0"/>
        <w:jc w:val="both"/>
        <w:rPr>
          <w:rFonts w:ascii="Arial" w:hAnsi="Arial" w:cs="Arial"/>
          <w:sz w:val="20"/>
        </w:rPr>
      </w:pPr>
      <w:r w:rsidRPr="00383831">
        <w:rPr>
          <w:rFonts w:ascii="Arial" w:hAnsi="Arial" w:cs="Arial"/>
          <w:sz w:val="20"/>
        </w:rPr>
        <w:t>S Bytovou jednotkou je spojeno výlučné užívání terasy přístupné z Bytové jednotky. Užitná plocha terasy činí</w:t>
      </w:r>
      <w:r w:rsidR="00D8156F">
        <w:rPr>
          <w:rFonts w:ascii="Arial" w:hAnsi="Arial" w:cs="Arial"/>
          <w:sz w:val="20"/>
        </w:rPr>
        <w:t xml:space="preserve"> </w:t>
      </w:r>
      <w:r w:rsidR="00945695">
        <w:rPr>
          <w:rFonts w:ascii="Arial" w:hAnsi="Arial" w:cs="Arial"/>
          <w:sz w:val="20"/>
        </w:rPr>
        <w:t>25,95</w:t>
      </w:r>
      <w:r w:rsidR="00D8156F" w:rsidRPr="00D8156F">
        <w:rPr>
          <w:rFonts w:ascii="Arial" w:hAnsi="Arial" w:cs="Arial"/>
          <w:sz w:val="20"/>
        </w:rPr>
        <w:t xml:space="preserve"> </w:t>
      </w:r>
      <w:r w:rsidRPr="00383831">
        <w:rPr>
          <w:rFonts w:ascii="Arial" w:hAnsi="Arial" w:cs="Arial"/>
          <w:sz w:val="20"/>
        </w:rPr>
        <w:t>m².</w:t>
      </w:r>
    </w:p>
    <w:p w14:paraId="2D0D7772" w14:textId="750C67A5" w:rsidR="00EF54C6" w:rsidRPr="00C60A17" w:rsidRDefault="00EF54C6" w:rsidP="00EF54C6">
      <w:pPr>
        <w:pStyle w:val="Odstavecseseznamem"/>
        <w:numPr>
          <w:ilvl w:val="0"/>
          <w:numId w:val="39"/>
        </w:numPr>
        <w:spacing w:after="120" w:line="240" w:lineRule="auto"/>
        <w:ind w:left="284" w:hanging="284"/>
        <w:contextualSpacing w:val="0"/>
        <w:jc w:val="both"/>
        <w:rPr>
          <w:rFonts w:ascii="Arial" w:hAnsi="Arial" w:cs="Arial"/>
          <w:sz w:val="20"/>
        </w:rPr>
      </w:pPr>
      <w:r>
        <w:rPr>
          <w:rFonts w:ascii="Arial" w:hAnsi="Arial" w:cs="Arial"/>
          <w:sz w:val="20"/>
        </w:rPr>
        <w:lastRenderedPageBreak/>
        <w:t xml:space="preserve">Příslušenstvím Bytové jednotky </w:t>
      </w:r>
      <w:r w:rsidR="00771475">
        <w:rPr>
          <w:rFonts w:ascii="Arial" w:hAnsi="Arial" w:cs="Arial"/>
          <w:sz w:val="20"/>
        </w:rPr>
        <w:t xml:space="preserve">bude </w:t>
      </w:r>
      <w:r>
        <w:rPr>
          <w:rFonts w:ascii="Arial" w:hAnsi="Arial" w:cs="Arial"/>
          <w:sz w:val="20"/>
        </w:rPr>
        <w:t>sklepní kóje č.</w:t>
      </w:r>
      <w:r w:rsidR="00FD39C1">
        <w:rPr>
          <w:rFonts w:ascii="Arial" w:hAnsi="Arial" w:cs="Arial"/>
          <w:sz w:val="20"/>
        </w:rPr>
        <w:t xml:space="preserve"> </w:t>
      </w:r>
      <w:r w:rsidR="003571C0" w:rsidRPr="003571C0">
        <w:rPr>
          <w:rFonts w:ascii="Arial" w:hAnsi="Arial" w:cs="Arial"/>
          <w:sz w:val="20"/>
        </w:rPr>
        <w:t xml:space="preserve">BI.024 </w:t>
      </w:r>
      <w:r>
        <w:rPr>
          <w:rFonts w:ascii="Arial" w:hAnsi="Arial" w:cs="Arial"/>
          <w:sz w:val="20"/>
        </w:rPr>
        <w:t>s </w:t>
      </w:r>
      <w:r w:rsidRPr="00C60A17">
        <w:rPr>
          <w:rFonts w:ascii="Arial" w:hAnsi="Arial" w:cs="Arial"/>
          <w:sz w:val="20"/>
        </w:rPr>
        <w:t xml:space="preserve">užitnou plochou </w:t>
      </w:r>
      <w:r w:rsidR="003571C0">
        <w:rPr>
          <w:rFonts w:ascii="Arial" w:hAnsi="Arial" w:cs="Arial"/>
          <w:sz w:val="20"/>
        </w:rPr>
        <w:t>3</w:t>
      </w:r>
      <w:r w:rsidR="006F297F" w:rsidRPr="00C60A17">
        <w:rPr>
          <w:rFonts w:ascii="Arial" w:hAnsi="Arial" w:cs="Arial"/>
          <w:sz w:val="20"/>
        </w:rPr>
        <w:t>,</w:t>
      </w:r>
      <w:r w:rsidR="003571C0">
        <w:rPr>
          <w:rFonts w:ascii="Arial" w:hAnsi="Arial" w:cs="Arial"/>
          <w:sz w:val="20"/>
        </w:rPr>
        <w:t>3</w:t>
      </w:r>
      <w:r w:rsidR="00FD39C1">
        <w:rPr>
          <w:rFonts w:ascii="Arial" w:hAnsi="Arial" w:cs="Arial"/>
          <w:sz w:val="20"/>
        </w:rPr>
        <w:t>9</w:t>
      </w:r>
      <w:r w:rsidR="00DE75DB" w:rsidRPr="00C60A17">
        <w:rPr>
          <w:rFonts w:ascii="Arial" w:hAnsi="Arial" w:cs="Arial"/>
          <w:snapToGrid w:val="0"/>
          <w:sz w:val="20"/>
          <w:szCs w:val="20"/>
        </w:rPr>
        <w:t xml:space="preserve"> </w:t>
      </w:r>
      <w:r w:rsidRPr="00C60A17">
        <w:rPr>
          <w:rFonts w:ascii="Arial" w:hAnsi="Arial" w:cs="Arial"/>
          <w:sz w:val="20"/>
        </w:rPr>
        <w:t>m</w:t>
      </w:r>
      <w:r w:rsidR="00987EC8" w:rsidRPr="00C60A17">
        <w:rPr>
          <w:rFonts w:ascii="Arial" w:hAnsi="Arial" w:cs="Arial"/>
          <w:sz w:val="20"/>
          <w:vertAlign w:val="superscript"/>
        </w:rPr>
        <w:t>2</w:t>
      </w:r>
      <w:r w:rsidRPr="00C60A17">
        <w:rPr>
          <w:rFonts w:ascii="Arial" w:hAnsi="Arial" w:cs="Arial"/>
          <w:sz w:val="20"/>
        </w:rPr>
        <w:t>, umístěna v</w:t>
      </w:r>
      <w:r w:rsidR="00162F55" w:rsidRPr="00C60A17">
        <w:rPr>
          <w:rFonts w:ascii="Arial" w:hAnsi="Arial" w:cs="Arial"/>
          <w:sz w:val="20"/>
        </w:rPr>
        <w:t xml:space="preserve"> 1. </w:t>
      </w:r>
      <w:r w:rsidRPr="00C60A17">
        <w:rPr>
          <w:rFonts w:ascii="Arial" w:hAnsi="Arial" w:cs="Arial"/>
          <w:sz w:val="20"/>
        </w:rPr>
        <w:t xml:space="preserve">nadzemním podlaží </w:t>
      </w:r>
      <w:r w:rsidR="00987EC8" w:rsidRPr="00C60A17">
        <w:rPr>
          <w:rFonts w:ascii="Arial" w:hAnsi="Arial" w:cs="Arial"/>
          <w:sz w:val="20"/>
        </w:rPr>
        <w:t>P</w:t>
      </w:r>
      <w:r w:rsidRPr="00C60A17">
        <w:rPr>
          <w:rFonts w:ascii="Arial" w:hAnsi="Arial" w:cs="Arial"/>
          <w:sz w:val="20"/>
        </w:rPr>
        <w:t>olyfunkčního domu.</w:t>
      </w:r>
    </w:p>
    <w:p w14:paraId="48E43DA9" w14:textId="5EF3C11A" w:rsidR="00737393" w:rsidRDefault="0066641C" w:rsidP="00987EC8">
      <w:pPr>
        <w:pStyle w:val="Odstavecseseznamem"/>
        <w:numPr>
          <w:ilvl w:val="0"/>
          <w:numId w:val="39"/>
        </w:numPr>
        <w:spacing w:after="120" w:line="240" w:lineRule="auto"/>
        <w:ind w:left="284" w:hanging="284"/>
        <w:contextualSpacing w:val="0"/>
        <w:jc w:val="both"/>
        <w:rPr>
          <w:rFonts w:ascii="Arial" w:hAnsi="Arial" w:cs="Arial"/>
          <w:sz w:val="20"/>
        </w:rPr>
      </w:pPr>
      <w:r>
        <w:rPr>
          <w:rFonts w:ascii="Arial" w:hAnsi="Arial" w:cs="Arial"/>
          <w:sz w:val="20"/>
        </w:rPr>
        <w:t xml:space="preserve">S Bytovou jednotkou </w:t>
      </w:r>
      <w:r w:rsidR="00B159FB">
        <w:rPr>
          <w:rFonts w:ascii="Arial" w:hAnsi="Arial" w:cs="Arial"/>
          <w:sz w:val="20"/>
        </w:rPr>
        <w:t xml:space="preserve">bude </w:t>
      </w:r>
      <w:r>
        <w:rPr>
          <w:rFonts w:ascii="Arial" w:hAnsi="Arial" w:cs="Arial"/>
          <w:sz w:val="20"/>
        </w:rPr>
        <w:t xml:space="preserve">spojen spoluvlastnický podíl na společných částech </w:t>
      </w:r>
      <w:r w:rsidR="00987EC8">
        <w:rPr>
          <w:rFonts w:ascii="Arial" w:hAnsi="Arial" w:cs="Arial"/>
          <w:sz w:val="20"/>
        </w:rPr>
        <w:t>P</w:t>
      </w:r>
      <w:r>
        <w:rPr>
          <w:rFonts w:ascii="Arial" w:hAnsi="Arial" w:cs="Arial"/>
          <w:sz w:val="20"/>
        </w:rPr>
        <w:t>olyfunkčního domu</w:t>
      </w:r>
      <w:r w:rsidR="00987EC8">
        <w:rPr>
          <w:rFonts w:ascii="Arial" w:hAnsi="Arial" w:cs="Arial"/>
          <w:sz w:val="20"/>
        </w:rPr>
        <w:t xml:space="preserve"> </w:t>
      </w:r>
      <w:r w:rsidR="001334A6">
        <w:rPr>
          <w:rFonts w:ascii="Arial" w:hAnsi="Arial" w:cs="Arial"/>
          <w:sz w:val="20"/>
        </w:rPr>
        <w:t>C</w:t>
      </w:r>
      <w:r w:rsidR="00987EC8">
        <w:rPr>
          <w:rFonts w:ascii="Arial" w:hAnsi="Arial" w:cs="Arial"/>
          <w:sz w:val="20"/>
        </w:rPr>
        <w:t xml:space="preserve"> a spoluvlastnický</w:t>
      </w:r>
      <w:r w:rsidR="00B144AA">
        <w:rPr>
          <w:rFonts w:ascii="Arial" w:hAnsi="Arial" w:cs="Arial"/>
          <w:sz w:val="20"/>
        </w:rPr>
        <w:t xml:space="preserve"> podíl na </w:t>
      </w:r>
      <w:r w:rsidR="00307762">
        <w:rPr>
          <w:rFonts w:ascii="Arial" w:hAnsi="Arial" w:cs="Arial"/>
          <w:sz w:val="20"/>
          <w:szCs w:val="20"/>
        </w:rPr>
        <w:t>stavbou Polyfunkčního objektu dotčených pozemcích, uvedených v čl. II., odst. 1 této smlouvy</w:t>
      </w:r>
      <w:r w:rsidR="00987EC8">
        <w:rPr>
          <w:rFonts w:ascii="Arial" w:hAnsi="Arial" w:cs="Arial"/>
          <w:snapToGrid w:val="0"/>
          <w:sz w:val="20"/>
          <w:szCs w:val="20"/>
        </w:rPr>
        <w:t xml:space="preserve">. </w:t>
      </w:r>
      <w:r>
        <w:rPr>
          <w:rFonts w:ascii="Arial" w:hAnsi="Arial" w:cs="Arial"/>
          <w:sz w:val="20"/>
        </w:rPr>
        <w:t xml:space="preserve">Velikost spoluvlastnického podílu bude určena dle </w:t>
      </w:r>
      <w:proofErr w:type="spellStart"/>
      <w:r>
        <w:rPr>
          <w:rFonts w:ascii="Arial" w:hAnsi="Arial" w:cs="Arial"/>
          <w:sz w:val="20"/>
        </w:rPr>
        <w:t>ust</w:t>
      </w:r>
      <w:proofErr w:type="spellEnd"/>
      <w:r>
        <w:rPr>
          <w:rFonts w:ascii="Arial" w:hAnsi="Arial" w:cs="Arial"/>
          <w:sz w:val="20"/>
        </w:rPr>
        <w:t>. § 1161 občanského zákoníku podle poměru velikosti podlahové plochy Bytové jednotky k celkové podlahové ploše všech bytových jednotek v </w:t>
      </w:r>
      <w:r w:rsidR="00987EC8">
        <w:rPr>
          <w:rFonts w:ascii="Arial" w:hAnsi="Arial" w:cs="Arial"/>
          <w:sz w:val="20"/>
        </w:rPr>
        <w:t>P</w:t>
      </w:r>
      <w:r>
        <w:rPr>
          <w:rFonts w:ascii="Arial" w:hAnsi="Arial" w:cs="Arial"/>
          <w:sz w:val="20"/>
        </w:rPr>
        <w:t>olyfunkčním domě.</w:t>
      </w:r>
    </w:p>
    <w:p w14:paraId="62F6EB73" w14:textId="77777777" w:rsidR="00987EC8" w:rsidRPr="00987EC8" w:rsidRDefault="00987EC8" w:rsidP="00987EC8">
      <w:pPr>
        <w:pStyle w:val="Odstavecseseznamem"/>
        <w:spacing w:after="120" w:line="240" w:lineRule="auto"/>
        <w:ind w:left="284"/>
        <w:contextualSpacing w:val="0"/>
        <w:jc w:val="both"/>
        <w:rPr>
          <w:rFonts w:ascii="Arial" w:hAnsi="Arial" w:cs="Arial"/>
          <w:sz w:val="20"/>
        </w:rPr>
      </w:pPr>
    </w:p>
    <w:p w14:paraId="6B4BAD11" w14:textId="29CFE1C7" w:rsidR="00992388" w:rsidRPr="00640CC1"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color w:val="000000" w:themeColor="text1"/>
          <w:sz w:val="24"/>
          <w:szCs w:val="20"/>
        </w:rPr>
      </w:pPr>
      <w:r w:rsidRPr="00640CC1">
        <w:rPr>
          <w:rFonts w:ascii="Arial" w:hAnsi="Arial" w:cs="Arial"/>
          <w:b/>
          <w:color w:val="000000" w:themeColor="text1"/>
          <w:sz w:val="24"/>
          <w:szCs w:val="20"/>
        </w:rPr>
        <w:t xml:space="preserve">Článek V. </w:t>
      </w:r>
      <w:r w:rsidRPr="00640CC1">
        <w:rPr>
          <w:rFonts w:ascii="Arial" w:hAnsi="Arial" w:cs="Arial"/>
          <w:b/>
          <w:color w:val="000000" w:themeColor="text1"/>
          <w:sz w:val="24"/>
          <w:szCs w:val="20"/>
        </w:rPr>
        <w:br/>
      </w:r>
      <w:r w:rsidR="00796CD8">
        <w:rPr>
          <w:rFonts w:ascii="Arial" w:hAnsi="Arial" w:cs="Arial"/>
          <w:b/>
          <w:color w:val="000000" w:themeColor="text1"/>
          <w:sz w:val="24"/>
          <w:szCs w:val="20"/>
        </w:rPr>
        <w:t>Kupní cena předmětu budoucího převodu</w:t>
      </w:r>
    </w:p>
    <w:p w14:paraId="6C899637" w14:textId="1D038713" w:rsidR="00393C99" w:rsidRPr="007A561B" w:rsidRDefault="00796CD8" w:rsidP="00393C99">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Celková kupní cena za předmět budoucího převodu specifikovaný v čl. IV této Smlouvy byl</w:t>
      </w:r>
      <w:r w:rsidR="00E463A9">
        <w:rPr>
          <w:rFonts w:ascii="Arial" w:hAnsi="Arial" w:cs="Arial"/>
          <w:sz w:val="20"/>
        </w:rPr>
        <w:t>a</w:t>
      </w:r>
      <w:r>
        <w:rPr>
          <w:rFonts w:ascii="Arial" w:hAnsi="Arial" w:cs="Arial"/>
          <w:sz w:val="20"/>
        </w:rPr>
        <w:t xml:space="preserve"> stanoven</w:t>
      </w:r>
      <w:r w:rsidR="00E463A9">
        <w:rPr>
          <w:rFonts w:ascii="Arial" w:hAnsi="Arial" w:cs="Arial"/>
          <w:sz w:val="20"/>
        </w:rPr>
        <w:t>a</w:t>
      </w:r>
      <w:r>
        <w:rPr>
          <w:rFonts w:ascii="Arial" w:hAnsi="Arial" w:cs="Arial"/>
          <w:sz w:val="20"/>
        </w:rPr>
        <w:t xml:space="preserve"> na základě výsledku veřejné soutěže o Bytovou jednotku, ve které podal Budoucí kupující nejvhodnější nabídku. Kupní cena za předmět budoucího převodu činí </w:t>
      </w:r>
      <w:proofErr w:type="gramStart"/>
      <w:r w:rsidR="004750B2">
        <w:rPr>
          <w:rFonts w:ascii="Arial" w:hAnsi="Arial" w:cs="Arial"/>
          <w:b/>
          <w:bCs/>
          <w:sz w:val="20"/>
        </w:rPr>
        <w:t>4</w:t>
      </w:r>
      <w:r w:rsidR="00056BFE" w:rsidRPr="00B159FB">
        <w:rPr>
          <w:rFonts w:ascii="Arial" w:hAnsi="Arial" w:cs="Arial"/>
          <w:b/>
          <w:bCs/>
          <w:sz w:val="20"/>
        </w:rPr>
        <w:t>.</w:t>
      </w:r>
      <w:r w:rsidR="004750B2">
        <w:rPr>
          <w:rFonts w:ascii="Arial" w:hAnsi="Arial" w:cs="Arial"/>
          <w:b/>
          <w:bCs/>
          <w:sz w:val="20"/>
        </w:rPr>
        <w:t>1</w:t>
      </w:r>
      <w:r w:rsidR="009539B9">
        <w:rPr>
          <w:rFonts w:ascii="Arial" w:hAnsi="Arial" w:cs="Arial"/>
          <w:b/>
          <w:bCs/>
          <w:sz w:val="20"/>
        </w:rPr>
        <w:t>5</w:t>
      </w:r>
      <w:r w:rsidR="00482AC2" w:rsidRPr="00B159FB">
        <w:rPr>
          <w:rFonts w:ascii="Arial" w:hAnsi="Arial" w:cs="Arial"/>
          <w:b/>
          <w:bCs/>
          <w:sz w:val="20"/>
        </w:rPr>
        <w:t>0</w:t>
      </w:r>
      <w:r w:rsidR="00056BFE" w:rsidRPr="00B159FB">
        <w:rPr>
          <w:rFonts w:ascii="Arial" w:hAnsi="Arial" w:cs="Arial"/>
          <w:b/>
          <w:bCs/>
          <w:sz w:val="20"/>
        </w:rPr>
        <w:t>.</w:t>
      </w:r>
      <w:r w:rsidR="00482AC2" w:rsidRPr="00B159FB">
        <w:rPr>
          <w:rFonts w:ascii="Arial" w:hAnsi="Arial" w:cs="Arial"/>
          <w:b/>
          <w:bCs/>
          <w:sz w:val="20"/>
        </w:rPr>
        <w:t>000,-</w:t>
      </w:r>
      <w:proofErr w:type="gramEnd"/>
      <w:r w:rsidR="00482AC2" w:rsidRPr="00B159FB">
        <w:rPr>
          <w:rFonts w:ascii="Arial" w:hAnsi="Arial" w:cs="Arial"/>
          <w:b/>
          <w:bCs/>
          <w:sz w:val="20"/>
        </w:rPr>
        <w:t xml:space="preserve"> Kč</w:t>
      </w:r>
      <w:r w:rsidR="00482AC2" w:rsidRPr="00482AC2">
        <w:rPr>
          <w:rFonts w:ascii="Arial" w:hAnsi="Arial" w:cs="Arial"/>
          <w:sz w:val="20"/>
        </w:rPr>
        <w:t xml:space="preserve"> </w:t>
      </w:r>
      <w:r>
        <w:rPr>
          <w:rFonts w:ascii="Arial" w:hAnsi="Arial" w:cs="Arial"/>
          <w:sz w:val="20"/>
        </w:rPr>
        <w:t>(</w:t>
      </w:r>
      <w:r w:rsidR="007A561B">
        <w:rPr>
          <w:rFonts w:ascii="Arial" w:hAnsi="Arial" w:cs="Arial"/>
          <w:sz w:val="20"/>
        </w:rPr>
        <w:t xml:space="preserve">slovy: </w:t>
      </w:r>
      <w:r w:rsidR="004750B2">
        <w:rPr>
          <w:rFonts w:ascii="Arial" w:hAnsi="Arial" w:cs="Arial"/>
          <w:sz w:val="20"/>
        </w:rPr>
        <w:t>č</w:t>
      </w:r>
      <w:r w:rsidR="009539B9">
        <w:rPr>
          <w:rFonts w:ascii="Arial" w:hAnsi="Arial" w:cs="Arial"/>
          <w:sz w:val="20"/>
        </w:rPr>
        <w:t>t</w:t>
      </w:r>
      <w:r w:rsidR="004750B2">
        <w:rPr>
          <w:rFonts w:ascii="Arial" w:hAnsi="Arial" w:cs="Arial"/>
          <w:sz w:val="20"/>
        </w:rPr>
        <w:t>y</w:t>
      </w:r>
      <w:r w:rsidR="009539B9">
        <w:rPr>
          <w:rFonts w:ascii="Arial" w:hAnsi="Arial" w:cs="Arial"/>
          <w:sz w:val="20"/>
        </w:rPr>
        <w:t xml:space="preserve">ři </w:t>
      </w:r>
      <w:r w:rsidR="00CF68C7">
        <w:rPr>
          <w:rFonts w:ascii="Arial" w:hAnsi="Arial" w:cs="Arial"/>
          <w:sz w:val="20"/>
        </w:rPr>
        <w:t xml:space="preserve">miliony </w:t>
      </w:r>
      <w:r w:rsidR="00CD7916">
        <w:rPr>
          <w:rFonts w:ascii="Arial" w:hAnsi="Arial" w:cs="Arial"/>
          <w:sz w:val="20"/>
        </w:rPr>
        <w:t xml:space="preserve">jedeno sto </w:t>
      </w:r>
      <w:r w:rsidR="009539B9">
        <w:rPr>
          <w:rFonts w:ascii="Arial" w:hAnsi="Arial" w:cs="Arial"/>
          <w:sz w:val="20"/>
        </w:rPr>
        <w:t>padesát</w:t>
      </w:r>
      <w:r w:rsidR="002A5172">
        <w:rPr>
          <w:rFonts w:ascii="Arial" w:hAnsi="Arial" w:cs="Arial"/>
          <w:sz w:val="20"/>
        </w:rPr>
        <w:t xml:space="preserve"> </w:t>
      </w:r>
      <w:r w:rsidR="00CF68C7">
        <w:rPr>
          <w:rFonts w:ascii="Arial" w:hAnsi="Arial" w:cs="Arial"/>
          <w:sz w:val="20"/>
        </w:rPr>
        <w:t>tisíc</w:t>
      </w:r>
      <w:r>
        <w:rPr>
          <w:rFonts w:ascii="Arial" w:hAnsi="Arial" w:cs="Arial"/>
          <w:sz w:val="20"/>
        </w:rPr>
        <w:t xml:space="preserve"> korun českých) včetně daně z přidané hodnoty (dále jen jako „Kupní cena“).</w:t>
      </w:r>
    </w:p>
    <w:p w14:paraId="0D04FBFC" w14:textId="38EA0D0D" w:rsidR="007A561B" w:rsidRPr="00796CD8" w:rsidRDefault="007A561B" w:rsidP="00393C99">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V souladu s odst. 8 čl. III. Pravidel o nejvhodnější nabídku na prodej bytových jednotek v rámci projektu „Rezidence Nová tržnice“ ve Veselí nad Moravou (dále jen „Pravidla“) se do Kupní ceny započítává jistota ve výši 50.000 Kč, kterou Budoucí kupující uhradil za účast ve veřejné soutěži o Bytovou jednotku.</w:t>
      </w:r>
    </w:p>
    <w:p w14:paraId="2BB2AE1C" w14:textId="340A20B4" w:rsidR="00796CD8" w:rsidRPr="00796CD8" w:rsidRDefault="00796CD8" w:rsidP="00393C99">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 xml:space="preserve">Všechny cenové údaje v této Smlouvě jsou uvedeny včetně daně z přidané hodnoty podle sazby platné ke dni podpisu této Smlouvy. Pokud by se sazba daně z přidané hodnoty v mezidobí od uzavření této Smlouvy do podpisu </w:t>
      </w:r>
      <w:r w:rsidR="00FF1273">
        <w:rPr>
          <w:rFonts w:ascii="Arial" w:hAnsi="Arial" w:cs="Arial"/>
          <w:sz w:val="20"/>
        </w:rPr>
        <w:t>k</w:t>
      </w:r>
      <w:r>
        <w:rPr>
          <w:rFonts w:ascii="Arial" w:hAnsi="Arial" w:cs="Arial"/>
          <w:sz w:val="20"/>
        </w:rPr>
        <w:t xml:space="preserve">upní smlouvy změnila, změní se odpovídajícím způsobem i cenová ujednání uvedená v této Smlouvě a následně i </w:t>
      </w:r>
      <w:r w:rsidR="00FF1273">
        <w:rPr>
          <w:rFonts w:ascii="Arial" w:hAnsi="Arial" w:cs="Arial"/>
          <w:sz w:val="20"/>
        </w:rPr>
        <w:t>k</w:t>
      </w:r>
      <w:r>
        <w:rPr>
          <w:rFonts w:ascii="Arial" w:hAnsi="Arial" w:cs="Arial"/>
          <w:sz w:val="20"/>
        </w:rPr>
        <w:t>upní smlouvě.</w:t>
      </w:r>
    </w:p>
    <w:p w14:paraId="76347E67" w14:textId="3F1F1EB3" w:rsidR="00796CD8" w:rsidRDefault="00796CD8" w:rsidP="00393C99">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Kupní cena uvedená v odst. 1 tohoto článku je konečná a může být změněna pouze:</w:t>
      </w:r>
    </w:p>
    <w:p w14:paraId="27E97D97" w14:textId="7B2948F4" w:rsidR="00796CD8" w:rsidRDefault="00796CD8" w:rsidP="00796CD8">
      <w:pPr>
        <w:pStyle w:val="Odstavecseseznamem"/>
        <w:numPr>
          <w:ilvl w:val="0"/>
          <w:numId w:val="40"/>
        </w:numPr>
        <w:spacing w:after="120" w:line="240" w:lineRule="auto"/>
        <w:ind w:right="-2"/>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z důvodu uvedeného v odst. </w:t>
      </w:r>
      <w:r w:rsidR="00056BFE">
        <w:rPr>
          <w:rFonts w:ascii="Arial" w:hAnsi="Arial" w:cs="Arial"/>
          <w:color w:val="000000" w:themeColor="text1"/>
          <w:sz w:val="20"/>
          <w:szCs w:val="20"/>
        </w:rPr>
        <w:t>3</w:t>
      </w:r>
      <w:r>
        <w:rPr>
          <w:rFonts w:ascii="Arial" w:hAnsi="Arial" w:cs="Arial"/>
          <w:color w:val="000000" w:themeColor="text1"/>
          <w:sz w:val="20"/>
          <w:szCs w:val="20"/>
        </w:rPr>
        <w:t xml:space="preserve"> tohoto článku</w:t>
      </w:r>
      <w:r w:rsidR="00776A74">
        <w:rPr>
          <w:rFonts w:ascii="Arial" w:hAnsi="Arial" w:cs="Arial"/>
          <w:color w:val="000000" w:themeColor="text1"/>
          <w:sz w:val="20"/>
          <w:szCs w:val="20"/>
        </w:rPr>
        <w:t>;</w:t>
      </w:r>
    </w:p>
    <w:p w14:paraId="5CE6C333" w14:textId="1B83C36E" w:rsidR="00796CD8" w:rsidRPr="00796CD8" w:rsidRDefault="00796CD8" w:rsidP="00796CD8">
      <w:pPr>
        <w:pStyle w:val="Odstavecseseznamem"/>
        <w:numPr>
          <w:ilvl w:val="0"/>
          <w:numId w:val="40"/>
        </w:numPr>
        <w:spacing w:after="120" w:line="240" w:lineRule="auto"/>
        <w:ind w:right="-2"/>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při realizovaném požadavku Budoucího kupujícího na změnu provedení a vybavení Bytové jednotky, sjednaného v souladu s ustanovením č. </w:t>
      </w:r>
      <w:r w:rsidR="007A561B">
        <w:rPr>
          <w:rFonts w:ascii="Arial" w:hAnsi="Arial" w:cs="Arial"/>
          <w:color w:val="000000" w:themeColor="text1"/>
          <w:sz w:val="20"/>
          <w:szCs w:val="20"/>
        </w:rPr>
        <w:t>VIII.</w:t>
      </w:r>
      <w:r>
        <w:rPr>
          <w:rFonts w:ascii="Arial" w:hAnsi="Arial" w:cs="Arial"/>
          <w:color w:val="000000" w:themeColor="text1"/>
          <w:sz w:val="20"/>
          <w:szCs w:val="20"/>
        </w:rPr>
        <w:t xml:space="preserve"> této Smlouvy. Pokud se smluvní strany nedohodnou jinak, platí, že se toto ujednání nepoužije v případech, kdy již není možné realizovat požadavek na změnu provedení a vybavení Bytové jednotky</w:t>
      </w:r>
      <w:r w:rsidR="00776A74">
        <w:rPr>
          <w:rFonts w:ascii="Arial" w:hAnsi="Arial" w:cs="Arial"/>
          <w:color w:val="000000" w:themeColor="text1"/>
          <w:sz w:val="20"/>
          <w:szCs w:val="20"/>
        </w:rPr>
        <w:t>.</w:t>
      </w:r>
    </w:p>
    <w:p w14:paraId="24FE3CB9" w14:textId="6B435227" w:rsidR="00A257A4" w:rsidRDefault="00796CD8" w:rsidP="00472048">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Smluvní strany se dohodly na následujícím způsobu úhrady Kupní ceny:</w:t>
      </w:r>
    </w:p>
    <w:p w14:paraId="10B3938A" w14:textId="42FB69B3" w:rsidR="00796CD8" w:rsidRDefault="00776A74" w:rsidP="00670C48">
      <w:pPr>
        <w:pStyle w:val="Odstavecseseznamem"/>
        <w:numPr>
          <w:ilvl w:val="0"/>
          <w:numId w:val="43"/>
        </w:numPr>
        <w:spacing w:after="120" w:line="240" w:lineRule="auto"/>
        <w:ind w:right="-2"/>
        <w:contextualSpacing w:val="0"/>
        <w:jc w:val="both"/>
        <w:rPr>
          <w:rFonts w:ascii="Arial" w:hAnsi="Arial" w:cs="Arial"/>
          <w:color w:val="000000" w:themeColor="text1"/>
          <w:sz w:val="20"/>
          <w:szCs w:val="20"/>
        </w:rPr>
      </w:pPr>
      <w:r>
        <w:rPr>
          <w:rFonts w:ascii="Arial" w:hAnsi="Arial" w:cs="Arial"/>
          <w:color w:val="000000" w:themeColor="text1"/>
          <w:sz w:val="20"/>
          <w:szCs w:val="20"/>
        </w:rPr>
        <w:t>B</w:t>
      </w:r>
      <w:r w:rsidR="00796CD8">
        <w:rPr>
          <w:rFonts w:ascii="Arial" w:hAnsi="Arial" w:cs="Arial"/>
          <w:color w:val="000000" w:themeColor="text1"/>
          <w:sz w:val="20"/>
          <w:szCs w:val="20"/>
        </w:rPr>
        <w:t>udoucí kupující uhradí částku odpovídající 10 % z Kupní ceny</w:t>
      </w:r>
      <w:r w:rsidR="00E567F8">
        <w:rPr>
          <w:rFonts w:ascii="Arial" w:hAnsi="Arial" w:cs="Arial"/>
          <w:color w:val="000000" w:themeColor="text1"/>
          <w:sz w:val="20"/>
          <w:szCs w:val="20"/>
        </w:rPr>
        <w:t>,</w:t>
      </w:r>
      <w:r w:rsidR="0000178C">
        <w:rPr>
          <w:rFonts w:ascii="Arial" w:hAnsi="Arial" w:cs="Arial"/>
          <w:color w:val="000000" w:themeColor="text1"/>
          <w:sz w:val="20"/>
          <w:szCs w:val="20"/>
        </w:rPr>
        <w:t xml:space="preserve"> sníženou o započtenou jistinu</w:t>
      </w:r>
      <w:r w:rsidR="00E567F8">
        <w:rPr>
          <w:rFonts w:ascii="Arial" w:hAnsi="Arial" w:cs="Arial"/>
          <w:color w:val="000000" w:themeColor="text1"/>
          <w:sz w:val="20"/>
          <w:szCs w:val="20"/>
        </w:rPr>
        <w:t xml:space="preserve">, tedy částku </w:t>
      </w:r>
      <w:r w:rsidR="003D377F">
        <w:rPr>
          <w:rFonts w:ascii="Arial" w:hAnsi="Arial" w:cs="Arial"/>
          <w:color w:val="000000" w:themeColor="text1"/>
          <w:sz w:val="20"/>
          <w:szCs w:val="20"/>
        </w:rPr>
        <w:t xml:space="preserve">ve výši </w:t>
      </w:r>
      <w:r w:rsidR="00606CD5" w:rsidRPr="00606CD5">
        <w:rPr>
          <w:rFonts w:ascii="Arial" w:hAnsi="Arial" w:cs="Arial"/>
          <w:b/>
          <w:bCs/>
          <w:color w:val="000000" w:themeColor="text1"/>
          <w:sz w:val="20"/>
          <w:szCs w:val="20"/>
        </w:rPr>
        <w:t>365</w:t>
      </w:r>
      <w:r w:rsidR="003D377F" w:rsidRPr="00606CD5">
        <w:rPr>
          <w:rFonts w:ascii="Arial" w:hAnsi="Arial" w:cs="Arial"/>
          <w:b/>
          <w:bCs/>
          <w:color w:val="000000" w:themeColor="text1"/>
          <w:sz w:val="20"/>
          <w:szCs w:val="20"/>
        </w:rPr>
        <w:t>.000</w:t>
      </w:r>
      <w:r w:rsidR="003D377F" w:rsidRPr="003D377F">
        <w:rPr>
          <w:rFonts w:ascii="Arial" w:hAnsi="Arial" w:cs="Arial"/>
          <w:b/>
          <w:bCs/>
          <w:color w:val="000000" w:themeColor="text1"/>
          <w:sz w:val="20"/>
          <w:szCs w:val="20"/>
        </w:rPr>
        <w:t xml:space="preserve"> Kč</w:t>
      </w:r>
      <w:r w:rsidR="00E567F8">
        <w:rPr>
          <w:rFonts w:ascii="Arial" w:hAnsi="Arial" w:cs="Arial"/>
          <w:b/>
          <w:bCs/>
          <w:color w:val="000000" w:themeColor="text1"/>
          <w:sz w:val="20"/>
          <w:szCs w:val="20"/>
        </w:rPr>
        <w:t>,</w:t>
      </w:r>
      <w:r w:rsidR="003D377F">
        <w:rPr>
          <w:rFonts w:ascii="Arial" w:hAnsi="Arial" w:cs="Arial"/>
          <w:color w:val="000000" w:themeColor="text1"/>
          <w:sz w:val="20"/>
          <w:szCs w:val="20"/>
        </w:rPr>
        <w:t xml:space="preserve"> a to</w:t>
      </w:r>
      <w:r w:rsidR="0000178C">
        <w:rPr>
          <w:rFonts w:ascii="Arial" w:hAnsi="Arial" w:cs="Arial"/>
          <w:color w:val="000000" w:themeColor="text1"/>
          <w:sz w:val="20"/>
          <w:szCs w:val="20"/>
        </w:rPr>
        <w:t xml:space="preserve"> </w:t>
      </w:r>
      <w:r w:rsidR="00796CD8">
        <w:rPr>
          <w:rFonts w:ascii="Arial" w:hAnsi="Arial" w:cs="Arial"/>
          <w:color w:val="000000" w:themeColor="text1"/>
          <w:sz w:val="20"/>
          <w:szCs w:val="20"/>
        </w:rPr>
        <w:t>nejpozději do 30 dnů ode dne uzavření této Smlouvy,</w:t>
      </w:r>
      <w:r w:rsidR="00B144AA">
        <w:rPr>
          <w:rFonts w:ascii="Arial" w:hAnsi="Arial" w:cs="Arial"/>
          <w:color w:val="000000" w:themeColor="text1"/>
          <w:sz w:val="20"/>
          <w:szCs w:val="20"/>
        </w:rPr>
        <w:t xml:space="preserve"> </w:t>
      </w:r>
    </w:p>
    <w:p w14:paraId="45D9C9A7" w14:textId="71130199" w:rsidR="00711ACF" w:rsidRPr="00711ACF" w:rsidRDefault="00776A74" w:rsidP="00670C48">
      <w:pPr>
        <w:pStyle w:val="Odstavecseseznamem"/>
        <w:numPr>
          <w:ilvl w:val="0"/>
          <w:numId w:val="43"/>
        </w:numPr>
        <w:spacing w:after="120" w:line="240" w:lineRule="auto"/>
        <w:ind w:right="-2"/>
        <w:contextualSpacing w:val="0"/>
        <w:jc w:val="both"/>
        <w:rPr>
          <w:rFonts w:ascii="Arial" w:hAnsi="Arial" w:cs="Arial"/>
          <w:color w:val="000000" w:themeColor="text1"/>
          <w:sz w:val="20"/>
          <w:szCs w:val="20"/>
        </w:rPr>
      </w:pPr>
      <w:r>
        <w:rPr>
          <w:rFonts w:ascii="Arial" w:hAnsi="Arial" w:cs="Arial"/>
          <w:color w:val="000000" w:themeColor="text1"/>
          <w:sz w:val="20"/>
          <w:szCs w:val="20"/>
        </w:rPr>
        <w:t>z</w:t>
      </w:r>
      <w:r w:rsidR="00711ACF">
        <w:rPr>
          <w:rFonts w:ascii="Arial" w:hAnsi="Arial" w:cs="Arial"/>
          <w:color w:val="000000" w:themeColor="text1"/>
          <w:sz w:val="20"/>
          <w:szCs w:val="20"/>
        </w:rPr>
        <w:t>bývající část Kupní ceny Budoucí kupující uhradí nejpozději do 60 dnů ode dne uzavření Kupní smlouvy.</w:t>
      </w:r>
    </w:p>
    <w:p w14:paraId="36D3BDD8" w14:textId="1613D2BE" w:rsidR="00711ACF" w:rsidRPr="00711ACF" w:rsidRDefault="00711ACF" w:rsidP="00711ACF">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 xml:space="preserve">Úhrady Kupní ceny dle předchozího odstavce tohoto článku učiní Budoucí kupující bezhotovostním převodem na bankovní účet Budoucího prodávajícího vedený u </w:t>
      </w:r>
      <w:r w:rsidR="007F4577">
        <w:rPr>
          <w:rFonts w:ascii="Arial" w:hAnsi="Arial" w:cs="Arial"/>
          <w:sz w:val="20"/>
        </w:rPr>
        <w:t xml:space="preserve">České spořitelny, a.s., </w:t>
      </w:r>
      <w:r>
        <w:rPr>
          <w:rFonts w:ascii="Arial" w:hAnsi="Arial" w:cs="Arial"/>
          <w:sz w:val="20"/>
        </w:rPr>
        <w:t xml:space="preserve">č. </w:t>
      </w:r>
      <w:r w:rsidR="007F4577" w:rsidRPr="00DE41DA">
        <w:rPr>
          <w:rFonts w:ascii="Arial" w:hAnsi="Arial" w:cs="Arial"/>
          <w:snapToGrid w:val="0"/>
          <w:sz w:val="20"/>
          <w:szCs w:val="20"/>
        </w:rPr>
        <w:t>19-1442991379/0800</w:t>
      </w:r>
      <w:r w:rsidR="007F4577" w:rsidRPr="0047229F">
        <w:rPr>
          <w:rFonts w:ascii="Arial" w:hAnsi="Arial" w:cs="Arial"/>
          <w:sz w:val="20"/>
        </w:rPr>
        <w:t xml:space="preserve">, </w:t>
      </w:r>
      <w:r>
        <w:rPr>
          <w:rFonts w:ascii="Arial" w:hAnsi="Arial" w:cs="Arial"/>
          <w:sz w:val="20"/>
        </w:rPr>
        <w:t>variabilní symbol č.</w:t>
      </w:r>
      <w:r w:rsidR="00EB50E9">
        <w:rPr>
          <w:rFonts w:ascii="Arial" w:hAnsi="Arial" w:cs="Arial"/>
          <w:sz w:val="20"/>
        </w:rPr>
        <w:t xml:space="preserve"> </w:t>
      </w:r>
      <w:r w:rsidR="001F06DF" w:rsidRPr="001F06DF">
        <w:rPr>
          <w:rFonts w:ascii="Arial" w:hAnsi="Arial" w:cs="Arial"/>
          <w:sz w:val="20"/>
        </w:rPr>
        <w:t>9701154595</w:t>
      </w:r>
      <w:r w:rsidR="007A561B">
        <w:rPr>
          <w:rFonts w:ascii="Arial" w:hAnsi="Arial" w:cs="Arial"/>
          <w:snapToGrid w:val="0"/>
          <w:sz w:val="20"/>
          <w:szCs w:val="20"/>
        </w:rPr>
        <w:t>.</w:t>
      </w:r>
    </w:p>
    <w:p w14:paraId="3C68D17E" w14:textId="4D05FFA0" w:rsidR="00711ACF" w:rsidRPr="007A561B" w:rsidRDefault="00711ACF" w:rsidP="00B62FFF">
      <w:pPr>
        <w:pStyle w:val="Odstavecseseznamem"/>
        <w:numPr>
          <w:ilvl w:val="0"/>
          <w:numId w:val="20"/>
        </w:numPr>
        <w:spacing w:after="120" w:line="240" w:lineRule="auto"/>
        <w:ind w:left="284" w:right="-2" w:hanging="284"/>
        <w:contextualSpacing w:val="0"/>
        <w:jc w:val="both"/>
        <w:rPr>
          <w:rFonts w:ascii="Arial" w:hAnsi="Arial" w:cs="Arial"/>
          <w:color w:val="000000" w:themeColor="text1"/>
          <w:sz w:val="20"/>
          <w:szCs w:val="20"/>
        </w:rPr>
      </w:pPr>
      <w:r w:rsidRPr="007A561B">
        <w:rPr>
          <w:rFonts w:ascii="Arial" w:hAnsi="Arial" w:cs="Arial"/>
          <w:sz w:val="20"/>
        </w:rPr>
        <w:t xml:space="preserve">Budoucí prodávající se zavazuje, že v případě financování koupě </w:t>
      </w:r>
      <w:r w:rsidR="00FF3646">
        <w:rPr>
          <w:rFonts w:ascii="Arial" w:hAnsi="Arial" w:cs="Arial"/>
          <w:sz w:val="20"/>
        </w:rPr>
        <w:t xml:space="preserve">(uhrazení zbývající částky kupní ceny podle odst. 4 písm. b) tohoto článku smlouvy) </w:t>
      </w:r>
      <w:r w:rsidRPr="007A561B">
        <w:rPr>
          <w:rFonts w:ascii="Arial" w:hAnsi="Arial" w:cs="Arial"/>
          <w:sz w:val="20"/>
        </w:rPr>
        <w:t>předmětu budoucí</w:t>
      </w:r>
      <w:r w:rsidR="00486896">
        <w:rPr>
          <w:rFonts w:ascii="Arial" w:hAnsi="Arial" w:cs="Arial"/>
          <w:sz w:val="20"/>
        </w:rPr>
        <w:t xml:space="preserve"> kupní smlouvy </w:t>
      </w:r>
      <w:r w:rsidRPr="007A561B">
        <w:rPr>
          <w:rFonts w:ascii="Arial" w:hAnsi="Arial" w:cs="Arial"/>
          <w:sz w:val="20"/>
        </w:rPr>
        <w:t xml:space="preserve">prostřednictvím </w:t>
      </w:r>
      <w:r w:rsidR="00486896">
        <w:rPr>
          <w:rFonts w:ascii="Arial" w:hAnsi="Arial" w:cs="Arial"/>
          <w:sz w:val="20"/>
        </w:rPr>
        <w:t xml:space="preserve">úvěru u </w:t>
      </w:r>
      <w:r w:rsidRPr="007A561B">
        <w:rPr>
          <w:rFonts w:ascii="Arial" w:hAnsi="Arial" w:cs="Arial"/>
          <w:sz w:val="20"/>
        </w:rPr>
        <w:t>peněžního ústavu poskytne na žádost Budoucího kupujícího v nezbytně nutném rozsahu součinnost při zřízení zástavního práva k převáděné Bytové jednotce ve prospěch financujícího peněžního ústavu.</w:t>
      </w:r>
    </w:p>
    <w:p w14:paraId="3843DEF6" w14:textId="056C7425" w:rsidR="00670C48" w:rsidRDefault="00670C48" w:rsidP="00670C48">
      <w:pPr>
        <w:spacing w:after="120"/>
        <w:ind w:right="-2"/>
        <w:jc w:val="both"/>
        <w:rPr>
          <w:rFonts w:ascii="Arial" w:hAnsi="Arial" w:cs="Arial"/>
          <w:color w:val="000000" w:themeColor="text1"/>
          <w:sz w:val="20"/>
          <w:highlight w:val="lightGray"/>
        </w:rPr>
      </w:pPr>
    </w:p>
    <w:p w14:paraId="011F63FB" w14:textId="13899334" w:rsidR="00992388" w:rsidRPr="00640CC1" w:rsidRDefault="00992388" w:rsidP="0054493A">
      <w:pPr>
        <w:spacing w:after="120"/>
        <w:jc w:val="center"/>
        <w:rPr>
          <w:rFonts w:ascii="Arial" w:hAnsi="Arial" w:cs="Arial"/>
          <w:b/>
          <w:color w:val="000000" w:themeColor="text1"/>
          <w:sz w:val="28"/>
          <w:szCs w:val="28"/>
        </w:rPr>
      </w:pPr>
      <w:r w:rsidRPr="00640CC1">
        <w:rPr>
          <w:rFonts w:ascii="Arial" w:hAnsi="Arial" w:cs="Arial"/>
          <w:b/>
          <w:color w:val="000000" w:themeColor="text1"/>
          <w:szCs w:val="28"/>
        </w:rPr>
        <w:t>Článek V</w:t>
      </w:r>
      <w:r w:rsidR="00114F54">
        <w:rPr>
          <w:rFonts w:ascii="Arial" w:hAnsi="Arial" w:cs="Arial"/>
          <w:b/>
          <w:color w:val="000000" w:themeColor="text1"/>
          <w:szCs w:val="28"/>
        </w:rPr>
        <w:t>I</w:t>
      </w:r>
      <w:r w:rsidRPr="00640CC1">
        <w:rPr>
          <w:rFonts w:ascii="Arial" w:hAnsi="Arial" w:cs="Arial"/>
          <w:b/>
          <w:color w:val="000000" w:themeColor="text1"/>
          <w:szCs w:val="28"/>
        </w:rPr>
        <w:t xml:space="preserve">. </w:t>
      </w:r>
      <w:r w:rsidRPr="00640CC1">
        <w:rPr>
          <w:rFonts w:ascii="Arial" w:hAnsi="Arial" w:cs="Arial"/>
          <w:b/>
          <w:color w:val="000000" w:themeColor="text1"/>
          <w:szCs w:val="28"/>
        </w:rPr>
        <w:br/>
      </w:r>
      <w:r w:rsidR="00FC121C">
        <w:rPr>
          <w:rFonts w:ascii="Arial" w:hAnsi="Arial" w:cs="Arial"/>
          <w:b/>
          <w:color w:val="000000" w:themeColor="text1"/>
          <w:szCs w:val="28"/>
        </w:rPr>
        <w:t>Odstoupení od smlouvy</w:t>
      </w:r>
      <w:r w:rsidR="00393C99" w:rsidRPr="00640CC1">
        <w:rPr>
          <w:rFonts w:ascii="Arial" w:hAnsi="Arial" w:cs="Arial"/>
          <w:b/>
          <w:color w:val="000000" w:themeColor="text1"/>
          <w:szCs w:val="28"/>
        </w:rPr>
        <w:t xml:space="preserve"> </w:t>
      </w:r>
    </w:p>
    <w:p w14:paraId="1748E24D" w14:textId="3494D21D" w:rsidR="00670C48" w:rsidRDefault="00FC121C" w:rsidP="00670C48">
      <w:pPr>
        <w:pStyle w:val="Odstavecseseznamem"/>
        <w:numPr>
          <w:ilvl w:val="0"/>
          <w:numId w:val="21"/>
        </w:numPr>
        <w:spacing w:after="120" w:line="240" w:lineRule="auto"/>
        <w:ind w:left="284" w:right="-2" w:hanging="284"/>
        <w:contextualSpacing w:val="0"/>
        <w:jc w:val="both"/>
        <w:rPr>
          <w:rFonts w:ascii="Arial" w:hAnsi="Arial" w:cs="Arial"/>
          <w:sz w:val="20"/>
        </w:rPr>
      </w:pPr>
      <w:r>
        <w:rPr>
          <w:rFonts w:ascii="Arial" w:hAnsi="Arial" w:cs="Arial"/>
          <w:sz w:val="20"/>
        </w:rPr>
        <w:t xml:space="preserve">Budoucí </w:t>
      </w:r>
      <w:r w:rsidR="00670C48">
        <w:rPr>
          <w:rFonts w:ascii="Arial" w:hAnsi="Arial" w:cs="Arial"/>
          <w:sz w:val="20"/>
        </w:rPr>
        <w:t>prodávající</w:t>
      </w:r>
      <w:r>
        <w:rPr>
          <w:rFonts w:ascii="Arial" w:hAnsi="Arial" w:cs="Arial"/>
          <w:sz w:val="20"/>
        </w:rPr>
        <w:t xml:space="preserve"> je oprávněn odstoupit od této Smlouvy</w:t>
      </w:r>
      <w:r w:rsidR="00670C48">
        <w:rPr>
          <w:rFonts w:ascii="Arial" w:hAnsi="Arial" w:cs="Arial"/>
          <w:sz w:val="20"/>
        </w:rPr>
        <w:t>,</w:t>
      </w:r>
      <w:r w:rsidR="00A3175A">
        <w:rPr>
          <w:rFonts w:ascii="Arial" w:hAnsi="Arial" w:cs="Arial"/>
          <w:sz w:val="20"/>
        </w:rPr>
        <w:t xml:space="preserve"> pokud:</w:t>
      </w:r>
    </w:p>
    <w:p w14:paraId="4C4D6F7C" w14:textId="12EC6F06" w:rsidR="00A3175A" w:rsidRDefault="00A3175A" w:rsidP="00A3175A">
      <w:pPr>
        <w:pStyle w:val="Odstavecseseznamem"/>
        <w:numPr>
          <w:ilvl w:val="0"/>
          <w:numId w:val="44"/>
        </w:numPr>
        <w:spacing w:after="120" w:line="240" w:lineRule="auto"/>
        <w:ind w:right="-2"/>
        <w:contextualSpacing w:val="0"/>
        <w:jc w:val="both"/>
        <w:rPr>
          <w:rFonts w:ascii="Arial" w:hAnsi="Arial" w:cs="Arial"/>
          <w:sz w:val="20"/>
        </w:rPr>
      </w:pPr>
      <w:r>
        <w:rPr>
          <w:rFonts w:ascii="Arial" w:hAnsi="Arial" w:cs="Arial"/>
          <w:sz w:val="20"/>
        </w:rPr>
        <w:t>Budoucí kupující neuhradí 1. část Kupní ceny ve výši nebo lhůtě stanovené touto Smlouvou, a/nebo</w:t>
      </w:r>
    </w:p>
    <w:p w14:paraId="1B4316D7" w14:textId="6798F2D5" w:rsidR="00A3175A" w:rsidRDefault="00A3175A" w:rsidP="00A3175A">
      <w:pPr>
        <w:pStyle w:val="Odstavecseseznamem"/>
        <w:numPr>
          <w:ilvl w:val="0"/>
          <w:numId w:val="44"/>
        </w:numPr>
        <w:spacing w:after="120" w:line="240" w:lineRule="auto"/>
        <w:ind w:right="-2"/>
        <w:contextualSpacing w:val="0"/>
        <w:jc w:val="both"/>
        <w:rPr>
          <w:rFonts w:ascii="Arial" w:hAnsi="Arial" w:cs="Arial"/>
          <w:sz w:val="20"/>
        </w:rPr>
      </w:pPr>
      <w:r>
        <w:rPr>
          <w:rFonts w:ascii="Arial" w:hAnsi="Arial" w:cs="Arial"/>
          <w:sz w:val="20"/>
        </w:rPr>
        <w:t xml:space="preserve">Budoucí kupující bude v prodlení s úhradou kterékoliv části Kupní ceny po dobu delší než </w:t>
      </w:r>
      <w:r w:rsidR="00B144AA">
        <w:rPr>
          <w:rFonts w:ascii="Arial" w:hAnsi="Arial" w:cs="Arial"/>
          <w:sz w:val="20"/>
        </w:rPr>
        <w:t xml:space="preserve">15 </w:t>
      </w:r>
      <w:r>
        <w:rPr>
          <w:rFonts w:ascii="Arial" w:hAnsi="Arial" w:cs="Arial"/>
          <w:sz w:val="20"/>
        </w:rPr>
        <w:t>(</w:t>
      </w:r>
      <w:r w:rsidR="007A561B">
        <w:rPr>
          <w:rFonts w:ascii="Arial" w:hAnsi="Arial" w:cs="Arial"/>
          <w:sz w:val="20"/>
        </w:rPr>
        <w:t>patnáct</w:t>
      </w:r>
      <w:r>
        <w:rPr>
          <w:rFonts w:ascii="Arial" w:hAnsi="Arial" w:cs="Arial"/>
          <w:sz w:val="20"/>
        </w:rPr>
        <w:t>) kalendářních dnů po splatnosti, a/nebo</w:t>
      </w:r>
    </w:p>
    <w:p w14:paraId="38897DDD" w14:textId="2753B3E7" w:rsidR="00A3175A" w:rsidRPr="00A3175A" w:rsidRDefault="00A3175A" w:rsidP="00A3175A">
      <w:pPr>
        <w:pStyle w:val="Odstavecseseznamem"/>
        <w:numPr>
          <w:ilvl w:val="0"/>
          <w:numId w:val="44"/>
        </w:numPr>
        <w:spacing w:after="120" w:line="240" w:lineRule="auto"/>
        <w:ind w:right="-2"/>
        <w:contextualSpacing w:val="0"/>
        <w:jc w:val="both"/>
        <w:rPr>
          <w:rFonts w:ascii="Arial" w:hAnsi="Arial" w:cs="Arial"/>
          <w:sz w:val="20"/>
        </w:rPr>
      </w:pPr>
      <w:r>
        <w:rPr>
          <w:rFonts w:ascii="Arial" w:hAnsi="Arial" w:cs="Arial"/>
          <w:sz w:val="20"/>
        </w:rPr>
        <w:lastRenderedPageBreak/>
        <w:t>z důvodů na straně Budoucího kupujícího nedojde k uzavření Kupní smlouvy ani v dodatečné lhůtě 2 (dvou) měsíců po termínu stanoveném touto Smlouvou.</w:t>
      </w:r>
    </w:p>
    <w:p w14:paraId="15D7F1B5" w14:textId="224820FD" w:rsidR="00670C48" w:rsidRDefault="00A3175A" w:rsidP="00670C48">
      <w:pPr>
        <w:pStyle w:val="Odstavecseseznamem"/>
        <w:numPr>
          <w:ilvl w:val="0"/>
          <w:numId w:val="21"/>
        </w:numPr>
        <w:spacing w:after="120" w:line="240" w:lineRule="auto"/>
        <w:ind w:left="284" w:right="-2" w:hanging="284"/>
        <w:contextualSpacing w:val="0"/>
        <w:jc w:val="both"/>
        <w:rPr>
          <w:rFonts w:ascii="Arial" w:hAnsi="Arial" w:cs="Arial"/>
          <w:sz w:val="20"/>
        </w:rPr>
      </w:pPr>
      <w:r>
        <w:rPr>
          <w:rFonts w:ascii="Arial" w:hAnsi="Arial" w:cs="Arial"/>
          <w:sz w:val="20"/>
        </w:rPr>
        <w:t>Budoucí kupující je oprávněn od této Smlouvy odstoupit, pokud:</w:t>
      </w:r>
    </w:p>
    <w:p w14:paraId="44266074" w14:textId="0CB3CD58" w:rsidR="00A3175A" w:rsidRDefault="00A3175A" w:rsidP="00A3175A">
      <w:pPr>
        <w:pStyle w:val="Odstavecseseznamem"/>
        <w:numPr>
          <w:ilvl w:val="0"/>
          <w:numId w:val="45"/>
        </w:numPr>
        <w:spacing w:after="120" w:line="240" w:lineRule="auto"/>
        <w:ind w:right="-2"/>
        <w:contextualSpacing w:val="0"/>
        <w:jc w:val="both"/>
        <w:rPr>
          <w:rFonts w:ascii="Arial" w:hAnsi="Arial" w:cs="Arial"/>
          <w:sz w:val="20"/>
        </w:rPr>
      </w:pPr>
      <w:r>
        <w:rPr>
          <w:rFonts w:ascii="Arial" w:hAnsi="Arial" w:cs="Arial"/>
          <w:sz w:val="20"/>
        </w:rPr>
        <w:t>nedojde k dokončení stavby Bytové jednotky ani v dodatečné lhůtě 6 (šesti) měsíců termínu uvedeném touto Smlouvou, a/nebo</w:t>
      </w:r>
    </w:p>
    <w:p w14:paraId="478DA8D1" w14:textId="70AD6056" w:rsidR="00A3175A" w:rsidRPr="00A3175A" w:rsidRDefault="00A3175A" w:rsidP="00A3175A">
      <w:pPr>
        <w:pStyle w:val="Odstavecseseznamem"/>
        <w:numPr>
          <w:ilvl w:val="0"/>
          <w:numId w:val="45"/>
        </w:numPr>
        <w:spacing w:after="120" w:line="240" w:lineRule="auto"/>
        <w:ind w:right="-2"/>
        <w:contextualSpacing w:val="0"/>
        <w:jc w:val="both"/>
        <w:rPr>
          <w:rFonts w:ascii="Arial" w:hAnsi="Arial" w:cs="Arial"/>
          <w:sz w:val="20"/>
        </w:rPr>
      </w:pPr>
      <w:r>
        <w:rPr>
          <w:rFonts w:ascii="Arial" w:hAnsi="Arial" w:cs="Arial"/>
          <w:sz w:val="20"/>
        </w:rPr>
        <w:t>z důvodů na straně Budoucího prodávajícího nedojde k uzavření příslušné Kupní smlouvy ani v dodatečné lhůtě 2 (dvou) měsíců po termínu stanoveném touto smlouvou.</w:t>
      </w:r>
    </w:p>
    <w:p w14:paraId="3FF37B0B" w14:textId="778ECD74" w:rsidR="00670C48" w:rsidRDefault="00A3175A" w:rsidP="000D6B5C">
      <w:pPr>
        <w:pStyle w:val="Odstavecseseznamem"/>
        <w:numPr>
          <w:ilvl w:val="0"/>
          <w:numId w:val="21"/>
        </w:numPr>
        <w:spacing w:after="120" w:line="240" w:lineRule="auto"/>
        <w:ind w:left="284" w:right="-2" w:hanging="284"/>
        <w:contextualSpacing w:val="0"/>
        <w:jc w:val="both"/>
        <w:rPr>
          <w:rFonts w:ascii="Arial" w:hAnsi="Arial" w:cs="Arial"/>
          <w:sz w:val="20"/>
        </w:rPr>
      </w:pPr>
      <w:r>
        <w:rPr>
          <w:rFonts w:ascii="Arial" w:hAnsi="Arial" w:cs="Arial"/>
          <w:sz w:val="20"/>
        </w:rPr>
        <w:t xml:space="preserve">Budoucí kupující není oprávněn odstoupit od smlouvy podle </w:t>
      </w:r>
      <w:r w:rsidR="000D6B5C">
        <w:rPr>
          <w:rFonts w:ascii="Arial" w:hAnsi="Arial" w:cs="Arial"/>
          <w:sz w:val="20"/>
        </w:rPr>
        <w:t>odst. 2 písm. a) v případech, kdy bylo prodlení Budoucího prodávajícího s dokončením stavby Bytové jednotky způsobeno vyšší mocí. Za vyšší moc se pokládají okolnosti, které vznikly nezávisle na vůli Budoucího prodávajícího po uzavření této Smlouvy v důsledku nepředvídatelných a neodvratitelných událostí mimořádné povahy. O dobu trvání vlivu vyšší moci se automaticky prodlužuje doba plnění závazků vyplývajících z této Smlouvy.</w:t>
      </w:r>
    </w:p>
    <w:p w14:paraId="3C6CD546" w14:textId="5D55AA7E" w:rsidR="004F6821" w:rsidRDefault="004F6821" w:rsidP="000D6B5C">
      <w:pPr>
        <w:pStyle w:val="Odstavecseseznamem"/>
        <w:numPr>
          <w:ilvl w:val="0"/>
          <w:numId w:val="21"/>
        </w:numPr>
        <w:spacing w:after="120" w:line="240" w:lineRule="auto"/>
        <w:ind w:left="284" w:right="-2" w:hanging="284"/>
        <w:contextualSpacing w:val="0"/>
        <w:jc w:val="both"/>
        <w:rPr>
          <w:rFonts w:ascii="Arial" w:hAnsi="Arial" w:cs="Arial"/>
          <w:sz w:val="20"/>
        </w:rPr>
      </w:pPr>
      <w:r>
        <w:rPr>
          <w:rFonts w:ascii="Arial" w:hAnsi="Arial" w:cs="Arial"/>
          <w:sz w:val="20"/>
        </w:rPr>
        <w:t>V případě, že Budoucí prodávající bude postupovat dle odst. 1 bod a) tohoto článku</w:t>
      </w:r>
      <w:r w:rsidR="007A561B">
        <w:rPr>
          <w:rFonts w:ascii="Arial" w:hAnsi="Arial" w:cs="Arial"/>
          <w:sz w:val="20"/>
        </w:rPr>
        <w:t>,</w:t>
      </w:r>
      <w:r>
        <w:rPr>
          <w:rFonts w:ascii="Arial" w:hAnsi="Arial" w:cs="Arial"/>
          <w:sz w:val="20"/>
        </w:rPr>
        <w:t xml:space="preserve"> je oprávněn taktéž k náhradě škody, která mu vznikla s přípravou veřejné soutěže o nejvhodnější nabídku na prodej předmětu budoucího převodu, a to v</w:t>
      </w:r>
      <w:r w:rsidR="007A561B">
        <w:rPr>
          <w:rFonts w:ascii="Arial" w:hAnsi="Arial" w:cs="Arial"/>
          <w:sz w:val="20"/>
        </w:rPr>
        <w:t>e</w:t>
      </w:r>
      <w:r>
        <w:rPr>
          <w:rFonts w:ascii="Arial" w:hAnsi="Arial" w:cs="Arial"/>
          <w:sz w:val="20"/>
        </w:rPr>
        <w:t> </w:t>
      </w:r>
      <w:r w:rsidR="007A561B">
        <w:rPr>
          <w:rFonts w:ascii="Arial" w:hAnsi="Arial" w:cs="Arial"/>
          <w:sz w:val="20"/>
        </w:rPr>
        <w:t>výši</w:t>
      </w:r>
      <w:r>
        <w:rPr>
          <w:rFonts w:ascii="Arial" w:hAnsi="Arial" w:cs="Arial"/>
          <w:sz w:val="20"/>
        </w:rPr>
        <w:t xml:space="preserve"> 50.000 Kč. Budoucí kupující tímto dává souhlas k započtení jistoty za účast ve veřejné soutěži o předmětu budoucího převodu na náhradu škody. </w:t>
      </w:r>
    </w:p>
    <w:p w14:paraId="7832FE19" w14:textId="252442AC" w:rsidR="004F6821" w:rsidRPr="00A83EBE" w:rsidRDefault="004F6821" w:rsidP="00A83EBE">
      <w:pPr>
        <w:pStyle w:val="Odstavecseseznamem"/>
        <w:numPr>
          <w:ilvl w:val="0"/>
          <w:numId w:val="21"/>
        </w:numPr>
        <w:spacing w:after="120" w:line="240" w:lineRule="auto"/>
        <w:ind w:left="284" w:right="-2" w:hanging="284"/>
        <w:contextualSpacing w:val="0"/>
        <w:jc w:val="both"/>
        <w:rPr>
          <w:rFonts w:ascii="Arial" w:hAnsi="Arial" w:cs="Arial"/>
          <w:sz w:val="20"/>
        </w:rPr>
      </w:pPr>
      <w:r>
        <w:rPr>
          <w:rFonts w:ascii="Arial" w:hAnsi="Arial" w:cs="Arial"/>
          <w:sz w:val="20"/>
        </w:rPr>
        <w:t>V případě, že Budoucí prodávající bude postupovat dle odst. 1 bod b) a c) tohoto článku</w:t>
      </w:r>
      <w:r w:rsidR="007A561B">
        <w:rPr>
          <w:rFonts w:ascii="Arial" w:hAnsi="Arial" w:cs="Arial"/>
          <w:sz w:val="20"/>
        </w:rPr>
        <w:t>,</w:t>
      </w:r>
      <w:r>
        <w:rPr>
          <w:rFonts w:ascii="Arial" w:hAnsi="Arial" w:cs="Arial"/>
          <w:sz w:val="20"/>
        </w:rPr>
        <w:t xml:space="preserve"> je oprávněn taktéž k náhradě škody, která mu vznikla s přípravou veřejné soutěže o nejvhodnější nabídku a s přípravou budoucího prodeje, a to v</w:t>
      </w:r>
      <w:r w:rsidR="007A561B">
        <w:rPr>
          <w:rFonts w:ascii="Arial" w:hAnsi="Arial" w:cs="Arial"/>
          <w:sz w:val="20"/>
        </w:rPr>
        <w:t>e</w:t>
      </w:r>
      <w:r>
        <w:rPr>
          <w:rFonts w:ascii="Arial" w:hAnsi="Arial" w:cs="Arial"/>
          <w:sz w:val="20"/>
        </w:rPr>
        <w:t> </w:t>
      </w:r>
      <w:r w:rsidR="007A561B">
        <w:rPr>
          <w:rFonts w:ascii="Arial" w:hAnsi="Arial" w:cs="Arial"/>
          <w:sz w:val="20"/>
        </w:rPr>
        <w:t>výši</w:t>
      </w:r>
      <w:r>
        <w:rPr>
          <w:rFonts w:ascii="Arial" w:hAnsi="Arial" w:cs="Arial"/>
          <w:sz w:val="20"/>
        </w:rPr>
        <w:t xml:space="preserve"> </w:t>
      </w:r>
      <w:r w:rsidR="007065EA">
        <w:rPr>
          <w:rFonts w:ascii="Arial" w:hAnsi="Arial" w:cs="Arial"/>
          <w:sz w:val="20"/>
        </w:rPr>
        <w:t xml:space="preserve">odpovídající 3 % z celkové </w:t>
      </w:r>
      <w:r w:rsidR="007A561B">
        <w:rPr>
          <w:rFonts w:ascii="Arial" w:hAnsi="Arial" w:cs="Arial"/>
          <w:sz w:val="20"/>
        </w:rPr>
        <w:t>Kupní ceny Bytové jednotky, zvýšené o částku zahrnující výběr nadstandardního vybavení dle čl. VIII. této Smlouvy.</w:t>
      </w:r>
      <w:r>
        <w:rPr>
          <w:rFonts w:ascii="Arial" w:hAnsi="Arial" w:cs="Arial"/>
          <w:sz w:val="20"/>
        </w:rPr>
        <w:t xml:space="preserve"> Budoucí kupující tímto dává souhlas k započtení </w:t>
      </w:r>
      <w:r w:rsidR="00A83EBE">
        <w:rPr>
          <w:rFonts w:ascii="Arial" w:hAnsi="Arial" w:cs="Arial"/>
          <w:sz w:val="20"/>
        </w:rPr>
        <w:t>částky vypočtené dle předchozí věty tohoto odstavce</w:t>
      </w:r>
      <w:r>
        <w:rPr>
          <w:rFonts w:ascii="Arial" w:hAnsi="Arial" w:cs="Arial"/>
          <w:sz w:val="20"/>
        </w:rPr>
        <w:t xml:space="preserve"> na náhradu škody</w:t>
      </w:r>
      <w:r w:rsidR="00A83EBE">
        <w:rPr>
          <w:rFonts w:ascii="Arial" w:hAnsi="Arial" w:cs="Arial"/>
          <w:sz w:val="20"/>
        </w:rPr>
        <w:t>.</w:t>
      </w:r>
    </w:p>
    <w:p w14:paraId="3CBA327A" w14:textId="77777777" w:rsidR="000D6B5C" w:rsidRPr="000D6B5C" w:rsidRDefault="000D6B5C" w:rsidP="000D6B5C">
      <w:pPr>
        <w:spacing w:after="120"/>
        <w:ind w:right="-2"/>
        <w:jc w:val="both"/>
        <w:rPr>
          <w:rFonts w:ascii="Arial" w:hAnsi="Arial" w:cs="Arial"/>
          <w:sz w:val="20"/>
        </w:rPr>
      </w:pPr>
    </w:p>
    <w:p w14:paraId="5C114EB8" w14:textId="64BED5CF" w:rsidR="00992388" w:rsidRPr="001421D1"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sz w:val="24"/>
          <w:szCs w:val="28"/>
        </w:rPr>
      </w:pPr>
      <w:r w:rsidRPr="001421D1">
        <w:rPr>
          <w:rFonts w:ascii="Arial" w:hAnsi="Arial" w:cs="Arial"/>
          <w:b/>
          <w:sz w:val="24"/>
          <w:szCs w:val="28"/>
        </w:rPr>
        <w:t>Článek VI</w:t>
      </w:r>
      <w:r w:rsidR="00114F54">
        <w:rPr>
          <w:rFonts w:ascii="Arial" w:hAnsi="Arial" w:cs="Arial"/>
          <w:b/>
          <w:sz w:val="24"/>
          <w:szCs w:val="28"/>
        </w:rPr>
        <w:t>I</w:t>
      </w:r>
      <w:r w:rsidRPr="001421D1">
        <w:rPr>
          <w:rFonts w:ascii="Arial" w:hAnsi="Arial" w:cs="Arial"/>
          <w:b/>
          <w:sz w:val="24"/>
          <w:szCs w:val="28"/>
        </w:rPr>
        <w:t xml:space="preserve">. </w:t>
      </w:r>
      <w:r w:rsidRPr="001421D1">
        <w:rPr>
          <w:rFonts w:ascii="Arial" w:hAnsi="Arial" w:cs="Arial"/>
          <w:b/>
          <w:sz w:val="24"/>
          <w:szCs w:val="28"/>
        </w:rPr>
        <w:br/>
      </w:r>
      <w:r w:rsidR="000D6B5C">
        <w:rPr>
          <w:rFonts w:ascii="Arial" w:hAnsi="Arial" w:cs="Arial"/>
          <w:b/>
          <w:sz w:val="24"/>
          <w:szCs w:val="20"/>
        </w:rPr>
        <w:t>Standardní provedení a vybavení</w:t>
      </w:r>
    </w:p>
    <w:p w14:paraId="5FC68CA7" w14:textId="05E757E5" w:rsidR="004B475C" w:rsidRPr="00023CE3" w:rsidRDefault="004B475C" w:rsidP="004B475C">
      <w:pPr>
        <w:pStyle w:val="Odstavecseseznamem"/>
        <w:numPr>
          <w:ilvl w:val="0"/>
          <w:numId w:val="22"/>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 xml:space="preserve">Předmět budoucího převodu specifikovaný v čl. IV této Smlouvy bude proveden za podmínek sjednaných </w:t>
      </w:r>
      <w:r w:rsidRPr="000B1E11">
        <w:rPr>
          <w:rFonts w:ascii="Arial" w:hAnsi="Arial" w:cs="Arial"/>
          <w:sz w:val="20"/>
        </w:rPr>
        <w:t xml:space="preserve">v této Smlouvě ve standardním provedení, jehož výčet </w:t>
      </w:r>
      <w:r w:rsidR="004B09F8" w:rsidRPr="000B1E11">
        <w:rPr>
          <w:rFonts w:ascii="Arial" w:hAnsi="Arial" w:cs="Arial"/>
          <w:sz w:val="20"/>
        </w:rPr>
        <w:t xml:space="preserve">bude </w:t>
      </w:r>
      <w:r w:rsidRPr="000B1E11">
        <w:rPr>
          <w:rFonts w:ascii="Arial" w:hAnsi="Arial" w:cs="Arial"/>
          <w:sz w:val="20"/>
        </w:rPr>
        <w:t xml:space="preserve">uveden v nabídce </w:t>
      </w:r>
      <w:r w:rsidR="00CA4A35" w:rsidRPr="000B1E11">
        <w:rPr>
          <w:rFonts w:ascii="Arial" w:hAnsi="Arial" w:cs="Arial"/>
          <w:sz w:val="20"/>
        </w:rPr>
        <w:t xml:space="preserve">možností standartního provedení </w:t>
      </w:r>
      <w:r w:rsidRPr="000B1E11">
        <w:rPr>
          <w:rFonts w:ascii="Arial" w:hAnsi="Arial" w:cs="Arial"/>
          <w:sz w:val="20"/>
        </w:rPr>
        <w:t>Budoucího Prodávajícího</w:t>
      </w:r>
      <w:r w:rsidR="00CA4A35" w:rsidRPr="000B1E11">
        <w:rPr>
          <w:rFonts w:ascii="Arial" w:hAnsi="Arial" w:cs="Arial"/>
          <w:sz w:val="20"/>
        </w:rPr>
        <w:t xml:space="preserve"> (</w:t>
      </w:r>
      <w:r w:rsidR="00C953C2" w:rsidRPr="000B1E11">
        <w:rPr>
          <w:rFonts w:ascii="Arial" w:hAnsi="Arial" w:cs="Arial"/>
          <w:sz w:val="20"/>
        </w:rPr>
        <w:t>dále</w:t>
      </w:r>
      <w:r w:rsidR="00CA4A35" w:rsidRPr="000B1E11">
        <w:rPr>
          <w:rFonts w:ascii="Arial" w:hAnsi="Arial" w:cs="Arial"/>
          <w:sz w:val="20"/>
        </w:rPr>
        <w:t xml:space="preserve"> jen </w:t>
      </w:r>
      <w:r w:rsidR="00C953C2" w:rsidRPr="000B1E11">
        <w:rPr>
          <w:rFonts w:ascii="Arial" w:hAnsi="Arial" w:cs="Arial"/>
          <w:sz w:val="20"/>
        </w:rPr>
        <w:t>„</w:t>
      </w:r>
      <w:r w:rsidR="00CA4A35" w:rsidRPr="000B1E11">
        <w:rPr>
          <w:rFonts w:ascii="Arial" w:hAnsi="Arial" w:cs="Arial"/>
          <w:sz w:val="20"/>
        </w:rPr>
        <w:t>Nabídka“)</w:t>
      </w:r>
      <w:r w:rsidRPr="000B1E11">
        <w:rPr>
          <w:rFonts w:ascii="Arial" w:hAnsi="Arial" w:cs="Arial"/>
          <w:sz w:val="20"/>
        </w:rPr>
        <w:t xml:space="preserve">. Budoucí kupující je povinen v termínu nejpozději do </w:t>
      </w:r>
      <w:r w:rsidR="00442C73" w:rsidRPr="000B1E11">
        <w:rPr>
          <w:rFonts w:ascii="Arial" w:hAnsi="Arial" w:cs="Arial"/>
          <w:sz w:val="20"/>
        </w:rPr>
        <w:t>sedmi dnů od předložení</w:t>
      </w:r>
      <w:r w:rsidR="004B09F8" w:rsidRPr="000B1E11">
        <w:rPr>
          <w:rFonts w:ascii="Arial" w:hAnsi="Arial" w:cs="Arial"/>
          <w:sz w:val="20"/>
        </w:rPr>
        <w:t xml:space="preserve"> </w:t>
      </w:r>
      <w:r w:rsidR="00C953C2" w:rsidRPr="000B1E11">
        <w:rPr>
          <w:rFonts w:ascii="Arial" w:hAnsi="Arial" w:cs="Arial"/>
          <w:sz w:val="20"/>
        </w:rPr>
        <w:t>N</w:t>
      </w:r>
      <w:r w:rsidR="00442C73" w:rsidRPr="000B1E11">
        <w:rPr>
          <w:rFonts w:ascii="Arial" w:hAnsi="Arial" w:cs="Arial"/>
          <w:sz w:val="20"/>
        </w:rPr>
        <w:t xml:space="preserve">abídky </w:t>
      </w:r>
      <w:r w:rsidRPr="000B1E11">
        <w:rPr>
          <w:rFonts w:ascii="Arial" w:hAnsi="Arial" w:cs="Arial"/>
          <w:sz w:val="20"/>
        </w:rPr>
        <w:t>provést výběr barevného provedení standardního vybavení na formuláři „Standardní vybavení“, a to výběrem z </w:t>
      </w:r>
      <w:r w:rsidR="00C953C2" w:rsidRPr="000B1E11">
        <w:rPr>
          <w:rFonts w:ascii="Arial" w:hAnsi="Arial" w:cs="Arial"/>
          <w:sz w:val="20"/>
        </w:rPr>
        <w:t>N</w:t>
      </w:r>
      <w:r w:rsidRPr="000B1E11">
        <w:rPr>
          <w:rFonts w:ascii="Arial" w:hAnsi="Arial" w:cs="Arial"/>
          <w:sz w:val="20"/>
        </w:rPr>
        <w:t xml:space="preserve">abídky. Vyplněný formulář „Standardní vybavení“ se po </w:t>
      </w:r>
      <w:r>
        <w:rPr>
          <w:rFonts w:ascii="Arial" w:hAnsi="Arial" w:cs="Arial"/>
          <w:sz w:val="20"/>
        </w:rPr>
        <w:t xml:space="preserve">podpisu obou Smluvních stran stane Přílohou č. </w:t>
      </w:r>
      <w:r w:rsidR="00DD2FB5">
        <w:rPr>
          <w:rFonts w:ascii="Arial" w:hAnsi="Arial" w:cs="Arial"/>
          <w:sz w:val="20"/>
        </w:rPr>
        <w:t>2</w:t>
      </w:r>
      <w:r>
        <w:rPr>
          <w:rFonts w:ascii="Arial" w:hAnsi="Arial" w:cs="Arial"/>
          <w:sz w:val="20"/>
        </w:rPr>
        <w:t xml:space="preserve"> této Smlouvy.</w:t>
      </w:r>
    </w:p>
    <w:p w14:paraId="5F0ED203" w14:textId="77777777" w:rsidR="004B475C" w:rsidRPr="00023CE3" w:rsidRDefault="004B475C" w:rsidP="004B475C">
      <w:pPr>
        <w:pStyle w:val="Odstavecseseznamem"/>
        <w:numPr>
          <w:ilvl w:val="0"/>
          <w:numId w:val="22"/>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sz w:val="20"/>
        </w:rPr>
        <w:t>V případě, že Budoucí kupující neprovede výběr standardního vybavení ve stanoveném termínu, je oprávněn provést výběr Budoucí prodávající.</w:t>
      </w:r>
    </w:p>
    <w:p w14:paraId="5D623B35" w14:textId="77777777" w:rsidR="00023CE3" w:rsidRPr="00CD7607" w:rsidRDefault="00023CE3" w:rsidP="00023CE3">
      <w:pPr>
        <w:pStyle w:val="Odstavecseseznamem"/>
        <w:spacing w:after="120" w:line="240" w:lineRule="auto"/>
        <w:ind w:left="284" w:right="-2"/>
        <w:contextualSpacing w:val="0"/>
        <w:jc w:val="both"/>
        <w:rPr>
          <w:rFonts w:ascii="Arial" w:hAnsi="Arial" w:cs="Arial"/>
          <w:color w:val="000000" w:themeColor="text1"/>
          <w:sz w:val="20"/>
          <w:szCs w:val="20"/>
        </w:rPr>
      </w:pPr>
    </w:p>
    <w:p w14:paraId="44F91312" w14:textId="2F6D09D3" w:rsidR="00023CE3" w:rsidRPr="001421D1" w:rsidRDefault="00023CE3" w:rsidP="00023CE3">
      <w:pPr>
        <w:pStyle w:val="Odstavecseseznamem"/>
        <w:tabs>
          <w:tab w:val="left" w:pos="0"/>
          <w:tab w:val="left" w:pos="4253"/>
        </w:tabs>
        <w:spacing w:after="120" w:line="240" w:lineRule="auto"/>
        <w:ind w:left="0" w:right="-2"/>
        <w:contextualSpacing w:val="0"/>
        <w:jc w:val="center"/>
        <w:rPr>
          <w:rFonts w:ascii="Arial" w:hAnsi="Arial" w:cs="Arial"/>
          <w:b/>
          <w:sz w:val="24"/>
          <w:szCs w:val="28"/>
        </w:rPr>
      </w:pPr>
      <w:r w:rsidRPr="001421D1">
        <w:rPr>
          <w:rFonts w:ascii="Arial" w:hAnsi="Arial" w:cs="Arial"/>
          <w:b/>
          <w:sz w:val="24"/>
          <w:szCs w:val="28"/>
        </w:rPr>
        <w:t>Článek V</w:t>
      </w:r>
      <w:r w:rsidR="005D36B1">
        <w:rPr>
          <w:rFonts w:ascii="Arial" w:hAnsi="Arial" w:cs="Arial"/>
          <w:b/>
          <w:sz w:val="24"/>
          <w:szCs w:val="28"/>
        </w:rPr>
        <w:t>I</w:t>
      </w:r>
      <w:r w:rsidRPr="001421D1">
        <w:rPr>
          <w:rFonts w:ascii="Arial" w:hAnsi="Arial" w:cs="Arial"/>
          <w:b/>
          <w:sz w:val="24"/>
          <w:szCs w:val="28"/>
        </w:rPr>
        <w:t>I</w:t>
      </w:r>
      <w:r>
        <w:rPr>
          <w:rFonts w:ascii="Arial" w:hAnsi="Arial" w:cs="Arial"/>
          <w:b/>
          <w:sz w:val="24"/>
          <w:szCs w:val="28"/>
        </w:rPr>
        <w:t>I</w:t>
      </w:r>
      <w:r w:rsidRPr="001421D1">
        <w:rPr>
          <w:rFonts w:ascii="Arial" w:hAnsi="Arial" w:cs="Arial"/>
          <w:b/>
          <w:sz w:val="24"/>
          <w:szCs w:val="28"/>
        </w:rPr>
        <w:t xml:space="preserve">. </w:t>
      </w:r>
      <w:r w:rsidRPr="001421D1">
        <w:rPr>
          <w:rFonts w:ascii="Arial" w:hAnsi="Arial" w:cs="Arial"/>
          <w:b/>
          <w:sz w:val="24"/>
          <w:szCs w:val="28"/>
        </w:rPr>
        <w:br/>
      </w:r>
      <w:r>
        <w:rPr>
          <w:rFonts w:ascii="Arial" w:hAnsi="Arial" w:cs="Arial"/>
          <w:b/>
          <w:sz w:val="24"/>
          <w:szCs w:val="20"/>
        </w:rPr>
        <w:t>Nadstandardní provedení a vybavení</w:t>
      </w:r>
    </w:p>
    <w:p w14:paraId="0194D80C" w14:textId="4EE77B51" w:rsidR="00023CE3" w:rsidRPr="00A83EBE" w:rsidRDefault="00023CE3" w:rsidP="00023CE3">
      <w:pPr>
        <w:pStyle w:val="Odstavecseseznamem"/>
        <w:numPr>
          <w:ilvl w:val="0"/>
          <w:numId w:val="46"/>
        </w:numPr>
        <w:spacing w:after="120" w:line="240" w:lineRule="auto"/>
        <w:ind w:left="284" w:hanging="284"/>
        <w:contextualSpacing w:val="0"/>
        <w:jc w:val="both"/>
        <w:rPr>
          <w:rFonts w:ascii="Arial" w:hAnsi="Arial" w:cs="Arial"/>
          <w:color w:val="000000" w:themeColor="text1"/>
          <w:sz w:val="20"/>
          <w:szCs w:val="20"/>
        </w:rPr>
      </w:pPr>
      <w:r>
        <w:rPr>
          <w:rFonts w:ascii="Arial" w:hAnsi="Arial" w:cs="Arial"/>
          <w:sz w:val="20"/>
        </w:rPr>
        <w:t xml:space="preserve">Budoucí kupující je oprávněn písemně požádat, za dále uvedených podmínek, Budoucího prodávajícího o změnu vybavení nebo provedení dispozičních a interiérových úprav Bytové jednotky nad rámec stanovený touto smlouvou s tím, že </w:t>
      </w:r>
      <w:r w:rsidR="00A302B5">
        <w:rPr>
          <w:rFonts w:ascii="Arial" w:hAnsi="Arial" w:cs="Arial"/>
          <w:sz w:val="20"/>
        </w:rPr>
        <w:t>cena nadstandardních úprav bude vždy obsažen</w:t>
      </w:r>
      <w:r w:rsidR="007065EA">
        <w:rPr>
          <w:rFonts w:ascii="Arial" w:hAnsi="Arial" w:cs="Arial"/>
          <w:sz w:val="20"/>
        </w:rPr>
        <w:t>a</w:t>
      </w:r>
      <w:r w:rsidR="00A302B5">
        <w:rPr>
          <w:rFonts w:ascii="Arial" w:hAnsi="Arial" w:cs="Arial"/>
          <w:sz w:val="20"/>
        </w:rPr>
        <w:t xml:space="preserve"> u konkrétní nadstandardní úpravy. Budoucí prodávající</w:t>
      </w:r>
      <w:r w:rsidR="00A83EBE">
        <w:rPr>
          <w:rFonts w:ascii="Arial" w:hAnsi="Arial" w:cs="Arial"/>
          <w:sz w:val="20"/>
        </w:rPr>
        <w:t>,</w:t>
      </w:r>
      <w:r w:rsidR="00A302B5">
        <w:rPr>
          <w:rFonts w:ascii="Arial" w:hAnsi="Arial" w:cs="Arial"/>
          <w:sz w:val="20"/>
        </w:rPr>
        <w:t xml:space="preserve"> po konzultaci se zhotovitelem stavby</w:t>
      </w:r>
      <w:r w:rsidR="00A83EBE">
        <w:rPr>
          <w:rFonts w:ascii="Arial" w:hAnsi="Arial" w:cs="Arial"/>
          <w:sz w:val="20"/>
        </w:rPr>
        <w:t>,</w:t>
      </w:r>
      <w:r w:rsidR="00A302B5">
        <w:rPr>
          <w:rFonts w:ascii="Arial" w:hAnsi="Arial" w:cs="Arial"/>
          <w:sz w:val="20"/>
        </w:rPr>
        <w:t xml:space="preserve"> oznámí Budoucímu kupujícímu, zda je nadstandardní úprava možná a jaká je její cena. Výběr nadstandardních úprav a vybavení bude mezi smluvními stranami písemně potvrzen a podpisem obou smluvních stran se stane </w:t>
      </w:r>
      <w:r w:rsidR="00A83EBE">
        <w:rPr>
          <w:rFonts w:ascii="Arial" w:hAnsi="Arial" w:cs="Arial"/>
          <w:sz w:val="20"/>
        </w:rPr>
        <w:t>P</w:t>
      </w:r>
      <w:r w:rsidR="00A302B5">
        <w:rPr>
          <w:rFonts w:ascii="Arial" w:hAnsi="Arial" w:cs="Arial"/>
          <w:sz w:val="20"/>
        </w:rPr>
        <w:t xml:space="preserve">řílohou č. </w:t>
      </w:r>
      <w:r w:rsidR="00DD2FB5">
        <w:rPr>
          <w:rFonts w:ascii="Arial" w:hAnsi="Arial" w:cs="Arial"/>
          <w:sz w:val="20"/>
        </w:rPr>
        <w:t>3</w:t>
      </w:r>
      <w:r w:rsidR="00A302B5">
        <w:rPr>
          <w:rFonts w:ascii="Arial" w:hAnsi="Arial" w:cs="Arial"/>
          <w:sz w:val="20"/>
        </w:rPr>
        <w:t xml:space="preserve"> této Smlouvy. Provedením úprav dle tohoto článku nemůže být Kupní ceny Bytové jednotky snížena oproti nabídce učiněné Budoucím kupujícím ve veřejné soutěži.</w:t>
      </w:r>
    </w:p>
    <w:p w14:paraId="44ADE182" w14:textId="77777777" w:rsidR="00A83EBE" w:rsidRPr="00A83EBE" w:rsidRDefault="00A83EBE" w:rsidP="00A83EBE">
      <w:pPr>
        <w:pStyle w:val="Odstavecseseznamem"/>
        <w:numPr>
          <w:ilvl w:val="0"/>
          <w:numId w:val="46"/>
        </w:numPr>
        <w:spacing w:after="120" w:line="240" w:lineRule="auto"/>
        <w:ind w:left="284" w:hanging="284"/>
        <w:contextualSpacing w:val="0"/>
        <w:jc w:val="both"/>
        <w:rPr>
          <w:rFonts w:ascii="Arial" w:hAnsi="Arial" w:cs="Arial"/>
          <w:color w:val="000000" w:themeColor="text1"/>
          <w:sz w:val="20"/>
          <w:szCs w:val="20"/>
        </w:rPr>
      </w:pPr>
      <w:r>
        <w:rPr>
          <w:rFonts w:ascii="Arial" w:hAnsi="Arial" w:cs="Arial"/>
          <w:sz w:val="20"/>
        </w:rPr>
        <w:t>Předmětem výběru nadstandardního vybavení nebo provedení mohou být pouze dispoziční a interiérové úpravy, které svým rozsahem podstatně nemění výchozí provedení Bytové jednotky, a to zejména úprava příček, vnitřního vybavení nebo povrchové úpravy.</w:t>
      </w:r>
    </w:p>
    <w:p w14:paraId="292529C3" w14:textId="2B380474" w:rsidR="00A83EBE" w:rsidRPr="0000178C" w:rsidRDefault="00A302B5" w:rsidP="00E54944">
      <w:pPr>
        <w:pStyle w:val="Odstavecseseznamem"/>
        <w:numPr>
          <w:ilvl w:val="0"/>
          <w:numId w:val="46"/>
        </w:numPr>
        <w:spacing w:after="120" w:line="240" w:lineRule="auto"/>
        <w:ind w:left="284" w:right="-2" w:hanging="284"/>
        <w:contextualSpacing w:val="0"/>
        <w:jc w:val="both"/>
        <w:rPr>
          <w:rFonts w:ascii="Arial" w:hAnsi="Arial" w:cs="Arial"/>
          <w:sz w:val="20"/>
          <w:szCs w:val="20"/>
        </w:rPr>
      </w:pPr>
      <w:r w:rsidRPr="00A83EBE">
        <w:rPr>
          <w:rFonts w:ascii="Arial" w:hAnsi="Arial" w:cs="Arial"/>
          <w:color w:val="000000" w:themeColor="text1"/>
          <w:sz w:val="20"/>
        </w:rPr>
        <w:t xml:space="preserve">Požadavky </w:t>
      </w:r>
      <w:r w:rsidRPr="0000178C">
        <w:rPr>
          <w:rFonts w:ascii="Arial" w:hAnsi="Arial" w:cs="Arial"/>
          <w:sz w:val="20"/>
        </w:rPr>
        <w:t>na nadstandardní úpravy</w:t>
      </w:r>
      <w:r w:rsidR="00A83EBE" w:rsidRPr="0000178C">
        <w:rPr>
          <w:rFonts w:ascii="Arial" w:hAnsi="Arial" w:cs="Arial"/>
          <w:sz w:val="20"/>
        </w:rPr>
        <w:t xml:space="preserve"> podle tohoto odstavce</w:t>
      </w:r>
      <w:r w:rsidRPr="0000178C">
        <w:rPr>
          <w:rFonts w:ascii="Arial" w:hAnsi="Arial" w:cs="Arial"/>
          <w:sz w:val="20"/>
        </w:rPr>
        <w:t xml:space="preserve"> může Budoucí kupující uplatnit v termínu nejpozději do </w:t>
      </w:r>
      <w:r w:rsidR="00B36936" w:rsidRPr="0000178C">
        <w:rPr>
          <w:rFonts w:ascii="Arial" w:hAnsi="Arial" w:cs="Arial"/>
          <w:sz w:val="20"/>
        </w:rPr>
        <w:t>třiceti dn</w:t>
      </w:r>
      <w:r w:rsidR="00EA1EA4" w:rsidRPr="0000178C">
        <w:rPr>
          <w:rFonts w:ascii="Arial" w:hAnsi="Arial" w:cs="Arial"/>
          <w:sz w:val="20"/>
        </w:rPr>
        <w:t>ů od podpisu této smlouvy</w:t>
      </w:r>
      <w:r w:rsidR="00A83EBE" w:rsidRPr="0000178C">
        <w:rPr>
          <w:rFonts w:ascii="Arial" w:hAnsi="Arial" w:cs="Arial"/>
          <w:snapToGrid w:val="0"/>
          <w:sz w:val="20"/>
          <w:szCs w:val="20"/>
        </w:rPr>
        <w:t>.</w:t>
      </w:r>
    </w:p>
    <w:p w14:paraId="11E40E68" w14:textId="6F01E013" w:rsidR="00A302B5" w:rsidRPr="00A83EBE" w:rsidRDefault="00A302B5" w:rsidP="00E54944">
      <w:pPr>
        <w:pStyle w:val="Odstavecseseznamem"/>
        <w:numPr>
          <w:ilvl w:val="0"/>
          <w:numId w:val="46"/>
        </w:numPr>
        <w:spacing w:after="120" w:line="240" w:lineRule="auto"/>
        <w:ind w:left="284" w:right="-2" w:hanging="284"/>
        <w:contextualSpacing w:val="0"/>
        <w:jc w:val="both"/>
        <w:rPr>
          <w:rFonts w:ascii="Arial" w:hAnsi="Arial" w:cs="Arial"/>
          <w:color w:val="000000" w:themeColor="text1"/>
          <w:sz w:val="20"/>
          <w:szCs w:val="20"/>
        </w:rPr>
      </w:pPr>
      <w:r w:rsidRPr="0000178C">
        <w:rPr>
          <w:rFonts w:ascii="Arial" w:hAnsi="Arial" w:cs="Arial"/>
          <w:sz w:val="20"/>
          <w:szCs w:val="20"/>
        </w:rPr>
        <w:lastRenderedPageBreak/>
        <w:t>Budoucí kupující bere na vědomí, že požadavky dle</w:t>
      </w:r>
      <w:r w:rsidRPr="00786F94">
        <w:rPr>
          <w:rFonts w:ascii="Arial" w:hAnsi="Arial" w:cs="Arial"/>
          <w:sz w:val="20"/>
          <w:szCs w:val="20"/>
        </w:rPr>
        <w:t xml:space="preserve"> </w:t>
      </w:r>
      <w:r w:rsidRPr="00A83EBE">
        <w:rPr>
          <w:rFonts w:ascii="Arial" w:hAnsi="Arial" w:cs="Arial"/>
          <w:color w:val="000000" w:themeColor="text1"/>
          <w:sz w:val="20"/>
          <w:szCs w:val="20"/>
        </w:rPr>
        <w:t>tohoto článku mohou být realizovány pouze v rozsahu technicky možném, neodporujícím technickým ani právním normám, neohrožujícím datum dokončení stavby domu a neodporujícím celkové koncepci při realizaci Projektu.</w:t>
      </w:r>
      <w:r w:rsidR="004F6821" w:rsidRPr="00A83EBE">
        <w:rPr>
          <w:rFonts w:ascii="Arial" w:hAnsi="Arial" w:cs="Arial"/>
          <w:color w:val="000000" w:themeColor="text1"/>
          <w:sz w:val="20"/>
          <w:szCs w:val="20"/>
        </w:rPr>
        <w:t xml:space="preserve"> Konečné rozhodnutí o provedení nadstandar</w:t>
      </w:r>
      <w:r w:rsidR="00D84F24" w:rsidRPr="00A83EBE">
        <w:rPr>
          <w:rFonts w:ascii="Arial" w:hAnsi="Arial" w:cs="Arial"/>
          <w:color w:val="000000" w:themeColor="text1"/>
          <w:sz w:val="20"/>
          <w:szCs w:val="20"/>
        </w:rPr>
        <w:t>d</w:t>
      </w:r>
      <w:r w:rsidR="004F6821" w:rsidRPr="00A83EBE">
        <w:rPr>
          <w:rFonts w:ascii="Arial" w:hAnsi="Arial" w:cs="Arial"/>
          <w:color w:val="000000" w:themeColor="text1"/>
          <w:sz w:val="20"/>
          <w:szCs w:val="20"/>
        </w:rPr>
        <w:t xml:space="preserve">ních úprav má Budoucí prodávající. </w:t>
      </w:r>
    </w:p>
    <w:p w14:paraId="0EB044D2" w14:textId="77777777" w:rsidR="009451DF" w:rsidRPr="00640CC1" w:rsidRDefault="009451DF" w:rsidP="00992388">
      <w:pPr>
        <w:spacing w:after="120"/>
        <w:ind w:right="-2"/>
        <w:rPr>
          <w:rFonts w:ascii="Arial" w:hAnsi="Arial" w:cs="Arial"/>
          <w:color w:val="000000" w:themeColor="text1"/>
          <w:sz w:val="20"/>
        </w:rPr>
      </w:pPr>
    </w:p>
    <w:p w14:paraId="75DB54BD" w14:textId="3892641E" w:rsidR="00992388" w:rsidRPr="00640CC1" w:rsidRDefault="00992388" w:rsidP="0054493A">
      <w:pPr>
        <w:spacing w:after="120"/>
        <w:jc w:val="center"/>
        <w:rPr>
          <w:rFonts w:ascii="Arial" w:hAnsi="Arial" w:cs="Arial"/>
          <w:b/>
        </w:rPr>
      </w:pPr>
      <w:r w:rsidRPr="00640CC1">
        <w:rPr>
          <w:rFonts w:ascii="Arial" w:hAnsi="Arial" w:cs="Arial"/>
          <w:b/>
          <w:color w:val="000000" w:themeColor="text1"/>
          <w:szCs w:val="28"/>
        </w:rPr>
        <w:t>Č</w:t>
      </w:r>
      <w:r>
        <w:rPr>
          <w:rFonts w:ascii="Arial" w:hAnsi="Arial" w:cs="Arial"/>
          <w:b/>
          <w:color w:val="000000" w:themeColor="text1"/>
          <w:szCs w:val="28"/>
        </w:rPr>
        <w:t xml:space="preserve">lánek </w:t>
      </w:r>
      <w:r w:rsidR="005D36B1">
        <w:rPr>
          <w:rFonts w:ascii="Arial" w:hAnsi="Arial" w:cs="Arial"/>
          <w:b/>
          <w:color w:val="000000" w:themeColor="text1"/>
          <w:szCs w:val="28"/>
        </w:rPr>
        <w:t>IX</w:t>
      </w:r>
      <w:r w:rsidRPr="00640CC1">
        <w:rPr>
          <w:rFonts w:ascii="Arial" w:hAnsi="Arial" w:cs="Arial"/>
          <w:b/>
          <w:color w:val="000000" w:themeColor="text1"/>
          <w:szCs w:val="28"/>
        </w:rPr>
        <w:t>.</w:t>
      </w:r>
      <w:r w:rsidRPr="00640CC1">
        <w:rPr>
          <w:rFonts w:ascii="Arial" w:hAnsi="Arial" w:cs="Arial"/>
          <w:b/>
          <w:color w:val="000000" w:themeColor="text1"/>
          <w:szCs w:val="28"/>
        </w:rPr>
        <w:br/>
      </w:r>
      <w:r w:rsidRPr="00640CC1">
        <w:rPr>
          <w:rFonts w:ascii="Arial" w:hAnsi="Arial" w:cs="Arial"/>
          <w:b/>
        </w:rPr>
        <w:t>Závěrečná u</w:t>
      </w:r>
      <w:r w:rsidR="00CD6120">
        <w:rPr>
          <w:rFonts w:ascii="Arial" w:hAnsi="Arial" w:cs="Arial"/>
          <w:b/>
        </w:rPr>
        <w:t>stanovení</w:t>
      </w:r>
    </w:p>
    <w:p w14:paraId="709006B2" w14:textId="278F2EAD" w:rsidR="00992388" w:rsidRPr="00737393" w:rsidRDefault="00737393" w:rsidP="00737393">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color w:val="000000" w:themeColor="text1"/>
          <w:sz w:val="20"/>
          <w:szCs w:val="20"/>
        </w:rPr>
        <w:t>Tato Smlouva, včetně jejich příloh, které jsou její nedílnou součástí, je vyhotovena ve dvou (2) vyhotoveních s platností originálu, z nichž každá smluvní strana obdrží po jednom vyhotovení.</w:t>
      </w:r>
    </w:p>
    <w:p w14:paraId="3AFE77F8" w14:textId="4D0218D4" w:rsidR="00737393" w:rsidRPr="00A83EBE" w:rsidRDefault="00737393" w:rsidP="00A83EBE">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color w:val="000000" w:themeColor="text1"/>
          <w:sz w:val="20"/>
          <w:szCs w:val="20"/>
        </w:rPr>
        <w:t>Tato Smlouva byla uzavřena v sídle Budoucího prodávajícího a nabývá platnosti</w:t>
      </w:r>
      <w:r w:rsidR="00A83EBE">
        <w:rPr>
          <w:rFonts w:ascii="Arial" w:hAnsi="Arial" w:cs="Arial"/>
          <w:color w:val="000000" w:themeColor="text1"/>
          <w:sz w:val="20"/>
          <w:szCs w:val="20"/>
        </w:rPr>
        <w:t xml:space="preserve"> a účinnosti</w:t>
      </w:r>
      <w:r>
        <w:rPr>
          <w:rFonts w:ascii="Arial" w:hAnsi="Arial" w:cs="Arial"/>
          <w:color w:val="000000" w:themeColor="text1"/>
          <w:sz w:val="20"/>
          <w:szCs w:val="20"/>
        </w:rPr>
        <w:t xml:space="preserve"> dnem jejího podpisu </w:t>
      </w:r>
      <w:r w:rsidR="00A83EBE">
        <w:rPr>
          <w:rFonts w:ascii="Arial" w:hAnsi="Arial" w:cs="Arial"/>
          <w:color w:val="000000" w:themeColor="text1"/>
          <w:sz w:val="20"/>
          <w:szCs w:val="20"/>
        </w:rPr>
        <w:t>oběma Smluvními stranami.</w:t>
      </w:r>
      <w:r w:rsidR="00D53486" w:rsidRPr="00A83EBE">
        <w:rPr>
          <w:rFonts w:ascii="Arial" w:hAnsi="Arial" w:cs="Arial"/>
          <w:color w:val="000000" w:themeColor="text1"/>
          <w:sz w:val="20"/>
        </w:rPr>
        <w:t xml:space="preserve"> </w:t>
      </w:r>
    </w:p>
    <w:p w14:paraId="67B06B62" w14:textId="1644BFFE" w:rsidR="00737393" w:rsidRPr="00DE75DB" w:rsidRDefault="00737393" w:rsidP="00737393">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color w:val="000000" w:themeColor="text1"/>
          <w:sz w:val="20"/>
          <w:szCs w:val="20"/>
        </w:rPr>
        <w:t>Změny nebo dodatky této Smlouvy lze provádět pouze formou písemných dodatků odsouhlasených a podepsaných oběma smluvními</w:t>
      </w:r>
      <w:r w:rsidR="00CD4066">
        <w:rPr>
          <w:rFonts w:ascii="Arial" w:hAnsi="Arial" w:cs="Arial"/>
          <w:color w:val="000000" w:themeColor="text1"/>
          <w:sz w:val="20"/>
          <w:szCs w:val="20"/>
        </w:rPr>
        <w:t xml:space="preserve"> stranami. Smluvní strany dále sjednávají, že tuto Smlouvu nelze měnit elektronickou formou ani jakýmkoliv jiným </w:t>
      </w:r>
      <w:r w:rsidR="00A302B5">
        <w:rPr>
          <w:rFonts w:ascii="Arial" w:hAnsi="Arial" w:cs="Arial"/>
          <w:color w:val="000000" w:themeColor="text1"/>
          <w:sz w:val="20"/>
          <w:szCs w:val="20"/>
        </w:rPr>
        <w:t>způsobem</w:t>
      </w:r>
      <w:r w:rsidR="00CD4066">
        <w:rPr>
          <w:rFonts w:ascii="Arial" w:hAnsi="Arial" w:cs="Arial"/>
          <w:color w:val="000000" w:themeColor="text1"/>
          <w:sz w:val="20"/>
          <w:szCs w:val="20"/>
        </w:rPr>
        <w:t xml:space="preserve"> než uzavřením písemného dodatku s podpisy obou smluvních stran.</w:t>
      </w:r>
    </w:p>
    <w:p w14:paraId="668628D8" w14:textId="1417A205" w:rsidR="00DE75DB" w:rsidRPr="00DE75DB" w:rsidRDefault="00DE75DB" w:rsidP="00DE75DB">
      <w:pPr>
        <w:pStyle w:val="Odstavecseseznamem"/>
        <w:numPr>
          <w:ilvl w:val="1"/>
          <w:numId w:val="33"/>
        </w:numPr>
        <w:spacing w:after="120" w:line="240" w:lineRule="auto"/>
        <w:ind w:left="284" w:right="-2" w:hanging="284"/>
        <w:contextualSpacing w:val="0"/>
        <w:jc w:val="both"/>
        <w:rPr>
          <w:rFonts w:ascii="Arial" w:hAnsi="Arial" w:cs="Arial"/>
          <w:color w:val="000000" w:themeColor="text1"/>
          <w:sz w:val="20"/>
          <w:szCs w:val="20"/>
        </w:rPr>
      </w:pPr>
      <w:r>
        <w:rPr>
          <w:rFonts w:ascii="Arial" w:hAnsi="Arial" w:cs="Arial"/>
          <w:color w:val="000000" w:themeColor="text1"/>
          <w:sz w:val="20"/>
          <w:szCs w:val="20"/>
        </w:rPr>
        <w:t>S</w:t>
      </w:r>
      <w:r w:rsidRPr="00384E67">
        <w:rPr>
          <w:rFonts w:ascii="Arial" w:hAnsi="Arial" w:cs="Arial"/>
          <w:color w:val="000000" w:themeColor="text1"/>
          <w:sz w:val="20"/>
          <w:szCs w:val="20"/>
        </w:rPr>
        <w:t xml:space="preserve">mluvní strany berou na vědomí, že na tuto </w:t>
      </w:r>
      <w:r>
        <w:rPr>
          <w:rFonts w:ascii="Arial" w:hAnsi="Arial" w:cs="Arial"/>
          <w:color w:val="000000" w:themeColor="text1"/>
          <w:sz w:val="20"/>
          <w:szCs w:val="20"/>
        </w:rPr>
        <w:t>S</w:t>
      </w:r>
      <w:r w:rsidRPr="00384E67">
        <w:rPr>
          <w:rFonts w:ascii="Arial" w:hAnsi="Arial" w:cs="Arial"/>
          <w:color w:val="000000" w:themeColor="text1"/>
          <w:sz w:val="20"/>
          <w:szCs w:val="20"/>
        </w:rPr>
        <w:t>mlouvu se vztahuje povinnost uveřejnění prostřednictvím registru smluv podle zákona č. 340/2015 Sb., o registru smluv. Za</w:t>
      </w:r>
      <w:r>
        <w:rPr>
          <w:rFonts w:ascii="Arial" w:hAnsi="Arial" w:cs="Arial"/>
          <w:color w:val="000000" w:themeColor="text1"/>
          <w:sz w:val="20"/>
          <w:szCs w:val="20"/>
        </w:rPr>
        <w:t> </w:t>
      </w:r>
      <w:r w:rsidRPr="00384E67">
        <w:rPr>
          <w:rFonts w:ascii="Arial" w:hAnsi="Arial" w:cs="Arial"/>
          <w:color w:val="000000" w:themeColor="text1"/>
          <w:sz w:val="20"/>
          <w:szCs w:val="20"/>
        </w:rPr>
        <w:t xml:space="preserve">zveřejnění v registru smluv </w:t>
      </w:r>
      <w:r w:rsidRPr="00EE384E">
        <w:rPr>
          <w:rFonts w:ascii="Arial" w:hAnsi="Arial" w:cs="Arial"/>
          <w:color w:val="000000" w:themeColor="text1"/>
          <w:sz w:val="20"/>
          <w:szCs w:val="20"/>
        </w:rPr>
        <w:t xml:space="preserve">odpovídá </w:t>
      </w:r>
      <w:r>
        <w:rPr>
          <w:rFonts w:ascii="Arial" w:hAnsi="Arial" w:cs="Arial"/>
          <w:sz w:val="20"/>
          <w:szCs w:val="20"/>
        </w:rPr>
        <w:t>Budoucí prodávající.</w:t>
      </w:r>
      <w:r w:rsidRPr="006709C2">
        <w:rPr>
          <w:rFonts w:ascii="Arial" w:hAnsi="Arial" w:cs="Arial"/>
          <w:color w:val="000000" w:themeColor="text1"/>
          <w:sz w:val="20"/>
          <w:szCs w:val="20"/>
        </w:rPr>
        <w:t xml:space="preserve"> </w:t>
      </w:r>
    </w:p>
    <w:p w14:paraId="6E04D23C" w14:textId="25E876AC" w:rsidR="00CD4066" w:rsidRPr="00CD4066" w:rsidRDefault="00CD4066" w:rsidP="00CD4066">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color w:val="000000" w:themeColor="text1"/>
          <w:sz w:val="20"/>
          <w:szCs w:val="20"/>
        </w:rPr>
        <w:t>Není-li v této Smlouvě stanoveno jinak, řídí se vztahy smluvních stran z ní vyplývající příslušnými ustanoveními občanského zákoníku a souvisejících právních předpisů.</w:t>
      </w:r>
    </w:p>
    <w:p w14:paraId="0BAD280D" w14:textId="77777777" w:rsidR="00B5411E" w:rsidRPr="00B5411E" w:rsidRDefault="00CD4066" w:rsidP="00B5411E">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color w:val="000000" w:themeColor="text1"/>
          <w:sz w:val="20"/>
          <w:szCs w:val="20"/>
        </w:rPr>
        <w:t>Smluvní strany prohlašují, že tato Smlouva byla sepsána podle jejich pravé a svobodné vůle, určitě, vážně a srozumitelně a že nebyla uzavřena v tísni ani za nápadně nevýhodných podmínek a nikoliv omylu. Na důkaz toho smluvní strany připojují své podpisy</w:t>
      </w:r>
      <w:r w:rsidR="00DE75DB">
        <w:rPr>
          <w:rFonts w:ascii="Arial" w:hAnsi="Arial" w:cs="Arial"/>
          <w:color w:val="000000" w:themeColor="text1"/>
          <w:sz w:val="20"/>
          <w:szCs w:val="20"/>
        </w:rPr>
        <w:t>.</w:t>
      </w:r>
    </w:p>
    <w:p w14:paraId="4A7F20A5" w14:textId="476366F4" w:rsidR="00B5411E" w:rsidRPr="00B5411E" w:rsidRDefault="00B5411E" w:rsidP="00B5411E">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sidRPr="00B5411E">
        <w:rPr>
          <w:rFonts w:ascii="Arial" w:hAnsi="Arial" w:cs="Arial"/>
          <w:snapToGrid w:val="0"/>
          <w:sz w:val="20"/>
        </w:rPr>
        <w:t xml:space="preserve">Záměr </w:t>
      </w:r>
      <w:r>
        <w:rPr>
          <w:rFonts w:ascii="Arial" w:hAnsi="Arial" w:cs="Arial"/>
          <w:snapToGrid w:val="0"/>
          <w:sz w:val="20"/>
        </w:rPr>
        <w:t>Budoucího p</w:t>
      </w:r>
      <w:r w:rsidRPr="00B5411E">
        <w:rPr>
          <w:rFonts w:ascii="Arial" w:hAnsi="Arial" w:cs="Arial"/>
          <w:snapToGrid w:val="0"/>
          <w:sz w:val="20"/>
        </w:rPr>
        <w:t>rodávajícího, města Veselí nad Moravou, uzavřít tuto Smlouvu byl v souladu s </w:t>
      </w:r>
      <w:proofErr w:type="spellStart"/>
      <w:r w:rsidRPr="00B5411E">
        <w:rPr>
          <w:rFonts w:ascii="Arial" w:hAnsi="Arial" w:cs="Arial"/>
          <w:snapToGrid w:val="0"/>
          <w:sz w:val="20"/>
        </w:rPr>
        <w:t>ust</w:t>
      </w:r>
      <w:proofErr w:type="spellEnd"/>
      <w:r w:rsidRPr="00B5411E">
        <w:rPr>
          <w:rFonts w:ascii="Arial" w:hAnsi="Arial" w:cs="Arial"/>
          <w:snapToGrid w:val="0"/>
          <w:sz w:val="20"/>
        </w:rPr>
        <w:t>. § 39 odst. 1 zákona č. 128/2008 Sb., o obcích, vyvěšen na úřední desce města Veselí nad Moravou, a to od</w:t>
      </w:r>
      <w:r w:rsidR="009B6DF7">
        <w:rPr>
          <w:rFonts w:ascii="Arial" w:hAnsi="Arial" w:cs="Arial"/>
          <w:snapToGrid w:val="0"/>
          <w:sz w:val="20"/>
        </w:rPr>
        <w:t xml:space="preserve"> </w:t>
      </w:r>
      <w:r w:rsidR="00D23762">
        <w:rPr>
          <w:rFonts w:ascii="Arial" w:hAnsi="Arial" w:cs="Arial"/>
          <w:snapToGrid w:val="0"/>
          <w:sz w:val="20"/>
        </w:rPr>
        <w:t>8.11.2021</w:t>
      </w:r>
      <w:r w:rsidRPr="00B5411E">
        <w:rPr>
          <w:rFonts w:ascii="Arial" w:hAnsi="Arial" w:cs="Arial"/>
          <w:snapToGrid w:val="0"/>
          <w:sz w:val="20"/>
        </w:rPr>
        <w:t xml:space="preserve"> do</w:t>
      </w:r>
      <w:r w:rsidR="00786F94">
        <w:rPr>
          <w:rFonts w:ascii="Arial" w:hAnsi="Arial" w:cs="Arial"/>
          <w:snapToGrid w:val="0"/>
          <w:sz w:val="20"/>
        </w:rPr>
        <w:t xml:space="preserve"> 24.11.2011</w:t>
      </w:r>
      <w:r w:rsidRPr="00B5411E">
        <w:rPr>
          <w:rFonts w:ascii="Arial" w:hAnsi="Arial" w:cs="Arial"/>
          <w:snapToGrid w:val="0"/>
          <w:sz w:val="20"/>
        </w:rPr>
        <w:t xml:space="preserve"> a schválen </w:t>
      </w:r>
      <w:r w:rsidR="009B6DF7">
        <w:rPr>
          <w:rFonts w:ascii="Arial" w:hAnsi="Arial" w:cs="Arial"/>
          <w:snapToGrid w:val="0"/>
          <w:sz w:val="20"/>
        </w:rPr>
        <w:t xml:space="preserve">Radou </w:t>
      </w:r>
      <w:r w:rsidRPr="00B5411E">
        <w:rPr>
          <w:rFonts w:ascii="Arial" w:hAnsi="Arial" w:cs="Arial"/>
          <w:snapToGrid w:val="0"/>
          <w:sz w:val="20"/>
        </w:rPr>
        <w:t xml:space="preserve">města Veselí nad Moravou usnesením č. </w:t>
      </w:r>
      <w:r w:rsidR="00BC008D" w:rsidRPr="00BC008D">
        <w:rPr>
          <w:rFonts w:ascii="Arial" w:hAnsi="Arial" w:cs="Arial"/>
          <w:snapToGrid w:val="0"/>
          <w:sz w:val="20"/>
        </w:rPr>
        <w:t xml:space="preserve">14/80/RMV/2021 </w:t>
      </w:r>
      <w:r w:rsidRPr="00B5411E">
        <w:rPr>
          <w:rFonts w:ascii="Arial" w:hAnsi="Arial" w:cs="Arial"/>
          <w:snapToGrid w:val="0"/>
          <w:sz w:val="20"/>
        </w:rPr>
        <w:t xml:space="preserve">ze dne </w:t>
      </w:r>
      <w:r w:rsidR="00BC008D">
        <w:rPr>
          <w:rFonts w:ascii="Arial" w:hAnsi="Arial" w:cs="Arial"/>
          <w:snapToGrid w:val="0"/>
          <w:sz w:val="20"/>
        </w:rPr>
        <w:t>1.11.2021</w:t>
      </w:r>
      <w:r w:rsidRPr="00B5411E">
        <w:rPr>
          <w:rFonts w:ascii="Arial" w:hAnsi="Arial" w:cs="Arial"/>
          <w:snapToGrid w:val="0"/>
          <w:sz w:val="20"/>
        </w:rPr>
        <w:t>.</w:t>
      </w:r>
    </w:p>
    <w:p w14:paraId="6850CBDF" w14:textId="471E774F" w:rsidR="00DE75DB" w:rsidRPr="004316B0" w:rsidRDefault="00DE75DB" w:rsidP="00DE75DB">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snapToGrid w:val="0"/>
          <w:sz w:val="20"/>
          <w:szCs w:val="20"/>
        </w:rPr>
        <w:t xml:space="preserve">Uzavření této Smlouvy schválilo Zastupitelstvo města Veselí nad Moravou na svém </w:t>
      </w:r>
      <w:r w:rsidR="00C26591">
        <w:rPr>
          <w:rFonts w:ascii="Arial" w:hAnsi="Arial" w:cs="Arial"/>
          <w:snapToGrid w:val="0"/>
          <w:sz w:val="20"/>
          <w:szCs w:val="20"/>
        </w:rPr>
        <w:t>14.</w:t>
      </w:r>
      <w:r>
        <w:rPr>
          <w:rFonts w:ascii="Arial" w:hAnsi="Arial" w:cs="Arial"/>
          <w:snapToGrid w:val="0"/>
          <w:sz w:val="20"/>
          <w:szCs w:val="20"/>
        </w:rPr>
        <w:t xml:space="preserve"> zasedání dne </w:t>
      </w:r>
      <w:r w:rsidR="00C26591">
        <w:rPr>
          <w:rFonts w:ascii="Arial" w:hAnsi="Arial" w:cs="Arial"/>
          <w:snapToGrid w:val="0"/>
          <w:sz w:val="20"/>
          <w:szCs w:val="20"/>
        </w:rPr>
        <w:t>16.12.2021</w:t>
      </w:r>
      <w:r>
        <w:rPr>
          <w:rFonts w:ascii="Arial" w:hAnsi="Arial" w:cs="Arial"/>
          <w:snapToGrid w:val="0"/>
          <w:sz w:val="20"/>
          <w:szCs w:val="20"/>
        </w:rPr>
        <w:t xml:space="preserve"> usnesením č. </w:t>
      </w:r>
      <w:r w:rsidR="007A4DB4" w:rsidRPr="007A4DB4">
        <w:rPr>
          <w:rFonts w:ascii="Arial" w:hAnsi="Arial" w:cs="Arial"/>
          <w:snapToGrid w:val="0"/>
          <w:sz w:val="20"/>
          <w:szCs w:val="20"/>
        </w:rPr>
        <w:t>10/14/ZMV/2021</w:t>
      </w:r>
      <w:r>
        <w:rPr>
          <w:rFonts w:ascii="Arial" w:hAnsi="Arial" w:cs="Arial"/>
          <w:snapToGrid w:val="0"/>
          <w:sz w:val="20"/>
          <w:szCs w:val="20"/>
        </w:rPr>
        <w:t>.</w:t>
      </w:r>
    </w:p>
    <w:p w14:paraId="64D8B2D0" w14:textId="26CF351F" w:rsidR="00DE75DB" w:rsidRDefault="00DE75DB" w:rsidP="00CD4066">
      <w:pPr>
        <w:pStyle w:val="Odstavecseseznamem"/>
        <w:numPr>
          <w:ilvl w:val="1"/>
          <w:numId w:val="33"/>
        </w:numPr>
        <w:spacing w:after="120" w:line="240" w:lineRule="auto"/>
        <w:ind w:left="284" w:right="-2" w:hanging="284"/>
        <w:contextualSpacing w:val="0"/>
        <w:jc w:val="both"/>
        <w:rPr>
          <w:rFonts w:ascii="Arial" w:hAnsi="Arial" w:cs="Arial"/>
          <w:snapToGrid w:val="0"/>
          <w:sz w:val="20"/>
          <w:szCs w:val="20"/>
        </w:rPr>
      </w:pPr>
      <w:r>
        <w:rPr>
          <w:rFonts w:ascii="Arial" w:hAnsi="Arial" w:cs="Arial"/>
          <w:snapToGrid w:val="0"/>
          <w:sz w:val="20"/>
          <w:szCs w:val="20"/>
        </w:rPr>
        <w:t>Nedílnou součástí této Smlouvy jsou tyto Přílohy:</w:t>
      </w:r>
    </w:p>
    <w:p w14:paraId="7635BC80" w14:textId="161350AD" w:rsidR="00DE75DB" w:rsidRDefault="00DE75DB" w:rsidP="00DE75DB">
      <w:pPr>
        <w:pStyle w:val="Odstavecseseznamem"/>
        <w:numPr>
          <w:ilvl w:val="0"/>
          <w:numId w:val="48"/>
        </w:numPr>
        <w:spacing w:after="120" w:line="240" w:lineRule="auto"/>
        <w:ind w:right="-2"/>
        <w:contextualSpacing w:val="0"/>
        <w:jc w:val="both"/>
        <w:rPr>
          <w:rFonts w:ascii="Arial" w:hAnsi="Arial" w:cs="Arial"/>
          <w:snapToGrid w:val="0"/>
          <w:sz w:val="20"/>
          <w:szCs w:val="20"/>
        </w:rPr>
      </w:pPr>
      <w:r>
        <w:rPr>
          <w:rFonts w:ascii="Arial" w:hAnsi="Arial" w:cs="Arial"/>
          <w:snapToGrid w:val="0"/>
          <w:sz w:val="20"/>
          <w:szCs w:val="20"/>
        </w:rPr>
        <w:t xml:space="preserve">Příloha č. 1 – </w:t>
      </w:r>
      <w:r w:rsidR="00E95E8E">
        <w:rPr>
          <w:rFonts w:ascii="Arial" w:hAnsi="Arial" w:cs="Arial"/>
          <w:sz w:val="20"/>
        </w:rPr>
        <w:t>Situační plán Bytové jednotky</w:t>
      </w:r>
      <w:r>
        <w:rPr>
          <w:rFonts w:ascii="Arial" w:hAnsi="Arial" w:cs="Arial"/>
          <w:snapToGrid w:val="0"/>
          <w:sz w:val="20"/>
          <w:szCs w:val="20"/>
        </w:rPr>
        <w:t>;</w:t>
      </w:r>
    </w:p>
    <w:p w14:paraId="62127BA7" w14:textId="1CD45D9A" w:rsidR="00DE75DB" w:rsidRDefault="00DE75DB" w:rsidP="00DE75DB">
      <w:pPr>
        <w:pStyle w:val="Odstavecseseznamem"/>
        <w:numPr>
          <w:ilvl w:val="0"/>
          <w:numId w:val="48"/>
        </w:numPr>
        <w:spacing w:after="120" w:line="240" w:lineRule="auto"/>
        <w:ind w:right="-2"/>
        <w:contextualSpacing w:val="0"/>
        <w:jc w:val="both"/>
        <w:rPr>
          <w:rFonts w:ascii="Arial" w:hAnsi="Arial" w:cs="Arial"/>
          <w:snapToGrid w:val="0"/>
          <w:sz w:val="20"/>
          <w:szCs w:val="20"/>
        </w:rPr>
      </w:pPr>
      <w:r>
        <w:rPr>
          <w:rFonts w:ascii="Arial" w:hAnsi="Arial" w:cs="Arial"/>
          <w:snapToGrid w:val="0"/>
          <w:sz w:val="20"/>
          <w:szCs w:val="20"/>
        </w:rPr>
        <w:t>Příloha č. 2 – Standardní vybavení Bytové jednotky;</w:t>
      </w:r>
    </w:p>
    <w:p w14:paraId="1A179572" w14:textId="74E2A48F" w:rsidR="00DE75DB" w:rsidRDefault="00DE75DB" w:rsidP="00DE75DB">
      <w:pPr>
        <w:pStyle w:val="Odstavecseseznamem"/>
        <w:numPr>
          <w:ilvl w:val="0"/>
          <w:numId w:val="48"/>
        </w:numPr>
        <w:spacing w:after="120" w:line="240" w:lineRule="auto"/>
        <w:ind w:right="-2"/>
        <w:contextualSpacing w:val="0"/>
        <w:jc w:val="both"/>
        <w:rPr>
          <w:rFonts w:ascii="Arial" w:hAnsi="Arial" w:cs="Arial"/>
          <w:snapToGrid w:val="0"/>
          <w:sz w:val="20"/>
          <w:szCs w:val="20"/>
        </w:rPr>
      </w:pPr>
      <w:r>
        <w:rPr>
          <w:rFonts w:ascii="Arial" w:hAnsi="Arial" w:cs="Arial"/>
          <w:snapToGrid w:val="0"/>
          <w:sz w:val="20"/>
          <w:szCs w:val="20"/>
        </w:rPr>
        <w:t>Příloha č. 3 – Nadstandardní vybavení Bytové jednotky;</w:t>
      </w:r>
    </w:p>
    <w:p w14:paraId="2FE2F9CF" w14:textId="0B29DDA4" w:rsidR="00CD4066" w:rsidRDefault="00CD4066" w:rsidP="00CD4066">
      <w:pPr>
        <w:spacing w:after="120"/>
        <w:ind w:right="-2"/>
        <w:jc w:val="both"/>
        <w:rPr>
          <w:rFonts w:ascii="Arial" w:hAnsi="Arial" w:cs="Arial"/>
          <w:snapToGrid w:val="0"/>
          <w:sz w:val="20"/>
        </w:rPr>
      </w:pPr>
    </w:p>
    <w:p w14:paraId="331CCFC2" w14:textId="3E93BB4A" w:rsidR="002238D9" w:rsidRDefault="002238D9" w:rsidP="002238D9">
      <w:pPr>
        <w:spacing w:after="120"/>
        <w:ind w:right="-2"/>
        <w:jc w:val="both"/>
        <w:rPr>
          <w:rFonts w:ascii="Arial" w:hAnsi="Arial" w:cs="Arial"/>
          <w:snapToGrid w:val="0"/>
          <w:sz w:val="20"/>
        </w:rPr>
      </w:pPr>
      <w:r>
        <w:rPr>
          <w:rFonts w:ascii="Arial" w:hAnsi="Arial" w:cs="Arial"/>
          <w:snapToGrid w:val="0"/>
          <w:sz w:val="20"/>
        </w:rPr>
        <w:t>Ve Veselí nad Moravou dne ________ 2022</w:t>
      </w:r>
      <w:r>
        <w:rPr>
          <w:rFonts w:ascii="Arial" w:hAnsi="Arial" w:cs="Arial"/>
          <w:snapToGrid w:val="0"/>
          <w:sz w:val="20"/>
        </w:rPr>
        <w:tab/>
      </w:r>
      <w:r>
        <w:rPr>
          <w:rFonts w:ascii="Arial" w:hAnsi="Arial" w:cs="Arial"/>
          <w:snapToGrid w:val="0"/>
          <w:sz w:val="20"/>
        </w:rPr>
        <w:tab/>
        <w:t>Ve Veselí nad Moravou dne ________ 2022</w:t>
      </w:r>
    </w:p>
    <w:p w14:paraId="602894EC" w14:textId="735B0A55" w:rsidR="002238D9" w:rsidRDefault="002238D9" w:rsidP="00CD4066">
      <w:pPr>
        <w:spacing w:after="120"/>
        <w:ind w:right="-2"/>
        <w:jc w:val="both"/>
        <w:rPr>
          <w:rFonts w:ascii="Arial" w:hAnsi="Arial" w:cs="Arial"/>
          <w:snapToGrid w:val="0"/>
          <w:sz w:val="20"/>
        </w:rPr>
      </w:pPr>
    </w:p>
    <w:p w14:paraId="605DE056" w14:textId="15EBA1E9" w:rsidR="00992388" w:rsidRPr="003728BE" w:rsidRDefault="000A7753" w:rsidP="00992388">
      <w:pPr>
        <w:ind w:left="284"/>
        <w:rPr>
          <w:rFonts w:ascii="Arial" w:hAnsi="Arial" w:cs="Arial"/>
          <w:snapToGrid w:val="0"/>
          <w:sz w:val="20"/>
        </w:rPr>
      </w:pPr>
      <w:r>
        <w:rPr>
          <w:rFonts w:ascii="Arial" w:hAnsi="Arial" w:cs="Arial"/>
          <w:snapToGrid w:val="0"/>
          <w:sz w:val="20"/>
        </w:rPr>
        <w:t xml:space="preserve">za </w:t>
      </w:r>
      <w:r w:rsidR="00A302B5">
        <w:rPr>
          <w:rFonts w:ascii="Arial" w:hAnsi="Arial" w:cs="Arial"/>
          <w:snapToGrid w:val="0"/>
          <w:sz w:val="20"/>
        </w:rPr>
        <w:t>Budoucí</w:t>
      </w:r>
      <w:r w:rsidR="00C705A7">
        <w:rPr>
          <w:rFonts w:ascii="Arial" w:hAnsi="Arial" w:cs="Arial"/>
          <w:snapToGrid w:val="0"/>
          <w:sz w:val="20"/>
        </w:rPr>
        <w:t>ho</w:t>
      </w:r>
      <w:r w:rsidR="00A302B5">
        <w:rPr>
          <w:rFonts w:ascii="Arial" w:hAnsi="Arial" w:cs="Arial"/>
          <w:snapToGrid w:val="0"/>
          <w:sz w:val="20"/>
        </w:rPr>
        <w:t xml:space="preserve"> prodávajícího</w:t>
      </w:r>
      <w:r w:rsidR="00992388" w:rsidRPr="003728BE">
        <w:rPr>
          <w:rFonts w:ascii="Arial" w:hAnsi="Arial" w:cs="Arial"/>
          <w:snapToGrid w:val="0"/>
          <w:sz w:val="20"/>
        </w:rPr>
        <w:t>:</w:t>
      </w:r>
      <w:r w:rsidR="00992388" w:rsidRPr="003728BE">
        <w:rPr>
          <w:rFonts w:ascii="Arial" w:hAnsi="Arial" w:cs="Arial"/>
          <w:snapToGrid w:val="0"/>
          <w:sz w:val="20"/>
        </w:rPr>
        <w:tab/>
      </w:r>
      <w:r w:rsidR="00992388" w:rsidRPr="003728BE">
        <w:rPr>
          <w:rFonts w:ascii="Arial" w:hAnsi="Arial" w:cs="Arial"/>
          <w:snapToGrid w:val="0"/>
          <w:sz w:val="20"/>
        </w:rPr>
        <w:tab/>
      </w:r>
      <w:r w:rsidR="00895641">
        <w:rPr>
          <w:rFonts w:ascii="Arial" w:hAnsi="Arial" w:cs="Arial"/>
          <w:snapToGrid w:val="0"/>
          <w:sz w:val="20"/>
        </w:rPr>
        <w:tab/>
      </w:r>
      <w:r w:rsidR="00C705A7">
        <w:rPr>
          <w:rFonts w:ascii="Arial" w:hAnsi="Arial" w:cs="Arial"/>
          <w:snapToGrid w:val="0"/>
          <w:sz w:val="20"/>
        </w:rPr>
        <w:tab/>
      </w:r>
      <w:r w:rsidR="00D6734C">
        <w:rPr>
          <w:rFonts w:ascii="Arial" w:hAnsi="Arial" w:cs="Arial"/>
          <w:snapToGrid w:val="0"/>
          <w:sz w:val="20"/>
        </w:rPr>
        <w:tab/>
      </w:r>
      <w:r w:rsidR="00A302B5">
        <w:rPr>
          <w:rFonts w:ascii="Arial" w:hAnsi="Arial" w:cs="Arial"/>
          <w:snapToGrid w:val="0"/>
          <w:sz w:val="20"/>
        </w:rPr>
        <w:t>Budoucí kupující</w:t>
      </w:r>
      <w:r w:rsidR="00992388" w:rsidRPr="003728BE">
        <w:rPr>
          <w:rFonts w:ascii="Arial" w:hAnsi="Arial" w:cs="Arial"/>
          <w:snapToGrid w:val="0"/>
          <w:sz w:val="20"/>
        </w:rPr>
        <w:t>:</w:t>
      </w:r>
    </w:p>
    <w:p w14:paraId="31714938" w14:textId="77777777" w:rsidR="004D6E57" w:rsidRPr="003E1736" w:rsidRDefault="004D6E57" w:rsidP="004D6E57">
      <w:pPr>
        <w:jc w:val="both"/>
        <w:rPr>
          <w:rFonts w:ascii="Arial" w:hAnsi="Arial" w:cs="Arial"/>
          <w:snapToGrid w:val="0"/>
          <w:sz w:val="20"/>
        </w:rPr>
      </w:pPr>
    </w:p>
    <w:p w14:paraId="6212BB17" w14:textId="005948D9" w:rsidR="004D6E57" w:rsidRDefault="004D6E57" w:rsidP="004D6E57">
      <w:pPr>
        <w:jc w:val="both"/>
        <w:rPr>
          <w:rFonts w:ascii="Arial" w:hAnsi="Arial" w:cs="Arial"/>
          <w:snapToGrid w:val="0"/>
          <w:sz w:val="20"/>
        </w:rPr>
      </w:pPr>
    </w:p>
    <w:p w14:paraId="7C4C5776" w14:textId="17C457A3" w:rsidR="00D757B6" w:rsidRDefault="00D757B6" w:rsidP="004D6E57">
      <w:pPr>
        <w:jc w:val="both"/>
        <w:rPr>
          <w:rFonts w:ascii="Arial" w:hAnsi="Arial" w:cs="Arial"/>
          <w:snapToGrid w:val="0"/>
          <w:sz w:val="20"/>
        </w:rPr>
      </w:pPr>
    </w:p>
    <w:p w14:paraId="6262BD30" w14:textId="0100C464" w:rsidR="00D757B6" w:rsidRDefault="00D757B6" w:rsidP="004D6E57">
      <w:pPr>
        <w:jc w:val="both"/>
        <w:rPr>
          <w:rFonts w:ascii="Arial" w:hAnsi="Arial" w:cs="Arial"/>
          <w:snapToGrid w:val="0"/>
          <w:sz w:val="20"/>
        </w:rPr>
      </w:pPr>
    </w:p>
    <w:p w14:paraId="157ADDAA" w14:textId="77777777" w:rsidR="00D757B6" w:rsidRPr="003E1736" w:rsidRDefault="00D757B6" w:rsidP="004D6E57">
      <w:pPr>
        <w:jc w:val="both"/>
        <w:rPr>
          <w:rFonts w:ascii="Arial" w:hAnsi="Arial" w:cs="Arial"/>
          <w:snapToGrid w:val="0"/>
          <w:sz w:val="20"/>
        </w:rPr>
      </w:pPr>
    </w:p>
    <w:p w14:paraId="03A041B8" w14:textId="68B0CD30" w:rsidR="004D6E57" w:rsidRPr="003E1736" w:rsidRDefault="000A7753" w:rsidP="004D6E57">
      <w:pPr>
        <w:ind w:firstLine="72"/>
        <w:rPr>
          <w:rFonts w:ascii="Arial" w:hAnsi="Arial" w:cs="Arial"/>
          <w:snapToGrid w:val="0"/>
          <w:sz w:val="20"/>
        </w:rPr>
      </w:pPr>
      <w:r>
        <w:rPr>
          <w:rFonts w:ascii="Arial" w:hAnsi="Arial" w:cs="Arial"/>
          <w:snapToGrid w:val="0"/>
          <w:sz w:val="20"/>
        </w:rPr>
        <w:t>     </w:t>
      </w:r>
      <w:r w:rsidR="004D6E57" w:rsidRPr="003E1736">
        <w:rPr>
          <w:rFonts w:ascii="Arial" w:hAnsi="Arial" w:cs="Arial"/>
          <w:snapToGrid w:val="0"/>
          <w:sz w:val="20"/>
        </w:rPr>
        <w:t>______________________________                  _________________</w:t>
      </w:r>
      <w:r w:rsidR="004750B2">
        <w:rPr>
          <w:rFonts w:ascii="Arial" w:hAnsi="Arial" w:cs="Arial"/>
          <w:snapToGrid w:val="0"/>
          <w:sz w:val="20"/>
        </w:rPr>
        <w:t xml:space="preserve"> / </w:t>
      </w:r>
      <w:r w:rsidR="004D6E57" w:rsidRPr="003E1736">
        <w:rPr>
          <w:rFonts w:ascii="Arial" w:hAnsi="Arial" w:cs="Arial"/>
          <w:snapToGrid w:val="0"/>
          <w:sz w:val="20"/>
        </w:rPr>
        <w:t>________________</w:t>
      </w:r>
    </w:p>
    <w:p w14:paraId="3605D396" w14:textId="6AA7BE8B" w:rsidR="004D6E57" w:rsidRPr="00895641" w:rsidRDefault="004D6E57" w:rsidP="004D6E57">
      <w:pPr>
        <w:spacing w:before="120"/>
        <w:ind w:left="72"/>
        <w:jc w:val="both"/>
        <w:rPr>
          <w:rFonts w:ascii="Arial" w:hAnsi="Arial" w:cs="Arial"/>
          <w:color w:val="000000" w:themeColor="text1"/>
          <w:sz w:val="20"/>
        </w:rPr>
      </w:pPr>
      <w:r w:rsidRPr="00895641">
        <w:rPr>
          <w:rFonts w:ascii="Arial" w:hAnsi="Arial" w:cs="Arial"/>
          <w:color w:val="000000" w:themeColor="text1"/>
          <w:sz w:val="20"/>
        </w:rPr>
        <w:t>      </w:t>
      </w:r>
      <w:r w:rsidR="000A7753" w:rsidRPr="00895641">
        <w:rPr>
          <w:rFonts w:ascii="Arial" w:hAnsi="Arial" w:cs="Arial"/>
          <w:color w:val="000000" w:themeColor="text1"/>
          <w:sz w:val="20"/>
        </w:rPr>
        <w:t>   </w:t>
      </w:r>
      <w:r w:rsidRPr="00895641">
        <w:rPr>
          <w:rFonts w:ascii="Arial" w:hAnsi="Arial" w:cs="Arial"/>
          <w:color w:val="000000" w:themeColor="text1"/>
          <w:sz w:val="20"/>
        </w:rPr>
        <w:t>  JUDr. PhDr. Petr Kolář, Ph.D.</w:t>
      </w:r>
      <w:r w:rsidRPr="00895641">
        <w:rPr>
          <w:rFonts w:ascii="Arial" w:hAnsi="Arial" w:cs="Arial"/>
          <w:color w:val="000000" w:themeColor="text1"/>
          <w:sz w:val="20"/>
        </w:rPr>
        <w:tab/>
        <w:t>  </w:t>
      </w:r>
      <w:r w:rsidRPr="00895641">
        <w:rPr>
          <w:rFonts w:ascii="Arial" w:hAnsi="Arial" w:cs="Arial"/>
          <w:color w:val="000000" w:themeColor="text1"/>
          <w:sz w:val="20"/>
        </w:rPr>
        <w:tab/>
      </w:r>
      <w:r w:rsidRPr="00895641">
        <w:rPr>
          <w:rFonts w:ascii="Arial" w:hAnsi="Arial" w:cs="Arial"/>
          <w:color w:val="000000" w:themeColor="text1"/>
          <w:sz w:val="20"/>
        </w:rPr>
        <w:tab/>
      </w:r>
      <w:r w:rsidR="003D377F">
        <w:rPr>
          <w:rFonts w:ascii="Arial" w:hAnsi="Arial" w:cs="Arial"/>
          <w:color w:val="000000" w:themeColor="text1"/>
          <w:sz w:val="20"/>
        </w:rPr>
        <w:t xml:space="preserve"> </w:t>
      </w:r>
      <w:r w:rsidR="001F06DF" w:rsidRPr="001F06DF">
        <w:rPr>
          <w:rFonts w:ascii="Arial" w:hAnsi="Arial" w:cs="Arial"/>
          <w:color w:val="000000" w:themeColor="text1"/>
          <w:sz w:val="20"/>
        </w:rPr>
        <w:t>Jan Rumíšek</w:t>
      </w:r>
      <w:r w:rsidR="00895641" w:rsidRPr="00895641">
        <w:rPr>
          <w:rFonts w:ascii="Arial" w:hAnsi="Arial" w:cs="Arial"/>
          <w:color w:val="000000" w:themeColor="text1"/>
          <w:sz w:val="20"/>
        </w:rPr>
        <w:tab/>
      </w:r>
      <w:r w:rsidR="003D377F">
        <w:rPr>
          <w:rFonts w:ascii="Arial" w:hAnsi="Arial" w:cs="Arial"/>
          <w:color w:val="000000" w:themeColor="text1"/>
          <w:sz w:val="20"/>
        </w:rPr>
        <w:t xml:space="preserve">   </w:t>
      </w:r>
      <w:r w:rsidR="004750B2">
        <w:rPr>
          <w:rFonts w:ascii="Arial" w:hAnsi="Arial" w:cs="Arial"/>
          <w:color w:val="000000" w:themeColor="text1"/>
          <w:sz w:val="20"/>
        </w:rPr>
        <w:t>/</w:t>
      </w:r>
      <w:r w:rsidR="004750B2">
        <w:rPr>
          <w:rFonts w:ascii="Arial" w:hAnsi="Arial" w:cs="Arial"/>
          <w:color w:val="000000" w:themeColor="text1"/>
          <w:sz w:val="20"/>
        </w:rPr>
        <w:tab/>
      </w:r>
      <w:r w:rsidR="004750B2" w:rsidRPr="004750B2">
        <w:rPr>
          <w:rFonts w:ascii="Arial" w:hAnsi="Arial" w:cs="Arial"/>
          <w:color w:val="000000" w:themeColor="text1"/>
          <w:sz w:val="20"/>
        </w:rPr>
        <w:t xml:space="preserve">Lucia </w:t>
      </w:r>
      <w:proofErr w:type="spellStart"/>
      <w:r w:rsidR="004750B2" w:rsidRPr="004750B2">
        <w:rPr>
          <w:rFonts w:ascii="Arial" w:hAnsi="Arial" w:cs="Arial"/>
          <w:color w:val="000000" w:themeColor="text1"/>
          <w:sz w:val="20"/>
        </w:rPr>
        <w:t>Rumíšková</w:t>
      </w:r>
      <w:proofErr w:type="spellEnd"/>
    </w:p>
    <w:p w14:paraId="0906082C" w14:textId="18D604E8" w:rsidR="004D6E57" w:rsidRPr="00992388" w:rsidRDefault="004D6E57" w:rsidP="008C18A6">
      <w:pPr>
        <w:spacing w:after="60"/>
        <w:ind w:left="72"/>
        <w:rPr>
          <w:rFonts w:ascii="Arial" w:hAnsi="Arial" w:cs="Arial"/>
          <w:color w:val="000000" w:themeColor="text1"/>
          <w:sz w:val="20"/>
        </w:rPr>
      </w:pPr>
      <w:r w:rsidRPr="003E1736">
        <w:rPr>
          <w:rFonts w:ascii="Arial" w:hAnsi="Arial" w:cs="Arial"/>
          <w:color w:val="000000" w:themeColor="text1"/>
          <w:sz w:val="20"/>
        </w:rPr>
        <w:t>   </w:t>
      </w:r>
      <w:r w:rsidR="000A7753">
        <w:rPr>
          <w:rFonts w:ascii="Arial" w:hAnsi="Arial" w:cs="Arial"/>
          <w:color w:val="000000" w:themeColor="text1"/>
          <w:sz w:val="20"/>
        </w:rPr>
        <w:t>     </w:t>
      </w:r>
      <w:r w:rsidRPr="003E1736">
        <w:rPr>
          <w:rFonts w:ascii="Arial" w:hAnsi="Arial" w:cs="Arial"/>
          <w:color w:val="000000" w:themeColor="text1"/>
          <w:sz w:val="20"/>
        </w:rPr>
        <w:t>starosta města Veselí nad Moravou</w:t>
      </w:r>
    </w:p>
    <w:sectPr w:rsidR="004D6E57" w:rsidRPr="00992388" w:rsidSect="00992388">
      <w:headerReference w:type="even" r:id="rId8"/>
      <w:headerReference w:type="default" r:id="rId9"/>
      <w:footerReference w:type="even" r:id="rId10"/>
      <w:footerReference w:type="default" r:id="rId11"/>
      <w:headerReference w:type="first" r:id="rId12"/>
      <w:endnotePr>
        <w:numFmt w:val="decimal"/>
        <w:numStart w:val="0"/>
      </w:endnotePr>
      <w:pgSz w:w="11906" w:h="16838" w:code="9"/>
      <w:pgMar w:top="1503" w:right="1418" w:bottom="1134" w:left="1418"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76D1" w14:textId="77777777" w:rsidR="0059643A" w:rsidRDefault="0059643A">
      <w:r>
        <w:separator/>
      </w:r>
    </w:p>
  </w:endnote>
  <w:endnote w:type="continuationSeparator" w:id="0">
    <w:p w14:paraId="19B936A7" w14:textId="77777777" w:rsidR="0059643A" w:rsidRDefault="0059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9108" w14:textId="77777777" w:rsidR="00814EB6" w:rsidRDefault="00814E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1C1B7A6" w14:textId="77777777" w:rsidR="00814EB6" w:rsidRDefault="00814EB6">
    <w:pPr>
      <w:pStyle w:val="Zpat"/>
    </w:pPr>
  </w:p>
  <w:p w14:paraId="6882AB6D" w14:textId="77777777" w:rsidR="00814EB6" w:rsidRDefault="00814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72688"/>
      <w:docPartObj>
        <w:docPartGallery w:val="Page Numbers (Bottom of Page)"/>
        <w:docPartUnique/>
      </w:docPartObj>
    </w:sdtPr>
    <w:sdtEndPr>
      <w:rPr>
        <w:rFonts w:ascii="Arial" w:hAnsi="Arial" w:cs="Arial"/>
        <w:sz w:val="22"/>
        <w:szCs w:val="22"/>
      </w:rPr>
    </w:sdtEndPr>
    <w:sdtContent>
      <w:p w14:paraId="4B968361" w14:textId="7237491A" w:rsidR="00814EB6" w:rsidRPr="00D757B6" w:rsidRDefault="00814EB6" w:rsidP="00D757B6">
        <w:pPr>
          <w:pStyle w:val="Zpat"/>
          <w:spacing w:before="120"/>
          <w:jc w:val="right"/>
          <w:rPr>
            <w:rFonts w:ascii="Arial" w:hAnsi="Arial" w:cs="Arial"/>
            <w:sz w:val="22"/>
            <w:szCs w:val="22"/>
          </w:rPr>
        </w:pPr>
        <w:r w:rsidRPr="00992388">
          <w:rPr>
            <w:rFonts w:ascii="Arial" w:hAnsi="Arial" w:cs="Arial"/>
            <w:sz w:val="22"/>
            <w:szCs w:val="22"/>
          </w:rPr>
          <w:fldChar w:fldCharType="begin"/>
        </w:r>
        <w:r w:rsidRPr="00992388">
          <w:rPr>
            <w:rFonts w:ascii="Arial" w:hAnsi="Arial" w:cs="Arial"/>
            <w:sz w:val="22"/>
            <w:szCs w:val="22"/>
          </w:rPr>
          <w:instrText>PAGE   \* MERGEFORMAT</w:instrText>
        </w:r>
        <w:r w:rsidRPr="00992388">
          <w:rPr>
            <w:rFonts w:ascii="Arial" w:hAnsi="Arial" w:cs="Arial"/>
            <w:sz w:val="22"/>
            <w:szCs w:val="22"/>
          </w:rPr>
          <w:fldChar w:fldCharType="separate"/>
        </w:r>
        <w:r w:rsidRPr="00992388">
          <w:rPr>
            <w:rFonts w:ascii="Arial" w:hAnsi="Arial" w:cs="Arial"/>
            <w:noProof/>
            <w:sz w:val="22"/>
            <w:szCs w:val="22"/>
          </w:rPr>
          <w:t>24</w:t>
        </w:r>
        <w:r w:rsidRPr="00992388">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B9B4" w14:textId="77777777" w:rsidR="0059643A" w:rsidRDefault="0059643A">
      <w:r>
        <w:separator/>
      </w:r>
    </w:p>
  </w:footnote>
  <w:footnote w:type="continuationSeparator" w:id="0">
    <w:p w14:paraId="100F14BB" w14:textId="77777777" w:rsidR="0059643A" w:rsidRDefault="0059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D060" w14:textId="77777777" w:rsidR="00814EB6" w:rsidRDefault="00814EB6">
    <w:pPr>
      <w:pStyle w:val="Zhlav"/>
    </w:pPr>
  </w:p>
  <w:p w14:paraId="0A6CB1F8" w14:textId="77777777" w:rsidR="00814EB6" w:rsidRDefault="00814EB6">
    <w:pPr>
      <w:pStyle w:val="Zhlav"/>
    </w:pPr>
    <w:r>
      <w:t>[Zadejte text.]</w:t>
    </w:r>
  </w:p>
  <w:p w14:paraId="06F42854" w14:textId="77777777" w:rsidR="00814EB6" w:rsidRDefault="00814EB6">
    <w:pPr>
      <w:pStyle w:val="Zhlav"/>
    </w:pPr>
  </w:p>
  <w:p w14:paraId="4D7C7648" w14:textId="77777777" w:rsidR="00814EB6" w:rsidRDefault="00814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771A" w14:textId="77777777" w:rsidR="00814EB6" w:rsidRDefault="00814EB6" w:rsidP="0094625F">
    <w:pPr>
      <w:pStyle w:val="Zhlav"/>
      <w:ind w:left="-567" w:right="282"/>
    </w:pPr>
    <w:r>
      <w:rPr>
        <w:noProof/>
      </w:rPr>
      <w:drawing>
        <wp:anchor distT="0" distB="0" distL="114300" distR="114300" simplePos="0" relativeHeight="251658240" behindDoc="0" locked="0" layoutInCell="0" allowOverlap="1" wp14:anchorId="72BB1727" wp14:editId="0E743399">
          <wp:simplePos x="0" y="0"/>
          <wp:positionH relativeFrom="margin">
            <wp:posOffset>-346248</wp:posOffset>
          </wp:positionH>
          <wp:positionV relativeFrom="paragraph">
            <wp:posOffset>6696</wp:posOffset>
          </wp:positionV>
          <wp:extent cx="1921972" cy="533400"/>
          <wp:effectExtent l="19050" t="0" r="2078"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p>
  <w:p w14:paraId="2F83689E" w14:textId="77777777" w:rsidR="00814EB6" w:rsidRDefault="00814E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DD73" w14:textId="56CA8D50" w:rsidR="00814EB6" w:rsidRPr="004B6DEC" w:rsidRDefault="00AD0B69" w:rsidP="00DA7299">
    <w:pPr>
      <w:pStyle w:val="Zhlav"/>
      <w:ind w:left="-567" w:right="-144"/>
      <w:jc w:val="right"/>
    </w:pPr>
    <w:r w:rsidRPr="00224D4A">
      <w:rPr>
        <w:rFonts w:ascii="Arial" w:hAnsi="Arial" w:cs="Arial"/>
        <w:noProof/>
        <w:sz w:val="16"/>
        <w:szCs w:val="16"/>
      </w:rPr>
      <w:drawing>
        <wp:anchor distT="0" distB="0" distL="114300" distR="114300" simplePos="0" relativeHeight="251660288" behindDoc="0" locked="0" layoutInCell="0" allowOverlap="1" wp14:anchorId="2F83167B" wp14:editId="53022B66">
          <wp:simplePos x="0" y="0"/>
          <wp:positionH relativeFrom="margin">
            <wp:posOffset>0</wp:posOffset>
          </wp:positionH>
          <wp:positionV relativeFrom="paragraph">
            <wp:posOffset>0</wp:posOffset>
          </wp:positionV>
          <wp:extent cx="1921972" cy="533400"/>
          <wp:effectExtent l="19050" t="0" r="2078"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r w:rsidR="00DA7299" w:rsidRPr="00224D4A">
      <w:rPr>
        <w:rFonts w:ascii="Arial" w:hAnsi="Arial" w:cs="Arial"/>
        <w:sz w:val="16"/>
        <w:szCs w:val="16"/>
      </w:rPr>
      <w:t xml:space="preserve">Evidenční číslo </w:t>
    </w:r>
    <w:r w:rsidR="005D36B1" w:rsidRPr="00224D4A">
      <w:rPr>
        <w:rFonts w:ascii="Arial" w:hAnsi="Arial" w:cs="Arial"/>
        <w:sz w:val="16"/>
        <w:szCs w:val="16"/>
      </w:rPr>
      <w:t xml:space="preserve">Budoucího </w:t>
    </w:r>
    <w:r w:rsidR="00DA7299" w:rsidRPr="00224D4A">
      <w:rPr>
        <w:rFonts w:ascii="Arial" w:hAnsi="Arial" w:cs="Arial"/>
        <w:sz w:val="16"/>
        <w:szCs w:val="16"/>
      </w:rPr>
      <w:t>prodávajícího</w:t>
    </w:r>
    <w:r w:rsidR="00DA7299">
      <w:t>:</w:t>
    </w:r>
    <w:r w:rsidR="00CB4262">
      <w:t xml:space="preserve"> </w:t>
    </w:r>
    <w:r w:rsidR="00CB4262" w:rsidRPr="00CB4262">
      <w:t>OS/0036/2022/MI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EEE"/>
    <w:multiLevelType w:val="hybridMultilevel"/>
    <w:tmpl w:val="5242147A"/>
    <w:lvl w:ilvl="0" w:tplc="18CC8B4C">
      <w:start w:val="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B30678"/>
    <w:multiLevelType w:val="hybridMultilevel"/>
    <w:tmpl w:val="77D2185E"/>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6F350AE"/>
    <w:multiLevelType w:val="hybridMultilevel"/>
    <w:tmpl w:val="53B47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44687"/>
    <w:multiLevelType w:val="hybridMultilevel"/>
    <w:tmpl w:val="EE42120C"/>
    <w:lvl w:ilvl="0" w:tplc="0454673C">
      <w:start w:val="1"/>
      <w:numFmt w:val="lowerLetter"/>
      <w:suff w:val="nothing"/>
      <w:lvlText w:val="%1)"/>
      <w:lvlJc w:val="left"/>
      <w:pPr>
        <w:ind w:left="5039" w:hanging="360"/>
      </w:pPr>
      <w:rPr>
        <w:rFonts w:ascii="Calibri" w:eastAsia="Times New Roman" w:hAnsi="Calibri" w:cs="Times New Roman"/>
        <w:sz w:val="22"/>
      </w:rPr>
    </w:lvl>
    <w:lvl w:ilvl="1" w:tplc="0405000F">
      <w:start w:val="1"/>
      <w:numFmt w:val="decimal"/>
      <w:lvlText w:val="%2."/>
      <w:lvlJc w:val="left"/>
      <w:pPr>
        <w:ind w:left="2160" w:hanging="360"/>
      </w:pPr>
      <w:rPr>
        <w:rFonts w:cs="Times New Roman" w:hint="default"/>
      </w:rPr>
    </w:lvl>
    <w:lvl w:ilvl="2" w:tplc="0405001B">
      <w:start w:val="1"/>
      <w:numFmt w:val="lowerRoman"/>
      <w:lvlText w:val="%3."/>
      <w:lvlJc w:val="right"/>
      <w:pPr>
        <w:ind w:left="2880" w:hanging="180"/>
      </w:pPr>
      <w:rPr>
        <w:rFonts w:cs="Times New Roman"/>
      </w:rPr>
    </w:lvl>
    <w:lvl w:ilvl="3" w:tplc="0BF8A846">
      <w:start w:val="4"/>
      <w:numFmt w:val="bullet"/>
      <w:lvlText w:val="-"/>
      <w:lvlJc w:val="left"/>
      <w:pPr>
        <w:ind w:left="3600" w:hanging="360"/>
      </w:pPr>
      <w:rPr>
        <w:rFonts w:ascii="Calibri" w:eastAsia="Times New Roman" w:hAnsi="Calibri" w:hint="default"/>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15:restartNumberingAfterBreak="0">
    <w:nsid w:val="07EC29B1"/>
    <w:multiLevelType w:val="hybridMultilevel"/>
    <w:tmpl w:val="53B47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000C7"/>
    <w:multiLevelType w:val="multilevel"/>
    <w:tmpl w:val="8CFC192A"/>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2"/>
        <w:szCs w:val="22"/>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0DA525AC"/>
    <w:multiLevelType w:val="hybridMultilevel"/>
    <w:tmpl w:val="E4B0C3C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0EB15431"/>
    <w:multiLevelType w:val="hybridMultilevel"/>
    <w:tmpl w:val="C3508CB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0EE05DCA"/>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E645D2"/>
    <w:multiLevelType w:val="hybridMultilevel"/>
    <w:tmpl w:val="DBA266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1B80417"/>
    <w:multiLevelType w:val="hybridMultilevel"/>
    <w:tmpl w:val="4CE0C176"/>
    <w:lvl w:ilvl="0" w:tplc="9C40D31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1C978CF"/>
    <w:multiLevelType w:val="hybridMultilevel"/>
    <w:tmpl w:val="689EE716"/>
    <w:lvl w:ilvl="0" w:tplc="C61A51FC">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4AB18BE"/>
    <w:multiLevelType w:val="hybridMultilevel"/>
    <w:tmpl w:val="261696E2"/>
    <w:lvl w:ilvl="0" w:tplc="304AF098">
      <w:start w:val="1"/>
      <w:numFmt w:val="decimal"/>
      <w:lvlText w:val="%1."/>
      <w:lvlJc w:val="left"/>
      <w:pPr>
        <w:ind w:left="720" w:hanging="360"/>
      </w:pPr>
      <w:rPr>
        <w:rFonts w:ascii="Arial" w:hAnsi="Arial"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AD5F73"/>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6B6B9C"/>
    <w:multiLevelType w:val="hybridMultilevel"/>
    <w:tmpl w:val="79A2A15E"/>
    <w:lvl w:ilvl="0" w:tplc="3AD69012">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6FE3F9F"/>
    <w:multiLevelType w:val="multilevel"/>
    <w:tmpl w:val="23C6B724"/>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18A76DD8"/>
    <w:multiLevelType w:val="multilevel"/>
    <w:tmpl w:val="C6BCCB08"/>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cs="Times New Roman"/>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1E026A29"/>
    <w:multiLevelType w:val="hybridMultilevel"/>
    <w:tmpl w:val="DBA266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0E51A95"/>
    <w:multiLevelType w:val="hybridMultilevel"/>
    <w:tmpl w:val="12DCD87A"/>
    <w:lvl w:ilvl="0" w:tplc="04050001">
      <w:start w:val="1"/>
      <w:numFmt w:val="bullet"/>
      <w:lvlText w:val=""/>
      <w:lvlJc w:val="left"/>
      <w:pPr>
        <w:ind w:left="1056" w:hanging="360"/>
      </w:pPr>
      <w:rPr>
        <w:rFonts w:ascii="Symbol" w:hAnsi="Symbol" w:hint="default"/>
      </w:rPr>
    </w:lvl>
    <w:lvl w:ilvl="1" w:tplc="04050003" w:tentative="1">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19" w15:restartNumberingAfterBreak="0">
    <w:nsid w:val="24296EB9"/>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797AC0"/>
    <w:multiLevelType w:val="hybridMultilevel"/>
    <w:tmpl w:val="CDFAA4CC"/>
    <w:lvl w:ilvl="0" w:tplc="0405000F">
      <w:start w:val="1"/>
      <w:numFmt w:val="decimal"/>
      <w:lvlText w:val="%1."/>
      <w:lvlJc w:val="left"/>
      <w:pPr>
        <w:ind w:left="513" w:hanging="360"/>
      </w:pPr>
      <w:rPr>
        <w:rFonts w:cs="Times New Roman"/>
      </w:rPr>
    </w:lvl>
    <w:lvl w:ilvl="1" w:tplc="04050019">
      <w:start w:val="1"/>
      <w:numFmt w:val="lowerLetter"/>
      <w:lvlText w:val="%2."/>
      <w:lvlJc w:val="left"/>
      <w:pPr>
        <w:ind w:left="1233" w:hanging="360"/>
      </w:pPr>
      <w:rPr>
        <w:rFonts w:cs="Times New Roman"/>
      </w:rPr>
    </w:lvl>
    <w:lvl w:ilvl="2" w:tplc="0405001B" w:tentative="1">
      <w:start w:val="1"/>
      <w:numFmt w:val="lowerRoman"/>
      <w:lvlText w:val="%3."/>
      <w:lvlJc w:val="right"/>
      <w:pPr>
        <w:ind w:left="1953" w:hanging="180"/>
      </w:pPr>
      <w:rPr>
        <w:rFonts w:cs="Times New Roman"/>
      </w:rPr>
    </w:lvl>
    <w:lvl w:ilvl="3" w:tplc="0405000F" w:tentative="1">
      <w:start w:val="1"/>
      <w:numFmt w:val="decimal"/>
      <w:lvlText w:val="%4."/>
      <w:lvlJc w:val="left"/>
      <w:pPr>
        <w:ind w:left="2673" w:hanging="360"/>
      </w:pPr>
      <w:rPr>
        <w:rFonts w:cs="Times New Roman"/>
      </w:rPr>
    </w:lvl>
    <w:lvl w:ilvl="4" w:tplc="04050019" w:tentative="1">
      <w:start w:val="1"/>
      <w:numFmt w:val="lowerLetter"/>
      <w:lvlText w:val="%5."/>
      <w:lvlJc w:val="left"/>
      <w:pPr>
        <w:ind w:left="3393" w:hanging="360"/>
      </w:pPr>
      <w:rPr>
        <w:rFonts w:cs="Times New Roman"/>
      </w:rPr>
    </w:lvl>
    <w:lvl w:ilvl="5" w:tplc="0405001B" w:tentative="1">
      <w:start w:val="1"/>
      <w:numFmt w:val="lowerRoman"/>
      <w:lvlText w:val="%6."/>
      <w:lvlJc w:val="right"/>
      <w:pPr>
        <w:ind w:left="4113" w:hanging="180"/>
      </w:pPr>
      <w:rPr>
        <w:rFonts w:cs="Times New Roman"/>
      </w:rPr>
    </w:lvl>
    <w:lvl w:ilvl="6" w:tplc="0405000F" w:tentative="1">
      <w:start w:val="1"/>
      <w:numFmt w:val="decimal"/>
      <w:lvlText w:val="%7."/>
      <w:lvlJc w:val="left"/>
      <w:pPr>
        <w:ind w:left="4833" w:hanging="360"/>
      </w:pPr>
      <w:rPr>
        <w:rFonts w:cs="Times New Roman"/>
      </w:rPr>
    </w:lvl>
    <w:lvl w:ilvl="7" w:tplc="04050019" w:tentative="1">
      <w:start w:val="1"/>
      <w:numFmt w:val="lowerLetter"/>
      <w:lvlText w:val="%8."/>
      <w:lvlJc w:val="left"/>
      <w:pPr>
        <w:ind w:left="5553" w:hanging="360"/>
      </w:pPr>
      <w:rPr>
        <w:rFonts w:cs="Times New Roman"/>
      </w:rPr>
    </w:lvl>
    <w:lvl w:ilvl="8" w:tplc="0405001B" w:tentative="1">
      <w:start w:val="1"/>
      <w:numFmt w:val="lowerRoman"/>
      <w:lvlText w:val="%9."/>
      <w:lvlJc w:val="right"/>
      <w:pPr>
        <w:ind w:left="6273" w:hanging="180"/>
      </w:pPr>
      <w:rPr>
        <w:rFonts w:cs="Times New Roman"/>
      </w:rPr>
    </w:lvl>
  </w:abstractNum>
  <w:abstractNum w:abstractNumId="21" w15:restartNumberingAfterBreak="0">
    <w:nsid w:val="27E41544"/>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951D1B"/>
    <w:multiLevelType w:val="multilevel"/>
    <w:tmpl w:val="8E42FFB0"/>
    <w:lvl w:ilvl="0">
      <w:start w:val="2"/>
      <w:numFmt w:val="decimal"/>
      <w:pStyle w:val="Textbubliny"/>
      <w:lvlText w:val="%1."/>
      <w:lvlJc w:val="left"/>
      <w:pPr>
        <w:tabs>
          <w:tab w:val="num" w:pos="660"/>
        </w:tabs>
        <w:ind w:left="660" w:hanging="660"/>
      </w:pPr>
      <w:rPr>
        <w:rFonts w:cs="Times New Roman" w:hint="default"/>
      </w:rPr>
    </w:lvl>
    <w:lvl w:ilvl="1">
      <w:start w:val="1"/>
      <w:numFmt w:val="decimal"/>
      <w:lvlText w:val="%1.%2."/>
      <w:lvlJc w:val="left"/>
      <w:pPr>
        <w:tabs>
          <w:tab w:val="num" w:pos="750"/>
        </w:tabs>
        <w:ind w:left="750" w:hanging="660"/>
      </w:pPr>
      <w:rPr>
        <w:rFonts w:cs="Times New Roman" w:hint="default"/>
      </w:rPr>
    </w:lvl>
    <w:lvl w:ilvl="2">
      <w:start w:val="2"/>
      <w:numFmt w:val="decimal"/>
      <w:pStyle w:val="Textbubliny"/>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3" w15:restartNumberingAfterBreak="0">
    <w:nsid w:val="329F38AD"/>
    <w:multiLevelType w:val="hybridMultilevel"/>
    <w:tmpl w:val="E3F4C280"/>
    <w:lvl w:ilvl="0" w:tplc="304AF098">
      <w:start w:val="1"/>
      <w:numFmt w:val="decimal"/>
      <w:lvlText w:val="%1."/>
      <w:lvlJc w:val="left"/>
      <w:pPr>
        <w:ind w:left="720" w:hanging="360"/>
      </w:pPr>
      <w:rPr>
        <w:rFonts w:ascii="Arial" w:hAnsi="Arial" w:cs="Arial" w:hint="default"/>
      </w:rPr>
    </w:lvl>
    <w:lvl w:ilvl="1" w:tplc="10922E2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2F31DB"/>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4522FF"/>
    <w:multiLevelType w:val="multilevel"/>
    <w:tmpl w:val="23C6B724"/>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A8D6DD1"/>
    <w:multiLevelType w:val="hybridMultilevel"/>
    <w:tmpl w:val="633686E6"/>
    <w:lvl w:ilvl="0" w:tplc="7FB49B2C">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444C61B3"/>
    <w:multiLevelType w:val="multilevel"/>
    <w:tmpl w:val="8CFC192A"/>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2"/>
        <w:szCs w:val="22"/>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4AA4379E"/>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3C64D6"/>
    <w:multiLevelType w:val="hybridMultilevel"/>
    <w:tmpl w:val="601A2324"/>
    <w:lvl w:ilvl="0" w:tplc="75301708">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6606F28"/>
    <w:multiLevelType w:val="multilevel"/>
    <w:tmpl w:val="8CFC192A"/>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2"/>
        <w:szCs w:val="22"/>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5B756F14"/>
    <w:multiLevelType w:val="hybridMultilevel"/>
    <w:tmpl w:val="A8CAC96C"/>
    <w:lvl w:ilvl="0" w:tplc="FD60FB1A">
      <w:start w:val="5"/>
      <w:numFmt w:val="bullet"/>
      <w:lvlText w:val="-"/>
      <w:lvlJc w:val="left"/>
      <w:pPr>
        <w:ind w:left="644" w:hanging="360"/>
      </w:pPr>
      <w:rPr>
        <w:rFonts w:ascii="Arial" w:eastAsia="Calibri" w:hAnsi="Arial" w:cs="Aria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5D5F4F98"/>
    <w:multiLevelType w:val="multilevel"/>
    <w:tmpl w:val="8CFC192A"/>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2"/>
        <w:szCs w:val="22"/>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15:restartNumberingAfterBreak="0">
    <w:nsid w:val="5E2F72F9"/>
    <w:multiLevelType w:val="hybridMultilevel"/>
    <w:tmpl w:val="601A2324"/>
    <w:lvl w:ilvl="0" w:tplc="75301708">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0902CF9"/>
    <w:multiLevelType w:val="hybridMultilevel"/>
    <w:tmpl w:val="A688471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15:restartNumberingAfterBreak="0">
    <w:nsid w:val="60B9684F"/>
    <w:multiLevelType w:val="hybridMultilevel"/>
    <w:tmpl w:val="F0323E0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6" w15:restartNumberingAfterBreak="0">
    <w:nsid w:val="6124654E"/>
    <w:multiLevelType w:val="hybridMultilevel"/>
    <w:tmpl w:val="A17231BE"/>
    <w:lvl w:ilvl="0" w:tplc="01F0B97E">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66A109BC"/>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D61CE8"/>
    <w:multiLevelType w:val="hybridMultilevel"/>
    <w:tmpl w:val="C72A27B2"/>
    <w:lvl w:ilvl="0" w:tplc="304AF098">
      <w:start w:val="1"/>
      <w:numFmt w:val="decimal"/>
      <w:lvlText w:val="%1."/>
      <w:lvlJc w:val="left"/>
      <w:pPr>
        <w:ind w:left="720" w:hanging="360"/>
      </w:pPr>
      <w:rPr>
        <w:rFonts w:ascii="Arial" w:hAnsi="Arial" w:cs="Arial" w:hint="default"/>
      </w:rPr>
    </w:lvl>
    <w:lvl w:ilvl="1" w:tplc="10922E2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C73A2A"/>
    <w:multiLevelType w:val="hybridMultilevel"/>
    <w:tmpl w:val="19BA48BA"/>
    <w:lvl w:ilvl="0" w:tplc="04090001">
      <w:numFmt w:val="bullet"/>
      <w:lvlText w:val="-"/>
      <w:lvlJc w:val="left"/>
      <w:pPr>
        <w:tabs>
          <w:tab w:val="num" w:pos="1632"/>
        </w:tabs>
        <w:ind w:left="1632" w:hanging="360"/>
      </w:pPr>
      <w:rPr>
        <w:rFonts w:ascii="Times New Roman" w:eastAsia="Times New Roman" w:hAnsi="Times New Roman" w:hint="default"/>
      </w:rPr>
    </w:lvl>
    <w:lvl w:ilvl="1" w:tplc="A2F4D83A">
      <w:start w:val="1"/>
      <w:numFmt w:val="bullet"/>
      <w:lvlText w:val="o"/>
      <w:lvlJc w:val="left"/>
      <w:pPr>
        <w:tabs>
          <w:tab w:val="num" w:pos="2352"/>
        </w:tabs>
        <w:ind w:left="2352" w:hanging="360"/>
      </w:pPr>
      <w:rPr>
        <w:rFonts w:ascii="Courier New" w:hAnsi="Courier New" w:hint="default"/>
      </w:rPr>
    </w:lvl>
    <w:lvl w:ilvl="2" w:tplc="C54C8498">
      <w:start w:val="1"/>
      <w:numFmt w:val="bullet"/>
      <w:lvlText w:val=""/>
      <w:lvlJc w:val="left"/>
      <w:pPr>
        <w:tabs>
          <w:tab w:val="num" w:pos="3072"/>
        </w:tabs>
        <w:ind w:left="3072" w:hanging="360"/>
      </w:pPr>
      <w:rPr>
        <w:rFonts w:ascii="Wingdings" w:hAnsi="Wingdings" w:hint="default"/>
      </w:rPr>
    </w:lvl>
    <w:lvl w:ilvl="3" w:tplc="5B36B54A" w:tentative="1">
      <w:start w:val="1"/>
      <w:numFmt w:val="bullet"/>
      <w:lvlText w:val=""/>
      <w:lvlJc w:val="left"/>
      <w:pPr>
        <w:tabs>
          <w:tab w:val="num" w:pos="3792"/>
        </w:tabs>
        <w:ind w:left="3792" w:hanging="360"/>
      </w:pPr>
      <w:rPr>
        <w:rFonts w:ascii="Symbol" w:hAnsi="Symbol" w:hint="default"/>
      </w:rPr>
    </w:lvl>
    <w:lvl w:ilvl="4" w:tplc="891805B4">
      <w:start w:val="1"/>
      <w:numFmt w:val="bullet"/>
      <w:lvlText w:val="o"/>
      <w:lvlJc w:val="left"/>
      <w:pPr>
        <w:tabs>
          <w:tab w:val="num" w:pos="4512"/>
        </w:tabs>
        <w:ind w:left="4512" w:hanging="360"/>
      </w:pPr>
      <w:rPr>
        <w:rFonts w:ascii="Courier New" w:hAnsi="Courier New" w:hint="default"/>
      </w:rPr>
    </w:lvl>
    <w:lvl w:ilvl="5" w:tplc="35903850" w:tentative="1">
      <w:start w:val="1"/>
      <w:numFmt w:val="bullet"/>
      <w:lvlText w:val=""/>
      <w:lvlJc w:val="left"/>
      <w:pPr>
        <w:tabs>
          <w:tab w:val="num" w:pos="5232"/>
        </w:tabs>
        <w:ind w:left="5232" w:hanging="360"/>
      </w:pPr>
      <w:rPr>
        <w:rFonts w:ascii="Wingdings" w:hAnsi="Wingdings" w:hint="default"/>
      </w:rPr>
    </w:lvl>
    <w:lvl w:ilvl="6" w:tplc="B4B63E0A" w:tentative="1">
      <w:start w:val="1"/>
      <w:numFmt w:val="bullet"/>
      <w:lvlText w:val=""/>
      <w:lvlJc w:val="left"/>
      <w:pPr>
        <w:tabs>
          <w:tab w:val="num" w:pos="5952"/>
        </w:tabs>
        <w:ind w:left="5952" w:hanging="360"/>
      </w:pPr>
      <w:rPr>
        <w:rFonts w:ascii="Symbol" w:hAnsi="Symbol" w:hint="default"/>
      </w:rPr>
    </w:lvl>
    <w:lvl w:ilvl="7" w:tplc="6E4E0C30" w:tentative="1">
      <w:start w:val="1"/>
      <w:numFmt w:val="bullet"/>
      <w:lvlText w:val="o"/>
      <w:lvlJc w:val="left"/>
      <w:pPr>
        <w:tabs>
          <w:tab w:val="num" w:pos="6672"/>
        </w:tabs>
        <w:ind w:left="6672" w:hanging="360"/>
      </w:pPr>
      <w:rPr>
        <w:rFonts w:ascii="Courier New" w:hAnsi="Courier New" w:hint="default"/>
      </w:rPr>
    </w:lvl>
    <w:lvl w:ilvl="8" w:tplc="0A325F16" w:tentative="1">
      <w:start w:val="1"/>
      <w:numFmt w:val="bullet"/>
      <w:lvlText w:val=""/>
      <w:lvlJc w:val="left"/>
      <w:pPr>
        <w:tabs>
          <w:tab w:val="num" w:pos="7392"/>
        </w:tabs>
        <w:ind w:left="7392" w:hanging="360"/>
      </w:pPr>
      <w:rPr>
        <w:rFonts w:ascii="Wingdings" w:hAnsi="Wingdings" w:hint="default"/>
      </w:rPr>
    </w:lvl>
  </w:abstractNum>
  <w:abstractNum w:abstractNumId="40" w15:restartNumberingAfterBreak="0">
    <w:nsid w:val="706C37E5"/>
    <w:multiLevelType w:val="hybridMultilevel"/>
    <w:tmpl w:val="E4B0C3C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1" w15:restartNumberingAfterBreak="0">
    <w:nsid w:val="709B4063"/>
    <w:multiLevelType w:val="multilevel"/>
    <w:tmpl w:val="C6BCCB08"/>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cs="Times New Roman"/>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2" w15:restartNumberingAfterBreak="0">
    <w:nsid w:val="72143BC2"/>
    <w:multiLevelType w:val="hybridMultilevel"/>
    <w:tmpl w:val="4CE0C176"/>
    <w:lvl w:ilvl="0" w:tplc="9C40D31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2F0270F"/>
    <w:multiLevelType w:val="multilevel"/>
    <w:tmpl w:val="37AACE38"/>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2"/>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4" w15:restartNumberingAfterBreak="0">
    <w:nsid w:val="77677397"/>
    <w:multiLevelType w:val="hybridMultilevel"/>
    <w:tmpl w:val="261696E2"/>
    <w:lvl w:ilvl="0" w:tplc="304AF098">
      <w:start w:val="1"/>
      <w:numFmt w:val="decimal"/>
      <w:lvlText w:val="%1."/>
      <w:lvlJc w:val="left"/>
      <w:pPr>
        <w:ind w:left="720" w:hanging="360"/>
      </w:pPr>
      <w:rPr>
        <w:rFonts w:ascii="Arial" w:hAnsi="Arial"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CB67A0"/>
    <w:multiLevelType w:val="multilevel"/>
    <w:tmpl w:val="838E72CC"/>
    <w:lvl w:ilvl="0">
      <w:start w:val="1"/>
      <w:numFmt w:val="decimal"/>
      <w:lvlText w:val="Článek %1."/>
      <w:lvlJc w:val="center"/>
      <w:pPr>
        <w:tabs>
          <w:tab w:val="num" w:pos="1152"/>
        </w:tabs>
        <w:ind w:left="-288" w:firstLine="288"/>
      </w:pPr>
      <w:rPr>
        <w:rFonts w:cs="Times New Roman" w:hint="default"/>
      </w:rPr>
    </w:lvl>
    <w:lvl w:ilvl="1">
      <w:start w:val="1"/>
      <w:numFmt w:val="decimal"/>
      <w:lvlText w:val="IV.%2."/>
      <w:lvlJc w:val="left"/>
      <w:pPr>
        <w:tabs>
          <w:tab w:val="num" w:pos="1560"/>
        </w:tabs>
        <w:ind w:left="1560" w:hanging="1134"/>
      </w:pPr>
      <w:rPr>
        <w:rFonts w:cs="Times New Roman" w:hint="default"/>
        <w:strike w:val="0"/>
        <w:color w:val="auto"/>
        <w:sz w:val="20"/>
      </w:rPr>
    </w:lvl>
    <w:lvl w:ilvl="2">
      <w:start w:val="1"/>
      <w:numFmt w:val="lowerLetter"/>
      <w:lvlText w:val="%3)"/>
      <w:lvlJc w:val="left"/>
      <w:pPr>
        <w:tabs>
          <w:tab w:val="num" w:pos="858"/>
        </w:tabs>
        <w:ind w:left="858" w:hanging="432"/>
      </w:pPr>
      <w:rPr>
        <w:rFonts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lowerLetter"/>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7A7E0101"/>
    <w:multiLevelType w:val="multilevel"/>
    <w:tmpl w:val="8CFC192A"/>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ascii="Arial" w:eastAsia="Times New Roman" w:hAnsi="Arial" w:cs="Arial" w:hint="default"/>
        <w:strike w:val="0"/>
        <w:color w:val="auto"/>
        <w:sz w:val="22"/>
        <w:szCs w:val="22"/>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15:restartNumberingAfterBreak="0">
    <w:nsid w:val="7B5006E8"/>
    <w:multiLevelType w:val="hybridMultilevel"/>
    <w:tmpl w:val="A688471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2"/>
  </w:num>
  <w:num w:numId="2">
    <w:abstractNumId w:val="3"/>
  </w:num>
  <w:num w:numId="3">
    <w:abstractNumId w:val="25"/>
  </w:num>
  <w:num w:numId="4">
    <w:abstractNumId w:val="41"/>
  </w:num>
  <w:num w:numId="5">
    <w:abstractNumId w:val="17"/>
  </w:num>
  <w:num w:numId="6">
    <w:abstractNumId w:val="14"/>
  </w:num>
  <w:num w:numId="7">
    <w:abstractNumId w:val="38"/>
  </w:num>
  <w:num w:numId="8">
    <w:abstractNumId w:val="0"/>
  </w:num>
  <w:num w:numId="9">
    <w:abstractNumId w:val="12"/>
  </w:num>
  <w:num w:numId="10">
    <w:abstractNumId w:val="8"/>
  </w:num>
  <w:num w:numId="11">
    <w:abstractNumId w:val="15"/>
  </w:num>
  <w:num w:numId="12">
    <w:abstractNumId w:val="7"/>
  </w:num>
  <w:num w:numId="13">
    <w:abstractNumId w:val="44"/>
  </w:num>
  <w:num w:numId="14">
    <w:abstractNumId w:val="29"/>
  </w:num>
  <w:num w:numId="15">
    <w:abstractNumId w:val="35"/>
  </w:num>
  <w:num w:numId="16">
    <w:abstractNumId w:val="39"/>
  </w:num>
  <w:num w:numId="17">
    <w:abstractNumId w:val="45"/>
  </w:num>
  <w:num w:numId="18">
    <w:abstractNumId w:val="43"/>
  </w:num>
  <w:num w:numId="19">
    <w:abstractNumId w:val="26"/>
  </w:num>
  <w:num w:numId="20">
    <w:abstractNumId w:val="28"/>
  </w:num>
  <w:num w:numId="21">
    <w:abstractNumId w:val="19"/>
  </w:num>
  <w:num w:numId="22">
    <w:abstractNumId w:val="24"/>
  </w:num>
  <w:num w:numId="23">
    <w:abstractNumId w:val="20"/>
  </w:num>
  <w:num w:numId="24">
    <w:abstractNumId w:val="5"/>
  </w:num>
  <w:num w:numId="25">
    <w:abstractNumId w:val="46"/>
  </w:num>
  <w:num w:numId="26">
    <w:abstractNumId w:val="32"/>
  </w:num>
  <w:num w:numId="27">
    <w:abstractNumId w:val="1"/>
  </w:num>
  <w:num w:numId="28">
    <w:abstractNumId w:val="13"/>
  </w:num>
  <w:num w:numId="29">
    <w:abstractNumId w:val="27"/>
  </w:num>
  <w:num w:numId="30">
    <w:abstractNumId w:val="30"/>
  </w:num>
  <w:num w:numId="31">
    <w:abstractNumId w:val="9"/>
  </w:num>
  <w:num w:numId="32">
    <w:abstractNumId w:val="11"/>
  </w:num>
  <w:num w:numId="33">
    <w:abstractNumId w:val="16"/>
  </w:num>
  <w:num w:numId="34">
    <w:abstractNumId w:val="33"/>
  </w:num>
  <w:num w:numId="35">
    <w:abstractNumId w:val="18"/>
  </w:num>
  <w:num w:numId="36">
    <w:abstractNumId w:val="10"/>
  </w:num>
  <w:num w:numId="37">
    <w:abstractNumId w:val="23"/>
  </w:num>
  <w:num w:numId="38">
    <w:abstractNumId w:val="31"/>
  </w:num>
  <w:num w:numId="39">
    <w:abstractNumId w:val="42"/>
  </w:num>
  <w:num w:numId="40">
    <w:abstractNumId w:val="40"/>
  </w:num>
  <w:num w:numId="41">
    <w:abstractNumId w:val="2"/>
  </w:num>
  <w:num w:numId="42">
    <w:abstractNumId w:val="4"/>
  </w:num>
  <w:num w:numId="43">
    <w:abstractNumId w:val="6"/>
  </w:num>
  <w:num w:numId="44">
    <w:abstractNumId w:val="34"/>
  </w:num>
  <w:num w:numId="45">
    <w:abstractNumId w:val="47"/>
  </w:num>
  <w:num w:numId="46">
    <w:abstractNumId w:val="21"/>
  </w:num>
  <w:num w:numId="47">
    <w:abstractNumId w:val="37"/>
  </w:num>
  <w:num w:numId="48">
    <w:abstractNumId w:val="3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15"/>
    <w:rsid w:val="0000178C"/>
    <w:rsid w:val="0001015D"/>
    <w:rsid w:val="00014F2B"/>
    <w:rsid w:val="0001657D"/>
    <w:rsid w:val="00021371"/>
    <w:rsid w:val="0002289A"/>
    <w:rsid w:val="00022DB3"/>
    <w:rsid w:val="00023BE5"/>
    <w:rsid w:val="00023CE3"/>
    <w:rsid w:val="00024606"/>
    <w:rsid w:val="0002536E"/>
    <w:rsid w:val="00044636"/>
    <w:rsid w:val="00051D02"/>
    <w:rsid w:val="00051EB7"/>
    <w:rsid w:val="00052937"/>
    <w:rsid w:val="00056BFE"/>
    <w:rsid w:val="0005736B"/>
    <w:rsid w:val="00063B13"/>
    <w:rsid w:val="00071058"/>
    <w:rsid w:val="000722C9"/>
    <w:rsid w:val="00083FBD"/>
    <w:rsid w:val="0008655B"/>
    <w:rsid w:val="0009249B"/>
    <w:rsid w:val="0009585A"/>
    <w:rsid w:val="000A1DBC"/>
    <w:rsid w:val="000A2100"/>
    <w:rsid w:val="000A2748"/>
    <w:rsid w:val="000A2D0E"/>
    <w:rsid w:val="000A7753"/>
    <w:rsid w:val="000B0EB2"/>
    <w:rsid w:val="000B17B4"/>
    <w:rsid w:val="000B1E11"/>
    <w:rsid w:val="000B2C2E"/>
    <w:rsid w:val="000B51F7"/>
    <w:rsid w:val="000B6C3E"/>
    <w:rsid w:val="000C276B"/>
    <w:rsid w:val="000D06F0"/>
    <w:rsid w:val="000D236C"/>
    <w:rsid w:val="000D5A1E"/>
    <w:rsid w:val="000D6B5C"/>
    <w:rsid w:val="000F2794"/>
    <w:rsid w:val="00105DDD"/>
    <w:rsid w:val="001137D5"/>
    <w:rsid w:val="00114F54"/>
    <w:rsid w:val="00120FA9"/>
    <w:rsid w:val="001217E8"/>
    <w:rsid w:val="00123B7C"/>
    <w:rsid w:val="00124D9F"/>
    <w:rsid w:val="00125B74"/>
    <w:rsid w:val="001334A6"/>
    <w:rsid w:val="00136C67"/>
    <w:rsid w:val="00136D82"/>
    <w:rsid w:val="001421D1"/>
    <w:rsid w:val="00150655"/>
    <w:rsid w:val="00152CD1"/>
    <w:rsid w:val="00155066"/>
    <w:rsid w:val="00157038"/>
    <w:rsid w:val="00160E43"/>
    <w:rsid w:val="001620D9"/>
    <w:rsid w:val="00162D98"/>
    <w:rsid w:val="00162F55"/>
    <w:rsid w:val="0016584E"/>
    <w:rsid w:val="00165E1C"/>
    <w:rsid w:val="001721AD"/>
    <w:rsid w:val="00174998"/>
    <w:rsid w:val="00175504"/>
    <w:rsid w:val="00176F09"/>
    <w:rsid w:val="00177E1E"/>
    <w:rsid w:val="00180E67"/>
    <w:rsid w:val="00186F6F"/>
    <w:rsid w:val="00187723"/>
    <w:rsid w:val="00187BFF"/>
    <w:rsid w:val="001978D6"/>
    <w:rsid w:val="001A0B03"/>
    <w:rsid w:val="001A345A"/>
    <w:rsid w:val="001A7A13"/>
    <w:rsid w:val="001B229E"/>
    <w:rsid w:val="001B495B"/>
    <w:rsid w:val="001C0D4F"/>
    <w:rsid w:val="001C6387"/>
    <w:rsid w:val="001C7709"/>
    <w:rsid w:val="001D484E"/>
    <w:rsid w:val="001D5A0E"/>
    <w:rsid w:val="001D5EF1"/>
    <w:rsid w:val="001D62FE"/>
    <w:rsid w:val="001E189E"/>
    <w:rsid w:val="001F06DF"/>
    <w:rsid w:val="001F5F63"/>
    <w:rsid w:val="002022C6"/>
    <w:rsid w:val="0020422C"/>
    <w:rsid w:val="00205614"/>
    <w:rsid w:val="0020636B"/>
    <w:rsid w:val="00222EAB"/>
    <w:rsid w:val="002238D9"/>
    <w:rsid w:val="00223D1F"/>
    <w:rsid w:val="00224D4A"/>
    <w:rsid w:val="00227F8A"/>
    <w:rsid w:val="002336D6"/>
    <w:rsid w:val="00235867"/>
    <w:rsid w:val="00235F9D"/>
    <w:rsid w:val="00236824"/>
    <w:rsid w:val="0024072B"/>
    <w:rsid w:val="002428D0"/>
    <w:rsid w:val="00242963"/>
    <w:rsid w:val="00253EC2"/>
    <w:rsid w:val="00253F7C"/>
    <w:rsid w:val="002546D9"/>
    <w:rsid w:val="002576B8"/>
    <w:rsid w:val="00261677"/>
    <w:rsid w:val="002632DC"/>
    <w:rsid w:val="00265528"/>
    <w:rsid w:val="00270EB2"/>
    <w:rsid w:val="00277472"/>
    <w:rsid w:val="002843E0"/>
    <w:rsid w:val="002927A4"/>
    <w:rsid w:val="002948AD"/>
    <w:rsid w:val="002952DB"/>
    <w:rsid w:val="002A0F0D"/>
    <w:rsid w:val="002A1D90"/>
    <w:rsid w:val="002A5172"/>
    <w:rsid w:val="002A57D5"/>
    <w:rsid w:val="002A76DB"/>
    <w:rsid w:val="002B16C6"/>
    <w:rsid w:val="002B5257"/>
    <w:rsid w:val="002B6773"/>
    <w:rsid w:val="002C763F"/>
    <w:rsid w:val="002D5CA7"/>
    <w:rsid w:val="002E64CF"/>
    <w:rsid w:val="002F487C"/>
    <w:rsid w:val="002F5540"/>
    <w:rsid w:val="002F6025"/>
    <w:rsid w:val="002F6F7A"/>
    <w:rsid w:val="00302235"/>
    <w:rsid w:val="00307762"/>
    <w:rsid w:val="003202B6"/>
    <w:rsid w:val="00322724"/>
    <w:rsid w:val="0032737B"/>
    <w:rsid w:val="00331419"/>
    <w:rsid w:val="003314B5"/>
    <w:rsid w:val="00333E56"/>
    <w:rsid w:val="003358A1"/>
    <w:rsid w:val="00343A67"/>
    <w:rsid w:val="00345402"/>
    <w:rsid w:val="00345818"/>
    <w:rsid w:val="00347542"/>
    <w:rsid w:val="00352FDB"/>
    <w:rsid w:val="003571C0"/>
    <w:rsid w:val="00361E8D"/>
    <w:rsid w:val="003677B8"/>
    <w:rsid w:val="00372E71"/>
    <w:rsid w:val="00376C85"/>
    <w:rsid w:val="00383831"/>
    <w:rsid w:val="00390FD7"/>
    <w:rsid w:val="00392521"/>
    <w:rsid w:val="00392771"/>
    <w:rsid w:val="00393C99"/>
    <w:rsid w:val="00394EFC"/>
    <w:rsid w:val="003A06DC"/>
    <w:rsid w:val="003A2436"/>
    <w:rsid w:val="003A3AF7"/>
    <w:rsid w:val="003A68CD"/>
    <w:rsid w:val="003B3895"/>
    <w:rsid w:val="003B679A"/>
    <w:rsid w:val="003C067A"/>
    <w:rsid w:val="003C63A5"/>
    <w:rsid w:val="003D2C3C"/>
    <w:rsid w:val="003D377F"/>
    <w:rsid w:val="003E5F31"/>
    <w:rsid w:val="003F1748"/>
    <w:rsid w:val="003F1C0A"/>
    <w:rsid w:val="003F4CE8"/>
    <w:rsid w:val="0040081F"/>
    <w:rsid w:val="00400AD9"/>
    <w:rsid w:val="00401BE1"/>
    <w:rsid w:val="00402CCA"/>
    <w:rsid w:val="00403DE3"/>
    <w:rsid w:val="0040568B"/>
    <w:rsid w:val="00406F16"/>
    <w:rsid w:val="0040793D"/>
    <w:rsid w:val="00410CF1"/>
    <w:rsid w:val="00415267"/>
    <w:rsid w:val="004154E2"/>
    <w:rsid w:val="00415700"/>
    <w:rsid w:val="00423015"/>
    <w:rsid w:val="004249C8"/>
    <w:rsid w:val="004275B0"/>
    <w:rsid w:val="00432C5A"/>
    <w:rsid w:val="00433E1F"/>
    <w:rsid w:val="004354F2"/>
    <w:rsid w:val="0044051A"/>
    <w:rsid w:val="00442301"/>
    <w:rsid w:val="00442C73"/>
    <w:rsid w:val="00443792"/>
    <w:rsid w:val="00454996"/>
    <w:rsid w:val="00472048"/>
    <w:rsid w:val="004750B2"/>
    <w:rsid w:val="004800C2"/>
    <w:rsid w:val="004812CE"/>
    <w:rsid w:val="00482AC2"/>
    <w:rsid w:val="00483152"/>
    <w:rsid w:val="00486896"/>
    <w:rsid w:val="004948D5"/>
    <w:rsid w:val="0049558B"/>
    <w:rsid w:val="004A0210"/>
    <w:rsid w:val="004A0319"/>
    <w:rsid w:val="004A2567"/>
    <w:rsid w:val="004B09F8"/>
    <w:rsid w:val="004B2F58"/>
    <w:rsid w:val="004B3B40"/>
    <w:rsid w:val="004B475C"/>
    <w:rsid w:val="004C201F"/>
    <w:rsid w:val="004C2F02"/>
    <w:rsid w:val="004C67B0"/>
    <w:rsid w:val="004D1A28"/>
    <w:rsid w:val="004D24E4"/>
    <w:rsid w:val="004D25B7"/>
    <w:rsid w:val="004D6E57"/>
    <w:rsid w:val="004E2013"/>
    <w:rsid w:val="004E2C39"/>
    <w:rsid w:val="004E61B3"/>
    <w:rsid w:val="004E66EE"/>
    <w:rsid w:val="004F6821"/>
    <w:rsid w:val="00502E54"/>
    <w:rsid w:val="00506C80"/>
    <w:rsid w:val="00520A22"/>
    <w:rsid w:val="005239E4"/>
    <w:rsid w:val="00524622"/>
    <w:rsid w:val="005415DA"/>
    <w:rsid w:val="005436BB"/>
    <w:rsid w:val="0054493A"/>
    <w:rsid w:val="00546560"/>
    <w:rsid w:val="00555399"/>
    <w:rsid w:val="00555742"/>
    <w:rsid w:val="00562EBF"/>
    <w:rsid w:val="00570BA6"/>
    <w:rsid w:val="005763D3"/>
    <w:rsid w:val="005767D8"/>
    <w:rsid w:val="00576C85"/>
    <w:rsid w:val="00583067"/>
    <w:rsid w:val="0059643A"/>
    <w:rsid w:val="005A1F08"/>
    <w:rsid w:val="005A7738"/>
    <w:rsid w:val="005B0AA7"/>
    <w:rsid w:val="005B5F8F"/>
    <w:rsid w:val="005B7C77"/>
    <w:rsid w:val="005C0701"/>
    <w:rsid w:val="005C1C34"/>
    <w:rsid w:val="005C1E6B"/>
    <w:rsid w:val="005C55C6"/>
    <w:rsid w:val="005D074C"/>
    <w:rsid w:val="005D0989"/>
    <w:rsid w:val="005D2695"/>
    <w:rsid w:val="005D2727"/>
    <w:rsid w:val="005D34A0"/>
    <w:rsid w:val="005D36B1"/>
    <w:rsid w:val="005D4995"/>
    <w:rsid w:val="005D5141"/>
    <w:rsid w:val="005F28D3"/>
    <w:rsid w:val="005F2DA6"/>
    <w:rsid w:val="005F3F4E"/>
    <w:rsid w:val="005F48CF"/>
    <w:rsid w:val="005F61BD"/>
    <w:rsid w:val="005F6998"/>
    <w:rsid w:val="00600F42"/>
    <w:rsid w:val="006011FE"/>
    <w:rsid w:val="006018ED"/>
    <w:rsid w:val="006052FB"/>
    <w:rsid w:val="00606CD5"/>
    <w:rsid w:val="00611054"/>
    <w:rsid w:val="00613F6B"/>
    <w:rsid w:val="0061460B"/>
    <w:rsid w:val="00622F52"/>
    <w:rsid w:val="00627C9E"/>
    <w:rsid w:val="00631B06"/>
    <w:rsid w:val="00633416"/>
    <w:rsid w:val="00633A2E"/>
    <w:rsid w:val="00635614"/>
    <w:rsid w:val="006462C9"/>
    <w:rsid w:val="0064769A"/>
    <w:rsid w:val="006569BC"/>
    <w:rsid w:val="006569CC"/>
    <w:rsid w:val="0066641C"/>
    <w:rsid w:val="006667D6"/>
    <w:rsid w:val="00670C48"/>
    <w:rsid w:val="00673042"/>
    <w:rsid w:val="0067638F"/>
    <w:rsid w:val="006764B5"/>
    <w:rsid w:val="00687E91"/>
    <w:rsid w:val="00692D8B"/>
    <w:rsid w:val="006A282A"/>
    <w:rsid w:val="006A2BDF"/>
    <w:rsid w:val="006A6EE3"/>
    <w:rsid w:val="006B35D8"/>
    <w:rsid w:val="006B67A4"/>
    <w:rsid w:val="006C0138"/>
    <w:rsid w:val="006C1438"/>
    <w:rsid w:val="006C2657"/>
    <w:rsid w:val="006C278D"/>
    <w:rsid w:val="006D04D7"/>
    <w:rsid w:val="006D1D3A"/>
    <w:rsid w:val="006D3871"/>
    <w:rsid w:val="006E28FD"/>
    <w:rsid w:val="006E2DFA"/>
    <w:rsid w:val="006E47E1"/>
    <w:rsid w:val="006E48FE"/>
    <w:rsid w:val="006F297F"/>
    <w:rsid w:val="00703AE4"/>
    <w:rsid w:val="00703B3F"/>
    <w:rsid w:val="007065EA"/>
    <w:rsid w:val="00706F29"/>
    <w:rsid w:val="00711ACF"/>
    <w:rsid w:val="007163F6"/>
    <w:rsid w:val="0071731E"/>
    <w:rsid w:val="0071773F"/>
    <w:rsid w:val="00726FA0"/>
    <w:rsid w:val="007271B7"/>
    <w:rsid w:val="00733452"/>
    <w:rsid w:val="00737393"/>
    <w:rsid w:val="007400D8"/>
    <w:rsid w:val="00742A38"/>
    <w:rsid w:val="00745DB5"/>
    <w:rsid w:val="0075009C"/>
    <w:rsid w:val="007528AB"/>
    <w:rsid w:val="007549ED"/>
    <w:rsid w:val="0076357C"/>
    <w:rsid w:val="007635C5"/>
    <w:rsid w:val="0077141F"/>
    <w:rsid w:val="00771475"/>
    <w:rsid w:val="00771CEC"/>
    <w:rsid w:val="007720E6"/>
    <w:rsid w:val="00772336"/>
    <w:rsid w:val="0077525A"/>
    <w:rsid w:val="007752CE"/>
    <w:rsid w:val="00776A3E"/>
    <w:rsid w:val="00776A74"/>
    <w:rsid w:val="007774CA"/>
    <w:rsid w:val="007802CC"/>
    <w:rsid w:val="007831EA"/>
    <w:rsid w:val="00784FD5"/>
    <w:rsid w:val="00786F94"/>
    <w:rsid w:val="00791D92"/>
    <w:rsid w:val="007929CB"/>
    <w:rsid w:val="00792ECA"/>
    <w:rsid w:val="007931FD"/>
    <w:rsid w:val="00795C6C"/>
    <w:rsid w:val="00796CD8"/>
    <w:rsid w:val="007A4B23"/>
    <w:rsid w:val="007A4DB4"/>
    <w:rsid w:val="007A561B"/>
    <w:rsid w:val="007A68B5"/>
    <w:rsid w:val="007A6BDF"/>
    <w:rsid w:val="007A7CE0"/>
    <w:rsid w:val="007B164E"/>
    <w:rsid w:val="007B410C"/>
    <w:rsid w:val="007B721B"/>
    <w:rsid w:val="007C21C5"/>
    <w:rsid w:val="007C3F2E"/>
    <w:rsid w:val="007C6613"/>
    <w:rsid w:val="007D667C"/>
    <w:rsid w:val="007E1F4D"/>
    <w:rsid w:val="007E3D73"/>
    <w:rsid w:val="007E487E"/>
    <w:rsid w:val="007F0AA8"/>
    <w:rsid w:val="007F29D9"/>
    <w:rsid w:val="007F4577"/>
    <w:rsid w:val="007F4784"/>
    <w:rsid w:val="007F4D37"/>
    <w:rsid w:val="007F4F10"/>
    <w:rsid w:val="007F5E99"/>
    <w:rsid w:val="00801A1C"/>
    <w:rsid w:val="00806D59"/>
    <w:rsid w:val="00807712"/>
    <w:rsid w:val="008100A7"/>
    <w:rsid w:val="00814EB6"/>
    <w:rsid w:val="008173D6"/>
    <w:rsid w:val="008232B1"/>
    <w:rsid w:val="008270F6"/>
    <w:rsid w:val="008309D9"/>
    <w:rsid w:val="008320C1"/>
    <w:rsid w:val="0083269A"/>
    <w:rsid w:val="00834E9C"/>
    <w:rsid w:val="0083568A"/>
    <w:rsid w:val="00836CE0"/>
    <w:rsid w:val="008378BD"/>
    <w:rsid w:val="00841E62"/>
    <w:rsid w:val="00854FEC"/>
    <w:rsid w:val="008612C6"/>
    <w:rsid w:val="00865555"/>
    <w:rsid w:val="00873C81"/>
    <w:rsid w:val="00873E07"/>
    <w:rsid w:val="00874788"/>
    <w:rsid w:val="00874E59"/>
    <w:rsid w:val="00880B55"/>
    <w:rsid w:val="00881835"/>
    <w:rsid w:val="008819F0"/>
    <w:rsid w:val="008856AF"/>
    <w:rsid w:val="00885A2B"/>
    <w:rsid w:val="00890279"/>
    <w:rsid w:val="00895641"/>
    <w:rsid w:val="00895645"/>
    <w:rsid w:val="008963CA"/>
    <w:rsid w:val="00896AE0"/>
    <w:rsid w:val="008A22C1"/>
    <w:rsid w:val="008A3EFA"/>
    <w:rsid w:val="008A6A5B"/>
    <w:rsid w:val="008B7AA0"/>
    <w:rsid w:val="008C18A6"/>
    <w:rsid w:val="008C318C"/>
    <w:rsid w:val="008C511D"/>
    <w:rsid w:val="008C5919"/>
    <w:rsid w:val="008C6F06"/>
    <w:rsid w:val="008D5F93"/>
    <w:rsid w:val="008D7071"/>
    <w:rsid w:val="008E1D95"/>
    <w:rsid w:val="008E7F46"/>
    <w:rsid w:val="009013C6"/>
    <w:rsid w:val="009014D0"/>
    <w:rsid w:val="00901FF1"/>
    <w:rsid w:val="00903167"/>
    <w:rsid w:val="00905343"/>
    <w:rsid w:val="00906B78"/>
    <w:rsid w:val="0092383A"/>
    <w:rsid w:val="00930479"/>
    <w:rsid w:val="0094415B"/>
    <w:rsid w:val="00944D6E"/>
    <w:rsid w:val="009451DF"/>
    <w:rsid w:val="0094559F"/>
    <w:rsid w:val="00945695"/>
    <w:rsid w:val="0094625F"/>
    <w:rsid w:val="00946DB3"/>
    <w:rsid w:val="009539B9"/>
    <w:rsid w:val="009549BD"/>
    <w:rsid w:val="00956AA7"/>
    <w:rsid w:val="00956AF9"/>
    <w:rsid w:val="00957993"/>
    <w:rsid w:val="00964A5F"/>
    <w:rsid w:val="00970322"/>
    <w:rsid w:val="00970C47"/>
    <w:rsid w:val="009713E0"/>
    <w:rsid w:val="00973DFA"/>
    <w:rsid w:val="00975295"/>
    <w:rsid w:val="009769C6"/>
    <w:rsid w:val="00986065"/>
    <w:rsid w:val="00987EC8"/>
    <w:rsid w:val="00991496"/>
    <w:rsid w:val="00992388"/>
    <w:rsid w:val="00996776"/>
    <w:rsid w:val="009A4946"/>
    <w:rsid w:val="009A6162"/>
    <w:rsid w:val="009B207A"/>
    <w:rsid w:val="009B314F"/>
    <w:rsid w:val="009B463A"/>
    <w:rsid w:val="009B6DF7"/>
    <w:rsid w:val="009B6FE2"/>
    <w:rsid w:val="009C16EC"/>
    <w:rsid w:val="009D7B46"/>
    <w:rsid w:val="009E17A1"/>
    <w:rsid w:val="009E5654"/>
    <w:rsid w:val="009F2D54"/>
    <w:rsid w:val="009F549F"/>
    <w:rsid w:val="00A024A6"/>
    <w:rsid w:val="00A04911"/>
    <w:rsid w:val="00A129AF"/>
    <w:rsid w:val="00A257A4"/>
    <w:rsid w:val="00A26929"/>
    <w:rsid w:val="00A302B5"/>
    <w:rsid w:val="00A3175A"/>
    <w:rsid w:val="00A3339D"/>
    <w:rsid w:val="00A337EB"/>
    <w:rsid w:val="00A348AD"/>
    <w:rsid w:val="00A366F8"/>
    <w:rsid w:val="00A42418"/>
    <w:rsid w:val="00A468BA"/>
    <w:rsid w:val="00A564F6"/>
    <w:rsid w:val="00A571FE"/>
    <w:rsid w:val="00A6092B"/>
    <w:rsid w:val="00A66367"/>
    <w:rsid w:val="00A675F4"/>
    <w:rsid w:val="00A801D7"/>
    <w:rsid w:val="00A83EBE"/>
    <w:rsid w:val="00A8565E"/>
    <w:rsid w:val="00A86876"/>
    <w:rsid w:val="00A86C61"/>
    <w:rsid w:val="00A925F3"/>
    <w:rsid w:val="00A93671"/>
    <w:rsid w:val="00A95690"/>
    <w:rsid w:val="00A9631A"/>
    <w:rsid w:val="00AA59BB"/>
    <w:rsid w:val="00AB07DC"/>
    <w:rsid w:val="00AB7F70"/>
    <w:rsid w:val="00AC493B"/>
    <w:rsid w:val="00AD0B69"/>
    <w:rsid w:val="00AD28EB"/>
    <w:rsid w:val="00AD3DCF"/>
    <w:rsid w:val="00AD4030"/>
    <w:rsid w:val="00AD4AF7"/>
    <w:rsid w:val="00AD6453"/>
    <w:rsid w:val="00AE002F"/>
    <w:rsid w:val="00AE2305"/>
    <w:rsid w:val="00AF1561"/>
    <w:rsid w:val="00AF2BBE"/>
    <w:rsid w:val="00AF32C2"/>
    <w:rsid w:val="00AF53B3"/>
    <w:rsid w:val="00B00712"/>
    <w:rsid w:val="00B00F47"/>
    <w:rsid w:val="00B01B84"/>
    <w:rsid w:val="00B01F24"/>
    <w:rsid w:val="00B03916"/>
    <w:rsid w:val="00B10C35"/>
    <w:rsid w:val="00B13ED8"/>
    <w:rsid w:val="00B144AA"/>
    <w:rsid w:val="00B15546"/>
    <w:rsid w:val="00B159FB"/>
    <w:rsid w:val="00B24E17"/>
    <w:rsid w:val="00B25BB2"/>
    <w:rsid w:val="00B322C0"/>
    <w:rsid w:val="00B341A1"/>
    <w:rsid w:val="00B34582"/>
    <w:rsid w:val="00B36936"/>
    <w:rsid w:val="00B5093D"/>
    <w:rsid w:val="00B51F51"/>
    <w:rsid w:val="00B5411E"/>
    <w:rsid w:val="00B55CEC"/>
    <w:rsid w:val="00B55F23"/>
    <w:rsid w:val="00B57B8C"/>
    <w:rsid w:val="00B61D21"/>
    <w:rsid w:val="00B629A4"/>
    <w:rsid w:val="00B62FFF"/>
    <w:rsid w:val="00B669A5"/>
    <w:rsid w:val="00B70D76"/>
    <w:rsid w:val="00B82E0E"/>
    <w:rsid w:val="00B861CB"/>
    <w:rsid w:val="00B9015A"/>
    <w:rsid w:val="00B9196C"/>
    <w:rsid w:val="00B91E6A"/>
    <w:rsid w:val="00B95238"/>
    <w:rsid w:val="00BA5507"/>
    <w:rsid w:val="00BA79B0"/>
    <w:rsid w:val="00BB0791"/>
    <w:rsid w:val="00BB68EE"/>
    <w:rsid w:val="00BB6A89"/>
    <w:rsid w:val="00BC008D"/>
    <w:rsid w:val="00BC162F"/>
    <w:rsid w:val="00BC17B5"/>
    <w:rsid w:val="00BC509E"/>
    <w:rsid w:val="00BD26E6"/>
    <w:rsid w:val="00BE0FA5"/>
    <w:rsid w:val="00BE128C"/>
    <w:rsid w:val="00BE2366"/>
    <w:rsid w:val="00BE23D3"/>
    <w:rsid w:val="00BE5B15"/>
    <w:rsid w:val="00BF110C"/>
    <w:rsid w:val="00BF5615"/>
    <w:rsid w:val="00BF78FD"/>
    <w:rsid w:val="00C00B20"/>
    <w:rsid w:val="00C03575"/>
    <w:rsid w:val="00C060F9"/>
    <w:rsid w:val="00C06D2F"/>
    <w:rsid w:val="00C11BB5"/>
    <w:rsid w:val="00C24C90"/>
    <w:rsid w:val="00C25A28"/>
    <w:rsid w:val="00C26591"/>
    <w:rsid w:val="00C26B63"/>
    <w:rsid w:val="00C31DA4"/>
    <w:rsid w:val="00C33564"/>
    <w:rsid w:val="00C37BBD"/>
    <w:rsid w:val="00C42164"/>
    <w:rsid w:val="00C45B6F"/>
    <w:rsid w:val="00C47889"/>
    <w:rsid w:val="00C57866"/>
    <w:rsid w:val="00C60A17"/>
    <w:rsid w:val="00C62421"/>
    <w:rsid w:val="00C705A7"/>
    <w:rsid w:val="00C72D57"/>
    <w:rsid w:val="00C75764"/>
    <w:rsid w:val="00C8224F"/>
    <w:rsid w:val="00C900A1"/>
    <w:rsid w:val="00C92966"/>
    <w:rsid w:val="00C92AD9"/>
    <w:rsid w:val="00C93798"/>
    <w:rsid w:val="00C947FF"/>
    <w:rsid w:val="00C953C2"/>
    <w:rsid w:val="00CA134D"/>
    <w:rsid w:val="00CA2E51"/>
    <w:rsid w:val="00CA43D5"/>
    <w:rsid w:val="00CA4A35"/>
    <w:rsid w:val="00CB4262"/>
    <w:rsid w:val="00CB559A"/>
    <w:rsid w:val="00CC039B"/>
    <w:rsid w:val="00CC3396"/>
    <w:rsid w:val="00CD2291"/>
    <w:rsid w:val="00CD4066"/>
    <w:rsid w:val="00CD49B4"/>
    <w:rsid w:val="00CD6120"/>
    <w:rsid w:val="00CD68A9"/>
    <w:rsid w:val="00CD7607"/>
    <w:rsid w:val="00CD7916"/>
    <w:rsid w:val="00CD7F9A"/>
    <w:rsid w:val="00CE0EDC"/>
    <w:rsid w:val="00CF5BD2"/>
    <w:rsid w:val="00CF68C7"/>
    <w:rsid w:val="00CF692C"/>
    <w:rsid w:val="00D010CD"/>
    <w:rsid w:val="00D0351D"/>
    <w:rsid w:val="00D047D1"/>
    <w:rsid w:val="00D10D85"/>
    <w:rsid w:val="00D219EB"/>
    <w:rsid w:val="00D236BF"/>
    <w:rsid w:val="00D23762"/>
    <w:rsid w:val="00D32856"/>
    <w:rsid w:val="00D3296E"/>
    <w:rsid w:val="00D33DDD"/>
    <w:rsid w:val="00D3445F"/>
    <w:rsid w:val="00D35321"/>
    <w:rsid w:val="00D41AAC"/>
    <w:rsid w:val="00D4473E"/>
    <w:rsid w:val="00D45D1C"/>
    <w:rsid w:val="00D45E73"/>
    <w:rsid w:val="00D47F26"/>
    <w:rsid w:val="00D53486"/>
    <w:rsid w:val="00D5538B"/>
    <w:rsid w:val="00D61034"/>
    <w:rsid w:val="00D61712"/>
    <w:rsid w:val="00D6734C"/>
    <w:rsid w:val="00D757B6"/>
    <w:rsid w:val="00D8156F"/>
    <w:rsid w:val="00D821F4"/>
    <w:rsid w:val="00D84F24"/>
    <w:rsid w:val="00D87052"/>
    <w:rsid w:val="00D92A9D"/>
    <w:rsid w:val="00D947D6"/>
    <w:rsid w:val="00DA6FA9"/>
    <w:rsid w:val="00DA7299"/>
    <w:rsid w:val="00DB108E"/>
    <w:rsid w:val="00DB32EF"/>
    <w:rsid w:val="00DB51D4"/>
    <w:rsid w:val="00DB5E3C"/>
    <w:rsid w:val="00DC1141"/>
    <w:rsid w:val="00DC74A2"/>
    <w:rsid w:val="00DD2FB5"/>
    <w:rsid w:val="00DD4063"/>
    <w:rsid w:val="00DE68FC"/>
    <w:rsid w:val="00DE75DB"/>
    <w:rsid w:val="00DE7779"/>
    <w:rsid w:val="00DF3F14"/>
    <w:rsid w:val="00E0213C"/>
    <w:rsid w:val="00E233AC"/>
    <w:rsid w:val="00E24C5E"/>
    <w:rsid w:val="00E25DC7"/>
    <w:rsid w:val="00E32944"/>
    <w:rsid w:val="00E332F3"/>
    <w:rsid w:val="00E37025"/>
    <w:rsid w:val="00E463A9"/>
    <w:rsid w:val="00E567F8"/>
    <w:rsid w:val="00E56C50"/>
    <w:rsid w:val="00E613F6"/>
    <w:rsid w:val="00E6374E"/>
    <w:rsid w:val="00E6700E"/>
    <w:rsid w:val="00E674EF"/>
    <w:rsid w:val="00E67B14"/>
    <w:rsid w:val="00E67DD0"/>
    <w:rsid w:val="00E71EE0"/>
    <w:rsid w:val="00E72908"/>
    <w:rsid w:val="00E74680"/>
    <w:rsid w:val="00E747D8"/>
    <w:rsid w:val="00E75B8C"/>
    <w:rsid w:val="00E75CDF"/>
    <w:rsid w:val="00E83250"/>
    <w:rsid w:val="00E90CF5"/>
    <w:rsid w:val="00E952F7"/>
    <w:rsid w:val="00E95E8E"/>
    <w:rsid w:val="00EA1EA4"/>
    <w:rsid w:val="00EA4A05"/>
    <w:rsid w:val="00EA4E1A"/>
    <w:rsid w:val="00EB44EE"/>
    <w:rsid w:val="00EB50E9"/>
    <w:rsid w:val="00EB65B0"/>
    <w:rsid w:val="00EB75FD"/>
    <w:rsid w:val="00EB7E8D"/>
    <w:rsid w:val="00EC0C36"/>
    <w:rsid w:val="00EC0E79"/>
    <w:rsid w:val="00EC2245"/>
    <w:rsid w:val="00EC6BD7"/>
    <w:rsid w:val="00ED3C7D"/>
    <w:rsid w:val="00ED4A8F"/>
    <w:rsid w:val="00EE2779"/>
    <w:rsid w:val="00EE384E"/>
    <w:rsid w:val="00EE6CBD"/>
    <w:rsid w:val="00EF2329"/>
    <w:rsid w:val="00EF3AA4"/>
    <w:rsid w:val="00EF54C6"/>
    <w:rsid w:val="00F00912"/>
    <w:rsid w:val="00F02CBB"/>
    <w:rsid w:val="00F02D54"/>
    <w:rsid w:val="00F06647"/>
    <w:rsid w:val="00F11AB2"/>
    <w:rsid w:val="00F171AF"/>
    <w:rsid w:val="00F17996"/>
    <w:rsid w:val="00F25E01"/>
    <w:rsid w:val="00F31CA3"/>
    <w:rsid w:val="00F36DA6"/>
    <w:rsid w:val="00F40EA8"/>
    <w:rsid w:val="00F43B7C"/>
    <w:rsid w:val="00F45532"/>
    <w:rsid w:val="00F50AF7"/>
    <w:rsid w:val="00F70305"/>
    <w:rsid w:val="00F7350C"/>
    <w:rsid w:val="00F81744"/>
    <w:rsid w:val="00F83748"/>
    <w:rsid w:val="00F8415E"/>
    <w:rsid w:val="00FA10F7"/>
    <w:rsid w:val="00FA17FA"/>
    <w:rsid w:val="00FA2E66"/>
    <w:rsid w:val="00FA6E56"/>
    <w:rsid w:val="00FA74A7"/>
    <w:rsid w:val="00FB2F66"/>
    <w:rsid w:val="00FB740E"/>
    <w:rsid w:val="00FC0D1F"/>
    <w:rsid w:val="00FC121C"/>
    <w:rsid w:val="00FD39C1"/>
    <w:rsid w:val="00FD6321"/>
    <w:rsid w:val="00FE02C5"/>
    <w:rsid w:val="00FE1CF2"/>
    <w:rsid w:val="00FE43ED"/>
    <w:rsid w:val="00FF1273"/>
    <w:rsid w:val="00FF3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02E0"/>
  <w15:chartTrackingRefBased/>
  <w15:docId w15:val="{CA20F800-7AAD-455D-BF8A-E19E38E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E72908"/>
    <w:pPr>
      <w:widowControl w:val="0"/>
      <w:spacing w:after="0"/>
      <w:jc w:val="left"/>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BE5B15"/>
    <w:pPr>
      <w:jc w:val="center"/>
      <w:outlineLvl w:val="0"/>
    </w:pPr>
    <w:rPr>
      <w:rFonts w:ascii="Arial" w:hAnsi="Arial"/>
      <w:b/>
    </w:rPr>
  </w:style>
  <w:style w:type="paragraph" w:styleId="Nadpis2">
    <w:name w:val="heading 2"/>
    <w:basedOn w:val="Normln"/>
    <w:next w:val="Normln"/>
    <w:link w:val="Nadpis2Char"/>
    <w:uiPriority w:val="99"/>
    <w:qFormat/>
    <w:rsid w:val="00BE5B15"/>
    <w:pPr>
      <w:jc w:val="center"/>
      <w:outlineLvl w:val="1"/>
    </w:pPr>
    <w:rPr>
      <w:rFonts w:ascii="Arial" w:hAnsi="Arial"/>
      <w:b/>
      <w:sz w:val="40"/>
    </w:rPr>
  </w:style>
  <w:style w:type="paragraph" w:styleId="Nadpis3">
    <w:name w:val="heading 3"/>
    <w:basedOn w:val="Normln"/>
    <w:next w:val="Normln"/>
    <w:link w:val="Nadpis3Char"/>
    <w:uiPriority w:val="99"/>
    <w:qFormat/>
    <w:rsid w:val="00BE5B15"/>
    <w:pPr>
      <w:keepNext/>
      <w:widowControl/>
      <w:spacing w:before="360" w:after="360"/>
      <w:ind w:left="1224" w:hanging="504"/>
      <w:outlineLvl w:val="2"/>
    </w:pPr>
    <w:rPr>
      <w:b/>
    </w:rPr>
  </w:style>
  <w:style w:type="paragraph" w:styleId="Nadpis4">
    <w:name w:val="heading 4"/>
    <w:basedOn w:val="Normln"/>
    <w:next w:val="Normln"/>
    <w:link w:val="Nadpis4Char"/>
    <w:uiPriority w:val="99"/>
    <w:qFormat/>
    <w:rsid w:val="00BE5B15"/>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uiPriority w:val="99"/>
    <w:qFormat/>
    <w:rsid w:val="00BE5B15"/>
    <w:pPr>
      <w:tabs>
        <w:tab w:val="num" w:pos="1008"/>
      </w:tabs>
      <w:spacing w:before="120"/>
      <w:ind w:left="1008" w:hanging="432"/>
      <w:outlineLvl w:val="4"/>
    </w:pPr>
  </w:style>
  <w:style w:type="paragraph" w:styleId="Nadpis6">
    <w:name w:val="heading 6"/>
    <w:basedOn w:val="Normln"/>
    <w:next w:val="Normln"/>
    <w:link w:val="Nadpis6Char"/>
    <w:uiPriority w:val="99"/>
    <w:qFormat/>
    <w:rsid w:val="00BE5B15"/>
    <w:pPr>
      <w:widowControl/>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uiPriority w:val="99"/>
    <w:qFormat/>
    <w:rsid w:val="00BE5B15"/>
    <w:pPr>
      <w:widowControl/>
      <w:tabs>
        <w:tab w:val="num" w:pos="1296"/>
      </w:tabs>
      <w:spacing w:before="240" w:after="60"/>
      <w:ind w:left="1296" w:hanging="288"/>
      <w:outlineLvl w:val="6"/>
    </w:pPr>
    <w:rPr>
      <w:szCs w:val="24"/>
    </w:rPr>
  </w:style>
  <w:style w:type="paragraph" w:styleId="Nadpis8">
    <w:name w:val="heading 8"/>
    <w:basedOn w:val="Normln"/>
    <w:next w:val="Normln"/>
    <w:link w:val="Nadpis8Char"/>
    <w:uiPriority w:val="99"/>
    <w:qFormat/>
    <w:rsid w:val="00BE5B15"/>
    <w:pPr>
      <w:widowControl/>
      <w:tabs>
        <w:tab w:val="num" w:pos="1440"/>
      </w:tabs>
      <w:spacing w:before="240" w:after="60"/>
      <w:ind w:left="1440" w:hanging="432"/>
      <w:outlineLvl w:val="7"/>
    </w:pPr>
    <w:rPr>
      <w:i/>
      <w:iCs/>
      <w:szCs w:val="24"/>
    </w:rPr>
  </w:style>
  <w:style w:type="paragraph" w:styleId="Nadpis9">
    <w:name w:val="heading 9"/>
    <w:basedOn w:val="Normln"/>
    <w:next w:val="Normln"/>
    <w:link w:val="Nadpis9Char"/>
    <w:uiPriority w:val="99"/>
    <w:qFormat/>
    <w:rsid w:val="00BE5B15"/>
    <w:pPr>
      <w:widowControl/>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5B15"/>
    <w:rPr>
      <w:rFonts w:eastAsia="Times New Roman" w:cs="Times New Roman"/>
      <w:b/>
      <w:sz w:val="24"/>
      <w:szCs w:val="20"/>
      <w:lang w:eastAsia="cs-CZ"/>
    </w:rPr>
  </w:style>
  <w:style w:type="character" w:customStyle="1" w:styleId="Nadpis2Char">
    <w:name w:val="Nadpis 2 Char"/>
    <w:basedOn w:val="Standardnpsmoodstavce"/>
    <w:link w:val="Nadpis2"/>
    <w:uiPriority w:val="99"/>
    <w:rsid w:val="00BE5B15"/>
    <w:rPr>
      <w:rFonts w:eastAsia="Times New Roman" w:cs="Times New Roman"/>
      <w:b/>
      <w:sz w:val="40"/>
      <w:szCs w:val="20"/>
      <w:lang w:eastAsia="cs-CZ"/>
    </w:rPr>
  </w:style>
  <w:style w:type="character" w:customStyle="1" w:styleId="Nadpis3Char">
    <w:name w:val="Nadpis 3 Char"/>
    <w:basedOn w:val="Standardnpsmoodstavce"/>
    <w:link w:val="Nadpis3"/>
    <w:uiPriority w:val="99"/>
    <w:rsid w:val="00BE5B1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BE5B15"/>
    <w:rPr>
      <w:rFonts w:eastAsia="Times New Roman" w:cs="Times New Roman"/>
      <w:i/>
      <w:color w:val="808080"/>
      <w:sz w:val="24"/>
      <w:szCs w:val="20"/>
      <w:lang w:eastAsia="cs-CZ"/>
    </w:rPr>
  </w:style>
  <w:style w:type="character" w:customStyle="1" w:styleId="Nadpis5Char">
    <w:name w:val="Nadpis 5 Char"/>
    <w:basedOn w:val="Standardnpsmoodstavce"/>
    <w:link w:val="Nadpis5"/>
    <w:uiPriority w:val="99"/>
    <w:rsid w:val="00BE5B1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9"/>
    <w:rsid w:val="00BE5B1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BE5B1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BE5B1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BE5B15"/>
    <w:rPr>
      <w:rFonts w:eastAsia="Times New Roman" w:cs="Arial"/>
      <w:lang w:eastAsia="cs-CZ"/>
    </w:rPr>
  </w:style>
  <w:style w:type="paragraph" w:customStyle="1" w:styleId="NormlnIMP2">
    <w:name w:val="Normální_IMP~2"/>
    <w:basedOn w:val="Normln"/>
    <w:uiPriority w:val="99"/>
    <w:rsid w:val="00BE5B15"/>
    <w:pPr>
      <w:spacing w:line="276" w:lineRule="auto"/>
    </w:pPr>
  </w:style>
  <w:style w:type="paragraph" w:customStyle="1" w:styleId="Nadpis41">
    <w:name w:val="Nadpis 41"/>
    <w:basedOn w:val="Normln"/>
    <w:next w:val="Normln"/>
    <w:uiPriority w:val="99"/>
    <w:rsid w:val="00BE5B15"/>
    <w:pPr>
      <w:numPr>
        <w:ilvl w:val="3"/>
      </w:numPr>
      <w:spacing w:before="120"/>
    </w:pPr>
    <w:rPr>
      <w:rFonts w:ascii="Arial" w:hAnsi="Arial"/>
      <w:i/>
      <w:color w:val="808080"/>
    </w:rPr>
  </w:style>
  <w:style w:type="paragraph" w:customStyle="1" w:styleId="Nadpis51">
    <w:name w:val="Nadpis 51"/>
    <w:basedOn w:val="Normln"/>
    <w:next w:val="Normln"/>
    <w:uiPriority w:val="99"/>
    <w:rsid w:val="00BE5B15"/>
    <w:pPr>
      <w:numPr>
        <w:ilvl w:val="4"/>
      </w:numPr>
      <w:spacing w:before="120"/>
    </w:pPr>
  </w:style>
  <w:style w:type="paragraph" w:customStyle="1" w:styleId="Nadpis61">
    <w:name w:val="Nadpis 61"/>
    <w:basedOn w:val="Normln"/>
    <w:next w:val="Normln"/>
    <w:uiPriority w:val="99"/>
    <w:rsid w:val="00BE5B15"/>
    <w:pPr>
      <w:numPr>
        <w:ilvl w:val="5"/>
      </w:numPr>
    </w:pPr>
    <w:rPr>
      <w:b/>
      <w:color w:val="FF0000"/>
      <w:sz w:val="40"/>
      <w:u w:val="single"/>
    </w:rPr>
  </w:style>
  <w:style w:type="paragraph" w:customStyle="1" w:styleId="Nadpis71">
    <w:name w:val="Nadpis 71"/>
    <w:basedOn w:val="Normln"/>
    <w:next w:val="Normln"/>
    <w:uiPriority w:val="99"/>
    <w:rsid w:val="00BE5B15"/>
    <w:pPr>
      <w:numPr>
        <w:ilvl w:val="6"/>
      </w:numPr>
      <w:spacing w:before="120"/>
    </w:pPr>
    <w:rPr>
      <w:rFonts w:ascii="Arial" w:hAnsi="Arial"/>
      <w:sz w:val="28"/>
    </w:rPr>
  </w:style>
  <w:style w:type="paragraph" w:customStyle="1" w:styleId="Nadpis81">
    <w:name w:val="Nadpis 81"/>
    <w:basedOn w:val="Normln"/>
    <w:next w:val="Normln"/>
    <w:uiPriority w:val="99"/>
    <w:rsid w:val="00BE5B15"/>
    <w:pPr>
      <w:numPr>
        <w:ilvl w:val="7"/>
      </w:numPr>
    </w:pPr>
    <w:rPr>
      <w:rFonts w:ascii="Arial" w:hAnsi="Arial"/>
      <w:color w:val="808080"/>
      <w:sz w:val="28"/>
    </w:rPr>
  </w:style>
  <w:style w:type="paragraph" w:customStyle="1" w:styleId="Nadpis91">
    <w:name w:val="Nadpis 91"/>
    <w:basedOn w:val="Normln"/>
    <w:next w:val="Normln"/>
    <w:uiPriority w:val="99"/>
    <w:rsid w:val="00BE5B15"/>
    <w:pPr>
      <w:numPr>
        <w:ilvl w:val="8"/>
      </w:numPr>
    </w:pPr>
    <w:rPr>
      <w:rFonts w:ascii="Arial" w:hAnsi="Arial"/>
      <w:b/>
      <w:color w:val="808080"/>
      <w:sz w:val="28"/>
    </w:rPr>
  </w:style>
  <w:style w:type="paragraph" w:styleId="Nzev">
    <w:name w:val="Title"/>
    <w:basedOn w:val="Normln"/>
    <w:link w:val="NzevChar"/>
    <w:uiPriority w:val="99"/>
    <w:qFormat/>
    <w:rsid w:val="00BE5B15"/>
    <w:pPr>
      <w:jc w:val="center"/>
    </w:pPr>
    <w:rPr>
      <w:rFonts w:ascii="Arial" w:hAnsi="Arial"/>
      <w:b/>
    </w:rPr>
  </w:style>
  <w:style w:type="character" w:customStyle="1" w:styleId="NzevChar">
    <w:name w:val="Název Char"/>
    <w:basedOn w:val="Standardnpsmoodstavce"/>
    <w:link w:val="Nzev"/>
    <w:uiPriority w:val="99"/>
    <w:rsid w:val="00BE5B15"/>
    <w:rPr>
      <w:rFonts w:eastAsia="Times New Roman" w:cs="Times New Roman"/>
      <w:b/>
      <w:sz w:val="24"/>
      <w:szCs w:val="20"/>
      <w:lang w:eastAsia="cs-CZ"/>
    </w:rPr>
  </w:style>
  <w:style w:type="paragraph" w:styleId="Zkladntext">
    <w:name w:val="Body Text"/>
    <w:basedOn w:val="Normln"/>
    <w:link w:val="ZkladntextChar"/>
    <w:uiPriority w:val="99"/>
    <w:rsid w:val="00BE5B15"/>
    <w:rPr>
      <w:color w:val="000000"/>
    </w:rPr>
  </w:style>
  <w:style w:type="character" w:customStyle="1" w:styleId="ZkladntextChar">
    <w:name w:val="Základní text Char"/>
    <w:basedOn w:val="Standardnpsmoodstavce"/>
    <w:link w:val="Zkladntext"/>
    <w:uiPriority w:val="99"/>
    <w:rsid w:val="00BE5B15"/>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BE5B15"/>
    <w:pPr>
      <w:ind w:left="1776"/>
    </w:pPr>
    <w:rPr>
      <w:rFonts w:ascii="Arial" w:hAnsi="Arial"/>
    </w:rPr>
  </w:style>
  <w:style w:type="character" w:customStyle="1" w:styleId="ZkladntextodsazenChar">
    <w:name w:val="Základní text odsazený Char"/>
    <w:basedOn w:val="Standardnpsmoodstavce"/>
    <w:link w:val="Zkladntextodsazen"/>
    <w:uiPriority w:val="99"/>
    <w:rsid w:val="00BE5B15"/>
    <w:rPr>
      <w:rFonts w:eastAsia="Times New Roman" w:cs="Times New Roman"/>
      <w:sz w:val="24"/>
      <w:szCs w:val="20"/>
      <w:lang w:eastAsia="cs-CZ"/>
    </w:rPr>
  </w:style>
  <w:style w:type="paragraph" w:styleId="Zkladntextodsazen2">
    <w:name w:val="Body Text Indent 2"/>
    <w:basedOn w:val="Normln"/>
    <w:link w:val="Zkladntextodsazen2Char"/>
    <w:uiPriority w:val="99"/>
    <w:rsid w:val="00BE5B15"/>
    <w:pPr>
      <w:ind w:left="708"/>
    </w:pPr>
    <w:rPr>
      <w:rFonts w:ascii="Arial" w:hAnsi="Arial"/>
    </w:rPr>
  </w:style>
  <w:style w:type="character" w:customStyle="1" w:styleId="Zkladntextodsazen2Char">
    <w:name w:val="Základní text odsazený 2 Char"/>
    <w:basedOn w:val="Standardnpsmoodstavce"/>
    <w:link w:val="Zkladntextodsazen2"/>
    <w:uiPriority w:val="99"/>
    <w:rsid w:val="00BE5B15"/>
    <w:rPr>
      <w:rFonts w:eastAsia="Times New Roman" w:cs="Times New Roman"/>
      <w:sz w:val="24"/>
      <w:szCs w:val="20"/>
      <w:lang w:eastAsia="cs-CZ"/>
    </w:rPr>
  </w:style>
  <w:style w:type="paragraph" w:styleId="Zkladntextodsazen3">
    <w:name w:val="Body Text Indent 3"/>
    <w:basedOn w:val="Normln"/>
    <w:link w:val="Zkladntextodsazen3Char"/>
    <w:uiPriority w:val="99"/>
    <w:rsid w:val="00BE5B15"/>
    <w:pPr>
      <w:ind w:left="1416"/>
    </w:pPr>
    <w:rPr>
      <w:rFonts w:ascii="Arial" w:hAnsi="Arial"/>
    </w:rPr>
  </w:style>
  <w:style w:type="character" w:customStyle="1" w:styleId="Zkladntextodsazen3Char">
    <w:name w:val="Základní text odsazený 3 Char"/>
    <w:basedOn w:val="Standardnpsmoodstavce"/>
    <w:link w:val="Zkladntextodsazen3"/>
    <w:uiPriority w:val="99"/>
    <w:rsid w:val="00BE5B15"/>
    <w:rPr>
      <w:rFonts w:eastAsia="Times New Roman" w:cs="Times New Roman"/>
      <w:sz w:val="24"/>
      <w:szCs w:val="20"/>
      <w:lang w:eastAsia="cs-CZ"/>
    </w:rPr>
  </w:style>
  <w:style w:type="paragraph" w:styleId="Zpat">
    <w:name w:val="footer"/>
    <w:basedOn w:val="Normln"/>
    <w:link w:val="ZpatChar"/>
    <w:uiPriority w:val="99"/>
    <w:rsid w:val="00BE5B15"/>
    <w:pPr>
      <w:tabs>
        <w:tab w:val="center" w:pos="4536"/>
        <w:tab w:val="right" w:pos="9071"/>
      </w:tabs>
    </w:pPr>
    <w:rPr>
      <w:sz w:val="20"/>
    </w:rPr>
  </w:style>
  <w:style w:type="character" w:customStyle="1" w:styleId="ZpatChar">
    <w:name w:val="Zápatí Char"/>
    <w:basedOn w:val="Standardnpsmoodstavce"/>
    <w:link w:val="Zpat"/>
    <w:uiPriority w:val="99"/>
    <w:rsid w:val="00BE5B15"/>
    <w:rPr>
      <w:rFonts w:ascii="Times New Roman" w:eastAsia="Times New Roman" w:hAnsi="Times New Roman" w:cs="Times New Roman"/>
      <w:sz w:val="20"/>
      <w:szCs w:val="20"/>
      <w:lang w:eastAsia="cs-CZ"/>
    </w:rPr>
  </w:style>
  <w:style w:type="paragraph" w:customStyle="1" w:styleId="Normln0">
    <w:name w:val="Normální~"/>
    <w:basedOn w:val="Normln"/>
    <w:uiPriority w:val="99"/>
    <w:rsid w:val="00BE5B15"/>
    <w:rPr>
      <w:noProof/>
    </w:rPr>
  </w:style>
  <w:style w:type="paragraph" w:styleId="Zhlav">
    <w:name w:val="header"/>
    <w:basedOn w:val="Normln"/>
    <w:link w:val="ZhlavChar"/>
    <w:uiPriority w:val="99"/>
    <w:rsid w:val="00BE5B15"/>
    <w:pPr>
      <w:tabs>
        <w:tab w:val="center" w:pos="4536"/>
        <w:tab w:val="right" w:pos="9071"/>
      </w:tabs>
    </w:pPr>
  </w:style>
  <w:style w:type="character" w:customStyle="1" w:styleId="ZhlavChar">
    <w:name w:val="Záhlaví Char"/>
    <w:basedOn w:val="Standardnpsmoodstavce"/>
    <w:link w:val="Zhlav"/>
    <w:uiPriority w:val="99"/>
    <w:rsid w:val="00BE5B15"/>
    <w:rPr>
      <w:rFonts w:ascii="Times New Roman" w:eastAsia="Times New Roman" w:hAnsi="Times New Roman" w:cs="Times New Roman"/>
      <w:sz w:val="24"/>
      <w:szCs w:val="20"/>
      <w:lang w:eastAsia="cs-CZ"/>
    </w:rPr>
  </w:style>
  <w:style w:type="paragraph" w:customStyle="1" w:styleId="NormlnIMP">
    <w:name w:val="Normální_IMP"/>
    <w:basedOn w:val="Normln"/>
    <w:uiPriority w:val="99"/>
    <w:rsid w:val="00BE5B15"/>
    <w:pPr>
      <w:spacing w:line="288" w:lineRule="auto"/>
    </w:pPr>
  </w:style>
  <w:style w:type="paragraph" w:customStyle="1" w:styleId="Nadpis3IMP">
    <w:name w:val="Nadpis 3_IMP"/>
    <w:basedOn w:val="NormlnIMP2"/>
    <w:next w:val="NormlnIMP2"/>
    <w:uiPriority w:val="99"/>
    <w:rsid w:val="00BE5B15"/>
    <w:rPr>
      <w:b/>
      <w:sz w:val="28"/>
    </w:rPr>
  </w:style>
  <w:style w:type="paragraph" w:customStyle="1" w:styleId="ZpatIMP4">
    <w:name w:val="Zápatí_IMP~4"/>
    <w:basedOn w:val="NormlnIMP2"/>
    <w:uiPriority w:val="99"/>
    <w:rsid w:val="00BE5B15"/>
  </w:style>
  <w:style w:type="paragraph" w:customStyle="1" w:styleId="ZkladntextIMP">
    <w:name w:val="Základní text_IMP"/>
    <w:basedOn w:val="Normln"/>
    <w:uiPriority w:val="99"/>
    <w:rsid w:val="00BE5B15"/>
    <w:pPr>
      <w:spacing w:line="276" w:lineRule="auto"/>
    </w:pPr>
  </w:style>
  <w:style w:type="paragraph" w:customStyle="1" w:styleId="ZkladntextIMP0">
    <w:name w:val="Základní text_IMP~0"/>
    <w:basedOn w:val="Normln"/>
    <w:uiPriority w:val="99"/>
    <w:rsid w:val="00BE5B15"/>
    <w:pPr>
      <w:widowControl/>
      <w:suppressAutoHyphens/>
      <w:overflowPunct w:val="0"/>
      <w:autoSpaceDE w:val="0"/>
      <w:autoSpaceDN w:val="0"/>
      <w:adjustRightInd w:val="0"/>
      <w:spacing w:line="252" w:lineRule="auto"/>
    </w:pPr>
  </w:style>
  <w:style w:type="paragraph" w:customStyle="1" w:styleId="NormlnIMP0">
    <w:name w:val="Normální_IMP~0"/>
    <w:basedOn w:val="Normln"/>
    <w:uiPriority w:val="99"/>
    <w:rsid w:val="00BE5B15"/>
    <w:pPr>
      <w:widowControl/>
      <w:suppressAutoHyphens/>
      <w:overflowPunct w:val="0"/>
      <w:autoSpaceDE w:val="0"/>
      <w:autoSpaceDN w:val="0"/>
      <w:adjustRightInd w:val="0"/>
      <w:spacing w:line="189" w:lineRule="auto"/>
    </w:pPr>
  </w:style>
  <w:style w:type="character" w:styleId="slostrnky">
    <w:name w:val="page number"/>
    <w:basedOn w:val="Standardnpsmoodstavce"/>
    <w:uiPriority w:val="99"/>
    <w:rsid w:val="00BE5B15"/>
    <w:rPr>
      <w:rFonts w:cs="Times New Roman"/>
    </w:rPr>
  </w:style>
  <w:style w:type="character" w:customStyle="1" w:styleId="RozloendokumentuChar">
    <w:name w:val="Rozložení dokumentu Char"/>
    <w:basedOn w:val="Standardnpsmoodstavce"/>
    <w:link w:val="Rozloendokumentu"/>
    <w:uiPriority w:val="99"/>
    <w:semiHidden/>
    <w:rsid w:val="00BE5B15"/>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BE5B15"/>
    <w:pPr>
      <w:shd w:val="clear" w:color="auto" w:fill="000080"/>
    </w:pPr>
    <w:rPr>
      <w:rFonts w:ascii="Tahoma" w:hAnsi="Tahoma" w:cs="Tahoma"/>
      <w:sz w:val="20"/>
    </w:rPr>
  </w:style>
  <w:style w:type="paragraph" w:customStyle="1" w:styleId="Smlouva">
    <w:name w:val="Smlouva"/>
    <w:basedOn w:val="Normln"/>
    <w:uiPriority w:val="99"/>
    <w:rsid w:val="00BE5B15"/>
  </w:style>
  <w:style w:type="paragraph" w:customStyle="1" w:styleId="CharCharCharChar">
    <w:name w:val="Char Char Char Char"/>
    <w:basedOn w:val="Normln"/>
    <w:uiPriority w:val="99"/>
    <w:rsid w:val="00BE5B15"/>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uiPriority w:val="99"/>
    <w:rsid w:val="00BE5B15"/>
    <w:pPr>
      <w:widowControl/>
      <w:spacing w:line="276" w:lineRule="auto"/>
    </w:pPr>
    <w:rPr>
      <w:rFonts w:eastAsia="Calibri"/>
      <w:szCs w:val="24"/>
    </w:rPr>
  </w:style>
  <w:style w:type="paragraph" w:customStyle="1" w:styleId="normlnimp00">
    <w:name w:val="normlnimp0"/>
    <w:basedOn w:val="Normln"/>
    <w:uiPriority w:val="99"/>
    <w:rsid w:val="00BE5B15"/>
    <w:pPr>
      <w:widowControl/>
      <w:overflowPunct w:val="0"/>
      <w:autoSpaceDE w:val="0"/>
      <w:autoSpaceDN w:val="0"/>
      <w:spacing w:line="182" w:lineRule="auto"/>
    </w:pPr>
    <w:rPr>
      <w:rFonts w:eastAsia="Calibri"/>
      <w:szCs w:val="24"/>
    </w:rPr>
  </w:style>
  <w:style w:type="paragraph" w:styleId="Textbubliny">
    <w:name w:val="Balloon Text"/>
    <w:basedOn w:val="Normln"/>
    <w:link w:val="TextbublinyChar"/>
    <w:uiPriority w:val="99"/>
    <w:rsid w:val="00BE5B15"/>
    <w:pPr>
      <w:numPr>
        <w:ilvl w:val="2"/>
        <w:numId w:val="1"/>
      </w:numPr>
      <w:tabs>
        <w:tab w:val="clear" w:pos="900"/>
        <w:tab w:val="num" w:pos="660"/>
      </w:tabs>
      <w:ind w:left="660" w:hanging="660"/>
    </w:pPr>
    <w:rPr>
      <w:rFonts w:ascii="Tahoma" w:hAnsi="Tahoma"/>
      <w:sz w:val="16"/>
      <w:szCs w:val="16"/>
    </w:rPr>
  </w:style>
  <w:style w:type="character" w:customStyle="1" w:styleId="TextbublinyChar">
    <w:name w:val="Text bubliny Char"/>
    <w:basedOn w:val="Standardnpsmoodstavce"/>
    <w:link w:val="Textbubliny"/>
    <w:uiPriority w:val="99"/>
    <w:rsid w:val="00BE5B15"/>
    <w:rPr>
      <w:rFonts w:ascii="Tahoma" w:eastAsia="Times New Roman" w:hAnsi="Tahoma" w:cs="Times New Roman"/>
      <w:sz w:val="16"/>
      <w:szCs w:val="16"/>
      <w:lang w:eastAsia="cs-CZ"/>
    </w:rPr>
  </w:style>
  <w:style w:type="paragraph" w:customStyle="1" w:styleId="1">
    <w:name w:val="1"/>
    <w:basedOn w:val="Normln"/>
    <w:uiPriority w:val="99"/>
    <w:rsid w:val="00BE5B15"/>
    <w:pPr>
      <w:widowControl/>
      <w:spacing w:after="160" w:line="240" w:lineRule="exact"/>
    </w:pPr>
    <w:rPr>
      <w:rFonts w:ascii="Tahoma" w:hAnsi="Tahoma"/>
      <w:sz w:val="20"/>
      <w:lang w:val="en-US" w:eastAsia="en-US"/>
    </w:rPr>
  </w:style>
  <w:style w:type="paragraph" w:customStyle="1" w:styleId="CharCharChar">
    <w:name w:val="Char Char Char"/>
    <w:basedOn w:val="Normln"/>
    <w:uiPriority w:val="99"/>
    <w:rsid w:val="00BE5B15"/>
    <w:pPr>
      <w:widowControl/>
      <w:spacing w:after="160" w:line="240" w:lineRule="exact"/>
    </w:pPr>
    <w:rPr>
      <w:rFonts w:ascii="Tahoma" w:hAnsi="Tahoma"/>
      <w:sz w:val="20"/>
      <w:lang w:val="en-US" w:eastAsia="en-US"/>
    </w:rPr>
  </w:style>
  <w:style w:type="character" w:styleId="Hypertextovodkaz">
    <w:name w:val="Hyperlink"/>
    <w:basedOn w:val="Standardnpsmoodstavce"/>
    <w:uiPriority w:val="99"/>
    <w:rsid w:val="00BE5B15"/>
    <w:rPr>
      <w:rFonts w:cs="Times New Roman"/>
      <w:color w:val="0000FF"/>
      <w:u w:val="single"/>
    </w:rPr>
  </w:style>
  <w:style w:type="paragraph" w:customStyle="1" w:styleId="Default">
    <w:name w:val="Default"/>
    <w:rsid w:val="00BE5B15"/>
    <w:pPr>
      <w:widowControl w:val="0"/>
      <w:autoSpaceDE w:val="0"/>
      <w:autoSpaceDN w:val="0"/>
      <w:adjustRightInd w:val="0"/>
      <w:spacing w:after="0"/>
      <w:jc w:val="left"/>
    </w:pPr>
    <w:rPr>
      <w:rFonts w:ascii="Verdana" w:eastAsia="Times New Roman" w:hAnsi="Verdana" w:cs="Times New Roman"/>
      <w:color w:val="000000"/>
      <w:sz w:val="24"/>
      <w:szCs w:val="24"/>
      <w:lang w:eastAsia="cs-CZ"/>
    </w:rPr>
  </w:style>
  <w:style w:type="paragraph" w:customStyle="1" w:styleId="StylSmlouvaArialTunzarovnnnasted">
    <w:name w:val="Styl Smlouva + Arial Tučné zarovnání na střed"/>
    <w:basedOn w:val="Smlouva"/>
    <w:uiPriority w:val="99"/>
    <w:rsid w:val="00BE5B15"/>
    <w:pPr>
      <w:spacing w:after="120"/>
      <w:ind w:left="-289" w:firstLine="289"/>
      <w:jc w:val="center"/>
    </w:pPr>
    <w:rPr>
      <w:rFonts w:ascii="Arial" w:hAnsi="Arial"/>
      <w:b/>
      <w:bCs/>
    </w:rPr>
  </w:style>
  <w:style w:type="character" w:styleId="Siln">
    <w:name w:val="Strong"/>
    <w:basedOn w:val="Standardnpsmoodstavce"/>
    <w:qFormat/>
    <w:rsid w:val="00BE5B15"/>
    <w:rPr>
      <w:rFonts w:cs="Times New Roman"/>
      <w:b/>
      <w:bCs/>
    </w:rPr>
  </w:style>
  <w:style w:type="character" w:customStyle="1" w:styleId="Styl12bKurzva">
    <w:name w:val="Styl 12 b. Kurzíva"/>
    <w:basedOn w:val="Standardnpsmoodstavce"/>
    <w:uiPriority w:val="99"/>
    <w:rsid w:val="00BE5B15"/>
    <w:rPr>
      <w:rFonts w:ascii="Times New Roman" w:hAnsi="Times New Roman" w:cs="Times New Roman"/>
      <w:iCs/>
      <w:sz w:val="24"/>
      <w:szCs w:val="24"/>
    </w:rPr>
  </w:style>
  <w:style w:type="character" w:customStyle="1" w:styleId="Styl12bTunKurzva">
    <w:name w:val="Styl 12 b. Tučné Kurzíva"/>
    <w:basedOn w:val="Standardnpsmoodstavce"/>
    <w:uiPriority w:val="99"/>
    <w:rsid w:val="00BE5B15"/>
    <w:rPr>
      <w:rFonts w:ascii="Times New Roman" w:hAnsi="Times New Roman" w:cs="Times New Roman"/>
      <w:b/>
      <w:bCs/>
      <w:iCs/>
      <w:sz w:val="24"/>
    </w:rPr>
  </w:style>
  <w:style w:type="paragraph" w:styleId="Textpoznpodarou">
    <w:name w:val="footnote text"/>
    <w:basedOn w:val="Normln"/>
    <w:link w:val="TextpoznpodarouChar"/>
    <w:uiPriority w:val="99"/>
    <w:rsid w:val="00BE5B15"/>
    <w:pPr>
      <w:widowControl/>
    </w:pPr>
    <w:rPr>
      <w:sz w:val="20"/>
    </w:rPr>
  </w:style>
  <w:style w:type="character" w:customStyle="1" w:styleId="TextpoznpodarouChar">
    <w:name w:val="Text pozn. pod čarou Char"/>
    <w:basedOn w:val="Standardnpsmoodstavce"/>
    <w:link w:val="Textpoznpodarou"/>
    <w:uiPriority w:val="99"/>
    <w:rsid w:val="00BE5B15"/>
    <w:rPr>
      <w:rFonts w:ascii="Times New Roman" w:eastAsia="Times New Roman" w:hAnsi="Times New Roman" w:cs="Times New Roman"/>
      <w:sz w:val="20"/>
      <w:szCs w:val="20"/>
      <w:lang w:eastAsia="cs-CZ"/>
    </w:rPr>
  </w:style>
  <w:style w:type="paragraph" w:customStyle="1" w:styleId="Styl1">
    <w:name w:val="Styl1"/>
    <w:basedOn w:val="Normln"/>
    <w:uiPriority w:val="99"/>
    <w:rsid w:val="00BE5B15"/>
    <w:pPr>
      <w:widowControl/>
      <w:jc w:val="both"/>
    </w:pPr>
    <w:rPr>
      <w:color w:val="000000"/>
    </w:rPr>
  </w:style>
  <w:style w:type="table" w:styleId="Mkatabulky">
    <w:name w:val="Table Grid"/>
    <w:basedOn w:val="Normlntabulka"/>
    <w:rsid w:val="00BE5B15"/>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4slovan">
    <w:name w:val="Nadpis 4 číslovaný"/>
    <w:basedOn w:val="Nadpis4"/>
    <w:next w:val="Normln"/>
    <w:uiPriority w:val="99"/>
    <w:rsid w:val="00BE5B15"/>
    <w:pPr>
      <w:keepNext/>
      <w:widowControl/>
      <w:tabs>
        <w:tab w:val="clear" w:pos="864"/>
      </w:tabs>
      <w:spacing w:before="360" w:after="180"/>
      <w:ind w:left="1728" w:hanging="651"/>
      <w:jc w:val="both"/>
    </w:pPr>
    <w:rPr>
      <w:rFonts w:ascii="Times New Roman" w:hAnsi="Times New Roman"/>
      <w:b/>
      <w:i w:val="0"/>
      <w:color w:val="auto"/>
    </w:rPr>
  </w:style>
  <w:style w:type="character" w:customStyle="1" w:styleId="eaddress">
    <w:name w:val="eaddress"/>
    <w:basedOn w:val="Standardnpsmoodstavce"/>
    <w:uiPriority w:val="99"/>
    <w:rsid w:val="00BE5B15"/>
    <w:rPr>
      <w:rFonts w:cs="Times New Roman"/>
    </w:rPr>
  </w:style>
  <w:style w:type="character" w:customStyle="1" w:styleId="searchwords">
    <w:name w:val="search_words"/>
    <w:basedOn w:val="Standardnpsmoodstavce"/>
    <w:uiPriority w:val="99"/>
    <w:rsid w:val="00BE5B15"/>
    <w:rPr>
      <w:rFonts w:cs="Times New Roman"/>
    </w:rPr>
  </w:style>
  <w:style w:type="paragraph" w:styleId="Odstavecseseznamem">
    <w:name w:val="List Paragraph"/>
    <w:basedOn w:val="Normln"/>
    <w:uiPriority w:val="34"/>
    <w:qFormat/>
    <w:rsid w:val="00BE5B15"/>
    <w:pPr>
      <w:widowControl/>
      <w:spacing w:after="200" w:line="276" w:lineRule="auto"/>
      <w:ind w:left="720"/>
      <w:contextualSpacing/>
    </w:pPr>
    <w:rPr>
      <w:rFonts w:ascii="Calibri" w:eastAsia="Calibri" w:hAnsi="Calibri"/>
      <w:sz w:val="22"/>
      <w:szCs w:val="22"/>
      <w:lang w:eastAsia="en-US"/>
    </w:rPr>
  </w:style>
  <w:style w:type="paragraph" w:customStyle="1" w:styleId="NadpisA-B10">
    <w:name w:val="Nadpis A-B10"/>
    <w:basedOn w:val="Normln"/>
    <w:uiPriority w:val="99"/>
    <w:rsid w:val="00BE5B15"/>
    <w:pPr>
      <w:widowControl/>
      <w:spacing w:before="120"/>
      <w:ind w:left="283" w:hanging="283"/>
    </w:pPr>
    <w:rPr>
      <w:rFonts w:ascii="Arial" w:hAnsi="Arial"/>
      <w:b/>
      <w:sz w:val="20"/>
      <w:u w:val="single"/>
    </w:rPr>
  </w:style>
  <w:style w:type="character" w:customStyle="1" w:styleId="red-icon">
    <w:name w:val="red-icon"/>
    <w:basedOn w:val="Standardnpsmoodstavce"/>
    <w:uiPriority w:val="99"/>
    <w:rsid w:val="00BE5B15"/>
    <w:rPr>
      <w:rFonts w:cs="Times New Roman"/>
    </w:rPr>
  </w:style>
  <w:style w:type="character" w:customStyle="1" w:styleId="zav">
    <w:name w:val="zav"/>
    <w:basedOn w:val="Standardnpsmoodstavce"/>
    <w:uiPriority w:val="99"/>
    <w:rsid w:val="00BE5B15"/>
    <w:rPr>
      <w:rFonts w:cs="Times New Roman"/>
    </w:rPr>
  </w:style>
  <w:style w:type="character" w:customStyle="1" w:styleId="nowrap">
    <w:name w:val="nowrap"/>
    <w:basedOn w:val="Standardnpsmoodstavce"/>
    <w:uiPriority w:val="99"/>
    <w:rsid w:val="00BE5B15"/>
    <w:rPr>
      <w:rFonts w:cs="Times New Roman"/>
    </w:rPr>
  </w:style>
  <w:style w:type="character" w:customStyle="1" w:styleId="TextkomenteChar">
    <w:name w:val="Text komentáře Char"/>
    <w:basedOn w:val="Standardnpsmoodstavce"/>
    <w:link w:val="Textkomente"/>
    <w:uiPriority w:val="99"/>
    <w:semiHidden/>
    <w:rsid w:val="00BE5B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rsid w:val="00BE5B15"/>
    <w:rPr>
      <w:sz w:val="20"/>
    </w:rPr>
  </w:style>
  <w:style w:type="character" w:customStyle="1" w:styleId="PedmtkomenteChar">
    <w:name w:val="Předmět komentáře Char"/>
    <w:basedOn w:val="TextkomenteChar"/>
    <w:link w:val="Pedmtkomente"/>
    <w:uiPriority w:val="99"/>
    <w:semiHidden/>
    <w:rsid w:val="00BE5B15"/>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BE5B15"/>
    <w:rPr>
      <w:b/>
      <w:bCs/>
    </w:rPr>
  </w:style>
  <w:style w:type="paragraph" w:customStyle="1" w:styleId="notindent">
    <w:name w:val="not_indent"/>
    <w:basedOn w:val="Normln"/>
    <w:rsid w:val="00BE5B15"/>
    <w:pPr>
      <w:widowControl/>
      <w:spacing w:before="100" w:beforeAutospacing="1" w:after="100" w:afterAutospacing="1"/>
    </w:pPr>
    <w:rPr>
      <w:szCs w:val="24"/>
    </w:rPr>
  </w:style>
  <w:style w:type="character" w:customStyle="1" w:styleId="fontstyle21">
    <w:name w:val="fontstyle21"/>
    <w:basedOn w:val="Standardnpsmoodstavce"/>
    <w:rsid w:val="00BE5B15"/>
    <w:rPr>
      <w:rFonts w:ascii="Helvetica" w:hAnsi="Helvetica" w:hint="default"/>
      <w:b w:val="0"/>
      <w:bCs w:val="0"/>
      <w:i w:val="0"/>
      <w:iCs w:val="0"/>
      <w:color w:val="000000"/>
      <w:sz w:val="20"/>
      <w:szCs w:val="20"/>
    </w:rPr>
  </w:style>
  <w:style w:type="character" w:customStyle="1" w:styleId="fontstyle31">
    <w:name w:val="fontstyle31"/>
    <w:basedOn w:val="Standardnpsmoodstavce"/>
    <w:rsid w:val="00BE5B15"/>
    <w:rPr>
      <w:rFonts w:ascii="Arial" w:hAnsi="Arial" w:cs="Arial" w:hint="default"/>
      <w:b w:val="0"/>
      <w:bCs w:val="0"/>
      <w:i w:val="0"/>
      <w:iCs w:val="0"/>
      <w:color w:val="000000"/>
      <w:sz w:val="20"/>
      <w:szCs w:val="20"/>
    </w:rPr>
  </w:style>
  <w:style w:type="character" w:customStyle="1" w:styleId="fontstyle01">
    <w:name w:val="fontstyle01"/>
    <w:basedOn w:val="Standardnpsmoodstavce"/>
    <w:rsid w:val="00BE5B15"/>
    <w:rPr>
      <w:rFonts w:ascii="Arial Narrow" w:hAnsi="Arial Narrow" w:hint="default"/>
      <w:b/>
      <w:bCs/>
      <w:i w:val="0"/>
      <w:iCs w:val="0"/>
      <w:color w:val="000000"/>
      <w:sz w:val="22"/>
      <w:szCs w:val="22"/>
    </w:rPr>
  </w:style>
  <w:style w:type="character" w:styleId="Odkaznakoment">
    <w:name w:val="annotation reference"/>
    <w:basedOn w:val="Standardnpsmoodstavce"/>
    <w:uiPriority w:val="99"/>
    <w:semiHidden/>
    <w:unhideWhenUsed/>
    <w:rsid w:val="00E75C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1004">
      <w:bodyDiv w:val="1"/>
      <w:marLeft w:val="0"/>
      <w:marRight w:val="0"/>
      <w:marTop w:val="0"/>
      <w:marBottom w:val="0"/>
      <w:divBdr>
        <w:top w:val="none" w:sz="0" w:space="0" w:color="auto"/>
        <w:left w:val="none" w:sz="0" w:space="0" w:color="auto"/>
        <w:bottom w:val="none" w:sz="0" w:space="0" w:color="auto"/>
        <w:right w:val="none" w:sz="0" w:space="0" w:color="auto"/>
      </w:divBdr>
    </w:div>
    <w:div w:id="1426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08EF-83EC-4FD6-954C-C9CCE0B5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2127</Words>
  <Characters>12555</Characters>
  <Application>Microsoft Office Word</Application>
  <DocSecurity>0</DocSecurity>
  <Lines>104</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Ivana</dc:creator>
  <cp:keywords/>
  <dc:description/>
  <cp:lastModifiedBy>Hamšíková Gabriela</cp:lastModifiedBy>
  <cp:revision>9</cp:revision>
  <cp:lastPrinted>2022-02-02T08:10:00Z</cp:lastPrinted>
  <dcterms:created xsi:type="dcterms:W3CDTF">2022-01-13T15:37:00Z</dcterms:created>
  <dcterms:modified xsi:type="dcterms:W3CDTF">2022-02-02T08:10:00Z</dcterms:modified>
</cp:coreProperties>
</file>