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EEB" w14:textId="77777777" w:rsidR="006A04F7" w:rsidRDefault="00FF6AA6">
      <w:pPr>
        <w:pStyle w:val="Nadpis20"/>
        <w:keepNext/>
        <w:keepLines/>
        <w:shd w:val="clear" w:color="auto" w:fill="auto"/>
        <w:spacing w:after="227" w:line="210" w:lineRule="exact"/>
      </w:pPr>
      <w:bookmarkStart w:id="0" w:name="bookmark0"/>
      <w:r>
        <w:t>DODATEK č. 1</w:t>
      </w:r>
      <w:bookmarkEnd w:id="0"/>
    </w:p>
    <w:p w14:paraId="5172952E" w14:textId="77777777" w:rsidR="006A04F7" w:rsidRDefault="00FF6AA6">
      <w:pPr>
        <w:pStyle w:val="Nadpis20"/>
        <w:keepNext/>
        <w:keepLines/>
        <w:shd w:val="clear" w:color="auto" w:fill="auto"/>
        <w:spacing w:after="182" w:line="210" w:lineRule="exact"/>
      </w:pPr>
      <w:bookmarkStart w:id="1" w:name="bookmark1"/>
      <w:r>
        <w:t>NÁJEMNÍ SMLOUVY</w:t>
      </w:r>
      <w:bookmarkEnd w:id="1"/>
    </w:p>
    <w:p w14:paraId="33D1F08F" w14:textId="77777777" w:rsidR="006A04F7" w:rsidRDefault="00FF6AA6" w:rsidP="001459B8">
      <w:pPr>
        <w:pStyle w:val="Zkladntext20"/>
        <w:shd w:val="clear" w:color="auto" w:fill="auto"/>
        <w:spacing w:before="0" w:after="719" w:line="200" w:lineRule="exact"/>
      </w:pPr>
      <w:r>
        <w:t>uzavřený podle zákona č. 89/2012 Sb., občanského zákoníku</w:t>
      </w:r>
    </w:p>
    <w:p w14:paraId="1806788A" w14:textId="77777777" w:rsidR="006A04F7" w:rsidRPr="00721B5A" w:rsidRDefault="00FF6AA6" w:rsidP="001459B8">
      <w:pPr>
        <w:pStyle w:val="Zkladntext20"/>
        <w:shd w:val="clear" w:color="auto" w:fill="auto"/>
        <w:spacing w:before="0" w:after="154" w:line="200" w:lineRule="exact"/>
        <w:jc w:val="left"/>
      </w:pPr>
      <w:r w:rsidRPr="00721B5A">
        <w:t>Smluvní strany:</w:t>
      </w:r>
    </w:p>
    <w:p w14:paraId="4B4B10C3" w14:textId="77777777" w:rsidR="00721B5A" w:rsidRPr="00721B5A" w:rsidRDefault="00721B5A" w:rsidP="00721B5A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21B5A">
        <w:rPr>
          <w:rFonts w:ascii="Times New Roman" w:hAnsi="Times New Roman" w:cs="Times New Roman"/>
          <w:b/>
          <w:bCs/>
          <w:sz w:val="20"/>
          <w:szCs w:val="20"/>
        </w:rPr>
        <w:t>Industry</w:t>
      </w:r>
      <w:proofErr w:type="spellEnd"/>
      <w:r w:rsidRPr="00721B5A">
        <w:rPr>
          <w:rFonts w:ascii="Times New Roman" w:hAnsi="Times New Roman" w:cs="Times New Roman"/>
          <w:b/>
          <w:bCs/>
          <w:sz w:val="20"/>
          <w:szCs w:val="20"/>
        </w:rPr>
        <w:t xml:space="preserve"> Servis ZK, a.</w:t>
      </w:r>
      <w:r w:rsidR="007C1A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1B5A">
        <w:rPr>
          <w:rFonts w:ascii="Times New Roman" w:hAnsi="Times New Roman" w:cs="Times New Roman"/>
          <w:b/>
          <w:bCs/>
          <w:sz w:val="20"/>
          <w:szCs w:val="20"/>
        </w:rPr>
        <w:t>s.</w:t>
      </w:r>
    </w:p>
    <w:p w14:paraId="19CEDF62" w14:textId="77777777" w:rsidR="00721B5A" w:rsidRPr="00721B5A" w:rsidRDefault="00721B5A" w:rsidP="00721B5A">
      <w:pPr>
        <w:rPr>
          <w:rFonts w:ascii="Times New Roman" w:hAnsi="Times New Roman" w:cs="Times New Roman"/>
          <w:bCs/>
          <w:sz w:val="20"/>
          <w:szCs w:val="20"/>
        </w:rPr>
      </w:pPr>
      <w:r w:rsidRPr="00721B5A">
        <w:rPr>
          <w:rFonts w:ascii="Times New Roman" w:hAnsi="Times New Roman" w:cs="Times New Roman"/>
          <w:sz w:val="20"/>
          <w:szCs w:val="20"/>
        </w:rPr>
        <w:t>se sídle</w:t>
      </w:r>
      <w:r w:rsidR="007C1A73">
        <w:rPr>
          <w:rFonts w:ascii="Times New Roman" w:hAnsi="Times New Roman" w:cs="Times New Roman"/>
          <w:sz w:val="20"/>
          <w:szCs w:val="20"/>
        </w:rPr>
        <w:t xml:space="preserve">m Holešovská 1691, </w:t>
      </w:r>
      <w:r w:rsidRPr="00721B5A">
        <w:rPr>
          <w:rFonts w:ascii="Times New Roman" w:hAnsi="Times New Roman" w:cs="Times New Roman"/>
          <w:sz w:val="20"/>
          <w:szCs w:val="20"/>
        </w:rPr>
        <w:t>769 01</w:t>
      </w:r>
      <w:r w:rsidR="007C1A73" w:rsidRPr="007C1A73">
        <w:rPr>
          <w:rFonts w:ascii="Times New Roman" w:hAnsi="Times New Roman" w:cs="Times New Roman"/>
          <w:sz w:val="20"/>
          <w:szCs w:val="20"/>
        </w:rPr>
        <w:t xml:space="preserve"> </w:t>
      </w:r>
      <w:r w:rsidR="007C1A73">
        <w:rPr>
          <w:rFonts w:ascii="Times New Roman" w:hAnsi="Times New Roman" w:cs="Times New Roman"/>
          <w:sz w:val="20"/>
          <w:szCs w:val="20"/>
        </w:rPr>
        <w:t>Holešov</w:t>
      </w:r>
    </w:p>
    <w:p w14:paraId="305C8493" w14:textId="77777777" w:rsidR="00721B5A" w:rsidRPr="00721B5A" w:rsidRDefault="00721B5A" w:rsidP="00721B5A">
      <w:pPr>
        <w:rPr>
          <w:rFonts w:ascii="Times New Roman" w:hAnsi="Times New Roman" w:cs="Times New Roman"/>
          <w:bCs/>
          <w:sz w:val="20"/>
          <w:szCs w:val="20"/>
        </w:rPr>
      </w:pPr>
      <w:r w:rsidRPr="00721B5A">
        <w:rPr>
          <w:rFonts w:ascii="Times New Roman" w:hAnsi="Times New Roman" w:cs="Times New Roman"/>
          <w:sz w:val="20"/>
          <w:szCs w:val="20"/>
        </w:rPr>
        <w:t xml:space="preserve">IČ: </w:t>
      </w:r>
      <w:r w:rsidR="007C1A73">
        <w:rPr>
          <w:rFonts w:ascii="Times New Roman" w:hAnsi="Times New Roman" w:cs="Times New Roman"/>
          <w:sz w:val="20"/>
          <w:szCs w:val="20"/>
        </w:rPr>
        <w:t>63080303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21B5A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14:paraId="6856CA4D" w14:textId="77777777" w:rsidR="00721B5A" w:rsidRPr="00721B5A" w:rsidRDefault="00721B5A" w:rsidP="00721B5A">
      <w:pPr>
        <w:rPr>
          <w:rFonts w:ascii="Times New Roman" w:hAnsi="Times New Roman" w:cs="Times New Roman"/>
          <w:bCs/>
          <w:sz w:val="20"/>
          <w:szCs w:val="20"/>
        </w:rPr>
      </w:pPr>
      <w:r w:rsidRPr="00721B5A">
        <w:rPr>
          <w:rFonts w:ascii="Times New Roman" w:hAnsi="Times New Roman" w:cs="Times New Roman"/>
          <w:bCs/>
          <w:sz w:val="20"/>
          <w:szCs w:val="20"/>
        </w:rPr>
        <w:t xml:space="preserve">zastoupená </w:t>
      </w:r>
      <w:r w:rsidRPr="00721B5A">
        <w:rPr>
          <w:rFonts w:ascii="Times New Roman" w:hAnsi="Times New Roman" w:cs="Times New Roman"/>
          <w:sz w:val="20"/>
          <w:szCs w:val="20"/>
        </w:rPr>
        <w:t>Ing. Mgr. Lucií Pluhařovou, předsedkyní představenstva</w:t>
      </w:r>
    </w:p>
    <w:p w14:paraId="649BD013" w14:textId="77777777" w:rsidR="00721B5A" w:rsidRPr="00721B5A" w:rsidRDefault="00721B5A" w:rsidP="00721B5A">
      <w:pPr>
        <w:rPr>
          <w:rFonts w:ascii="Times New Roman" w:hAnsi="Times New Roman" w:cs="Times New Roman"/>
          <w:sz w:val="20"/>
          <w:szCs w:val="20"/>
        </w:rPr>
      </w:pPr>
      <w:r w:rsidRPr="00721B5A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14:paraId="488A5C84" w14:textId="77777777" w:rsidR="007C1A73" w:rsidRDefault="00FF6AA6">
      <w:pPr>
        <w:pStyle w:val="Zkladntext20"/>
        <w:shd w:val="clear" w:color="auto" w:fill="auto"/>
        <w:spacing w:before="0" w:after="201" w:line="226" w:lineRule="exact"/>
        <w:ind w:right="800"/>
        <w:jc w:val="left"/>
      </w:pPr>
      <w:r w:rsidRPr="00721B5A">
        <w:t>bankovní spojení: Česká spořitelna, a.</w:t>
      </w:r>
      <w:r w:rsidR="007C1A73">
        <w:t xml:space="preserve"> </w:t>
      </w:r>
      <w:r w:rsidRPr="00721B5A">
        <w:t>s.</w:t>
      </w:r>
      <w:r w:rsidR="007C1A73">
        <w:t>,</w:t>
      </w:r>
      <w:r w:rsidRPr="00721B5A">
        <w:t xml:space="preserve"> č. účtu: 2099622/0800 </w:t>
      </w:r>
    </w:p>
    <w:p w14:paraId="7F0C1834" w14:textId="77777777" w:rsidR="006A04F7" w:rsidRPr="00721B5A" w:rsidRDefault="00FF6AA6">
      <w:pPr>
        <w:pStyle w:val="Zkladntext20"/>
        <w:shd w:val="clear" w:color="auto" w:fill="auto"/>
        <w:spacing w:before="0" w:after="201" w:line="226" w:lineRule="exact"/>
        <w:ind w:right="800"/>
        <w:jc w:val="left"/>
      </w:pPr>
      <w:r w:rsidRPr="00721B5A">
        <w:t>(dále</w:t>
      </w:r>
      <w:r w:rsidR="00721B5A" w:rsidRPr="00721B5A">
        <w:t xml:space="preserve"> </w:t>
      </w:r>
      <w:r w:rsidRPr="00721B5A">
        <w:t>jen</w:t>
      </w:r>
      <w:r w:rsidR="00721B5A" w:rsidRPr="00721B5A">
        <w:t xml:space="preserve"> </w:t>
      </w:r>
      <w:r w:rsidRPr="00721B5A">
        <w:t xml:space="preserve">jako </w:t>
      </w:r>
      <w:r w:rsidR="00721B5A" w:rsidRPr="00721B5A">
        <w:rPr>
          <w:rStyle w:val="Zkladntext2Tun"/>
        </w:rPr>
        <w:t>„pronajímatel“</w:t>
      </w:r>
      <w:r w:rsidRPr="00721B5A">
        <w:rPr>
          <w:rStyle w:val="Zkladntext2Tun"/>
        </w:rPr>
        <w:t>)</w:t>
      </w:r>
      <w:r w:rsidR="007C1A73">
        <w:rPr>
          <w:rStyle w:val="Zkladntext2Tun"/>
        </w:rPr>
        <w:t xml:space="preserve"> </w:t>
      </w:r>
    </w:p>
    <w:p w14:paraId="0E098472" w14:textId="77777777" w:rsidR="006A04F7" w:rsidRDefault="00FF6AA6">
      <w:pPr>
        <w:pStyle w:val="Zkladntext20"/>
        <w:shd w:val="clear" w:color="auto" w:fill="auto"/>
        <w:spacing w:before="0" w:after="159" w:line="200" w:lineRule="exact"/>
        <w:jc w:val="left"/>
      </w:pPr>
      <w:r>
        <w:t>a</w:t>
      </w:r>
    </w:p>
    <w:p w14:paraId="1E2ABF24" w14:textId="77777777" w:rsidR="00D63321" w:rsidRPr="00D63321" w:rsidRDefault="007C1A73" w:rsidP="00D6332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Michal Vičík</w:t>
      </w:r>
    </w:p>
    <w:p w14:paraId="68F3849E" w14:textId="77777777" w:rsidR="00D63321" w:rsidRPr="00D63321" w:rsidRDefault="00D63321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3321">
        <w:rPr>
          <w:rFonts w:ascii="Times New Roman" w:hAnsi="Times New Roman" w:cs="Times New Roman"/>
          <w:sz w:val="20"/>
          <w:szCs w:val="20"/>
        </w:rPr>
        <w:t>se sídlem Novosady 1569,769 01 Holešov</w:t>
      </w:r>
    </w:p>
    <w:p w14:paraId="6133989C" w14:textId="77777777" w:rsidR="00D63321" w:rsidRPr="00D63321" w:rsidRDefault="00D63321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3321">
        <w:rPr>
          <w:rFonts w:ascii="Times New Roman" w:hAnsi="Times New Roman" w:cs="Times New Roman"/>
          <w:sz w:val="20"/>
          <w:szCs w:val="20"/>
        </w:rPr>
        <w:t>IČ: 08779961</w:t>
      </w:r>
    </w:p>
    <w:p w14:paraId="13727224" w14:textId="04942C9D" w:rsidR="00D63321" w:rsidRPr="00D63321" w:rsidRDefault="00D63321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332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proofErr w:type="spellStart"/>
        <w:r w:rsidR="007B613B" w:rsidRPr="007B613B">
          <w:rPr>
            <w:rStyle w:val="Hypertextovodkaz"/>
            <w:rFonts w:ascii="Times New Roman" w:hAnsi="Times New Roman" w:cs="Times New Roman"/>
            <w:color w:val="auto"/>
            <w:sz w:val="20"/>
            <w:szCs w:val="20"/>
          </w:rPr>
          <w:t>xxxxxxxxxxxxx</w:t>
        </w:r>
      </w:hyperlink>
      <w:r w:rsidR="007B613B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x</w:t>
      </w:r>
      <w:proofErr w:type="spellEnd"/>
    </w:p>
    <w:p w14:paraId="28917DE9" w14:textId="46DAD4E6" w:rsidR="00D63321" w:rsidRDefault="00D63321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3321">
        <w:rPr>
          <w:rFonts w:ascii="Times New Roman" w:hAnsi="Times New Roman" w:cs="Times New Roman"/>
          <w:sz w:val="20"/>
          <w:szCs w:val="20"/>
        </w:rPr>
        <w:t>bankovní spojení: Moneta Money Bank</w:t>
      </w:r>
      <w:r w:rsidR="007C1A73">
        <w:rPr>
          <w:rFonts w:ascii="Times New Roman" w:hAnsi="Times New Roman" w:cs="Times New Roman"/>
          <w:sz w:val="20"/>
          <w:szCs w:val="20"/>
        </w:rPr>
        <w:t>,</w:t>
      </w:r>
      <w:r w:rsidRPr="00D63321">
        <w:rPr>
          <w:rFonts w:ascii="Times New Roman" w:hAnsi="Times New Roman" w:cs="Times New Roman"/>
          <w:sz w:val="20"/>
          <w:szCs w:val="20"/>
        </w:rPr>
        <w:t xml:space="preserve"> a. s., č. účtu. </w:t>
      </w:r>
      <w:proofErr w:type="spellStart"/>
      <w:r w:rsidR="00624A38">
        <w:rPr>
          <w:rFonts w:ascii="Times New Roman" w:hAnsi="Times New Roman" w:cs="Times New Roman"/>
          <w:sz w:val="20"/>
          <w:szCs w:val="20"/>
        </w:rPr>
        <w:t>xxxxxxxxxxxxxxxxx</w:t>
      </w:r>
      <w:proofErr w:type="spellEnd"/>
    </w:p>
    <w:p w14:paraId="70981B46" w14:textId="77777777" w:rsidR="007C1A73" w:rsidRPr="00D63321" w:rsidRDefault="007C1A73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5B3F26" w14:textId="77777777" w:rsidR="00DA58FD" w:rsidRDefault="00D63321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3321">
        <w:rPr>
          <w:rFonts w:ascii="Times New Roman" w:hAnsi="Times New Roman" w:cs="Times New Roman"/>
          <w:sz w:val="20"/>
          <w:szCs w:val="20"/>
        </w:rPr>
        <w:t>(dále jen jako „</w:t>
      </w:r>
      <w:r w:rsidRPr="007C1A73">
        <w:rPr>
          <w:rFonts w:ascii="Times New Roman" w:hAnsi="Times New Roman" w:cs="Times New Roman"/>
          <w:b/>
          <w:sz w:val="20"/>
          <w:szCs w:val="20"/>
        </w:rPr>
        <w:t>nájemce</w:t>
      </w:r>
      <w:r w:rsidRPr="00D63321">
        <w:rPr>
          <w:rFonts w:ascii="Times New Roman" w:hAnsi="Times New Roman" w:cs="Times New Roman"/>
          <w:sz w:val="20"/>
          <w:szCs w:val="20"/>
        </w:rPr>
        <w:t>")</w:t>
      </w:r>
    </w:p>
    <w:p w14:paraId="45924BE1" w14:textId="77777777" w:rsidR="007C1A73" w:rsidRPr="00D63321" w:rsidRDefault="007C1A73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875BDA0" w14:textId="77777777" w:rsidR="006A04F7" w:rsidRPr="00D63321" w:rsidRDefault="00FF6AA6" w:rsidP="00D6332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3321">
        <w:rPr>
          <w:rFonts w:ascii="Times New Roman" w:hAnsi="Times New Roman" w:cs="Times New Roman"/>
          <w:sz w:val="20"/>
          <w:szCs w:val="20"/>
        </w:rPr>
        <w:t>(pronajímatel a nájemce společně také jako „</w:t>
      </w:r>
      <w:r w:rsidRPr="007C1A73">
        <w:rPr>
          <w:rFonts w:ascii="Times New Roman" w:hAnsi="Times New Roman" w:cs="Times New Roman"/>
          <w:b/>
          <w:sz w:val="20"/>
          <w:szCs w:val="20"/>
        </w:rPr>
        <w:t>smluvní strany</w:t>
      </w:r>
      <w:r w:rsidRPr="00D63321">
        <w:rPr>
          <w:rFonts w:ascii="Times New Roman" w:hAnsi="Times New Roman" w:cs="Times New Roman"/>
          <w:sz w:val="20"/>
          <w:szCs w:val="20"/>
        </w:rPr>
        <w:t>")</w:t>
      </w:r>
    </w:p>
    <w:p w14:paraId="77F85027" w14:textId="77777777" w:rsidR="00D63321" w:rsidRPr="00D63321" w:rsidRDefault="00D63321" w:rsidP="00D63321">
      <w:pPr>
        <w:pStyle w:val="Bezmezer"/>
        <w:contextualSpacing/>
      </w:pPr>
    </w:p>
    <w:p w14:paraId="0C27EEBE" w14:textId="77777777" w:rsidR="006A04F7" w:rsidRDefault="00FF6AA6" w:rsidP="001459B8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2" w:name="bookmark4"/>
      <w:r>
        <w:t>Preambule</w:t>
      </w:r>
      <w:bookmarkEnd w:id="2"/>
    </w:p>
    <w:p w14:paraId="72FEAB30" w14:textId="77777777" w:rsidR="006A04F7" w:rsidRDefault="00FF6AA6">
      <w:pPr>
        <w:pStyle w:val="Zkladntext20"/>
        <w:shd w:val="clear" w:color="auto" w:fill="auto"/>
        <w:spacing w:before="0" w:after="180" w:line="230" w:lineRule="exact"/>
        <w:jc w:val="both"/>
      </w:pPr>
      <w:r>
        <w:t>Pronajímatel je výlučným vlastníkem pozemku p. č. 2760/81 v</w:t>
      </w:r>
      <w:r w:rsidR="007C1A73">
        <w:t xml:space="preserve"> </w:t>
      </w:r>
      <w:r>
        <w:t xml:space="preserve">k. </w:t>
      </w:r>
      <w:proofErr w:type="spellStart"/>
      <w:r>
        <w:t>ú.</w:t>
      </w:r>
      <w:proofErr w:type="spellEnd"/>
      <w:r>
        <w:t xml:space="preserve"> Holešov, obci Holešov, zapsané</w:t>
      </w:r>
      <w:r w:rsidR="007C1A73">
        <w:t>ho</w:t>
      </w:r>
      <w:r>
        <w:t xml:space="preserve"> u Katastrálního úřadu pro Zlínský kraj, Katastrálního pracoviště Holešov, na LV č. 5888, na kterém je umístěna </w:t>
      </w:r>
      <w:r>
        <w:rPr>
          <w:rStyle w:val="Zkladntext2Tun"/>
        </w:rPr>
        <w:t xml:space="preserve">budova č. p. 1692 </w:t>
      </w:r>
      <w:r>
        <w:t>(budova bude dále označena jen jako „</w:t>
      </w:r>
      <w:r w:rsidRPr="007C1A73">
        <w:rPr>
          <w:b/>
        </w:rPr>
        <w:t>SO 103</w:t>
      </w:r>
      <w:r>
        <w:t>“).</w:t>
      </w:r>
    </w:p>
    <w:p w14:paraId="2EFA4B2C" w14:textId="2DBFBC3D" w:rsidR="006A04F7" w:rsidRDefault="00FF6AA6">
      <w:pPr>
        <w:pStyle w:val="Zkladntext20"/>
        <w:shd w:val="clear" w:color="auto" w:fill="auto"/>
        <w:spacing w:before="0" w:after="180" w:line="230" w:lineRule="exact"/>
        <w:jc w:val="both"/>
      </w:pPr>
      <w:r>
        <w:t>Smluvní strany</w:t>
      </w:r>
      <w:r w:rsidR="007C1A73">
        <w:t xml:space="preserve"> uzavřely</w:t>
      </w:r>
      <w:r>
        <w:t xml:space="preserve"> dne </w:t>
      </w:r>
      <w:r w:rsidR="00B0204A">
        <w:t>17.</w:t>
      </w:r>
      <w:r w:rsidR="007C1A73">
        <w:t xml:space="preserve"> </w:t>
      </w:r>
      <w:r w:rsidR="00B0204A">
        <w:t>12</w:t>
      </w:r>
      <w:r w:rsidR="00126355">
        <w:t>.</w:t>
      </w:r>
      <w:r w:rsidR="007C1A73">
        <w:t xml:space="preserve"> </w:t>
      </w:r>
      <w:r w:rsidR="00126355">
        <w:t>2021</w:t>
      </w:r>
      <w:r w:rsidR="007C1A73">
        <w:t xml:space="preserve"> nájemní smlouvu</w:t>
      </w:r>
      <w:r w:rsidR="00EB685F">
        <w:t xml:space="preserve"> č.</w:t>
      </w:r>
      <w:r w:rsidR="00A61CD2">
        <w:t xml:space="preserve"> </w:t>
      </w:r>
      <w:r w:rsidR="00A61CD2" w:rsidRPr="0079625F">
        <w:t>NS-TP-0</w:t>
      </w:r>
      <w:r w:rsidR="0079625F">
        <w:t>09</w:t>
      </w:r>
      <w:r w:rsidR="00A61CD2" w:rsidRPr="0079625F">
        <w:t>-202</w:t>
      </w:r>
      <w:r w:rsidR="0079625F">
        <w:t>1</w:t>
      </w:r>
      <w:r w:rsidR="00A61CD2" w:rsidRPr="0079625F">
        <w:t>-ISZK</w:t>
      </w:r>
      <w:r w:rsidR="007C1A73">
        <w:t>, jejímž předmětem byl prostor sloužící k podnikání umístěný</w:t>
      </w:r>
      <w:r>
        <w:t xml:space="preserve"> v I</w:t>
      </w:r>
      <w:r w:rsidR="00126355">
        <w:t>I</w:t>
      </w:r>
      <w:r>
        <w:t>. NP SO</w:t>
      </w:r>
      <w:r w:rsidR="00EB685F">
        <w:t xml:space="preserve"> 103, a to konkrétně prostor označený</w:t>
      </w:r>
      <w:r>
        <w:t xml:space="preserve"> č</w:t>
      </w:r>
      <w:r w:rsidR="00B0204A">
        <w:t>íslem 2.22</w:t>
      </w:r>
      <w:r w:rsidR="00126355">
        <w:t xml:space="preserve"> o výměře 32,82</w:t>
      </w:r>
      <w:r w:rsidR="00EB685F">
        <w:t xml:space="preserve"> </w:t>
      </w:r>
      <w:r>
        <w:t>m</w:t>
      </w:r>
      <w:r>
        <w:rPr>
          <w:vertAlign w:val="superscript"/>
        </w:rPr>
        <w:t>2</w:t>
      </w:r>
      <w:r>
        <w:t xml:space="preserve"> (dále jen „</w:t>
      </w:r>
      <w:r w:rsidRPr="00EB685F">
        <w:rPr>
          <w:b/>
        </w:rPr>
        <w:t>Smlouva</w:t>
      </w:r>
      <w:r>
        <w:t>").</w:t>
      </w:r>
    </w:p>
    <w:p w14:paraId="72347F5C" w14:textId="3B2BE158" w:rsidR="00B0204A" w:rsidRDefault="00B0204A" w:rsidP="003E0267">
      <w:pPr>
        <w:pStyle w:val="Zkladntext20"/>
        <w:shd w:val="clear" w:color="auto" w:fill="auto"/>
        <w:spacing w:before="0" w:after="420" w:line="230" w:lineRule="exact"/>
        <w:jc w:val="both"/>
      </w:pPr>
      <w:r>
        <w:t>Smluvní strany se dohodly na úpravě předmět</w:t>
      </w:r>
      <w:r w:rsidR="00EB685F">
        <w:t>u nájmu a přílohy č. 2 S</w:t>
      </w:r>
      <w:r>
        <w:t>mlouvy. Smluvní strany za tímto účelem u</w:t>
      </w:r>
      <w:r w:rsidR="00EB685F">
        <w:t>zavírají tento Dodatek č. 1 ke S</w:t>
      </w:r>
      <w:r>
        <w:t>mlouvě (dále též jen „</w:t>
      </w:r>
      <w:r w:rsidRPr="00EB685F">
        <w:rPr>
          <w:b/>
        </w:rPr>
        <w:t>Dodatek</w:t>
      </w:r>
      <w:r>
        <w:t>“).</w:t>
      </w:r>
    </w:p>
    <w:p w14:paraId="6306E3C8" w14:textId="77777777" w:rsidR="006A04F7" w:rsidRDefault="00FF6AA6">
      <w:pPr>
        <w:pStyle w:val="Nadpis30"/>
        <w:keepNext/>
        <w:keepLines/>
        <w:shd w:val="clear" w:color="auto" w:fill="auto"/>
        <w:spacing w:before="0" w:after="204" w:line="230" w:lineRule="exact"/>
        <w:jc w:val="center"/>
      </w:pPr>
      <w:bookmarkStart w:id="3" w:name="bookmark5"/>
      <w:r>
        <w:t>Článek I.</w:t>
      </w:r>
      <w:r>
        <w:br/>
        <w:t>Změna smlouvy</w:t>
      </w:r>
      <w:bookmarkEnd w:id="3"/>
    </w:p>
    <w:p w14:paraId="1A5D5723" w14:textId="77777777" w:rsidR="00126355" w:rsidRDefault="00FF6AA6" w:rsidP="00B0204A">
      <w:pPr>
        <w:pStyle w:val="Zkladntext2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79" w:line="200" w:lineRule="exact"/>
        <w:jc w:val="both"/>
      </w:pPr>
      <w:r>
        <w:t>Smlouva se mění následovně:</w:t>
      </w:r>
    </w:p>
    <w:p w14:paraId="09E48746" w14:textId="77777777" w:rsidR="00B0204A" w:rsidRPr="00B0204A" w:rsidRDefault="00B0204A" w:rsidP="00B0204A">
      <w:pPr>
        <w:pStyle w:val="Nadpis30"/>
        <w:keepNext/>
        <w:keepLines/>
        <w:shd w:val="clear" w:color="auto" w:fill="auto"/>
        <w:spacing w:before="0" w:line="456" w:lineRule="exact"/>
        <w:jc w:val="both"/>
        <w:rPr>
          <w:u w:val="single"/>
        </w:rPr>
      </w:pPr>
      <w:r w:rsidRPr="00B0204A">
        <w:rPr>
          <w:bCs w:val="0"/>
          <w:u w:val="single"/>
        </w:rPr>
        <w:t>Bod 1.2 Smlouvy nově zní:</w:t>
      </w:r>
    </w:p>
    <w:p w14:paraId="1F264CB1" w14:textId="77777777" w:rsidR="00B0204A" w:rsidRDefault="00B0204A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1B58E7FD" w14:textId="77777777" w:rsidR="00B0204A" w:rsidRPr="00147716" w:rsidRDefault="00B0204A" w:rsidP="00B0204A">
      <w:pPr>
        <w:jc w:val="both"/>
        <w:rPr>
          <w:rFonts w:ascii="Times New Roman" w:hAnsi="Times New Roman" w:cs="Times New Roman"/>
          <w:b/>
          <w:sz w:val="20"/>
        </w:rPr>
      </w:pPr>
      <w:r w:rsidRPr="00A61CD2">
        <w:rPr>
          <w:rFonts w:ascii="Times New Roman" w:hAnsi="Times New Roman" w:cs="Times New Roman"/>
        </w:rPr>
        <w:t>„</w:t>
      </w:r>
      <w:r w:rsidRPr="00A61CD2">
        <w:rPr>
          <w:rFonts w:ascii="Times New Roman" w:hAnsi="Times New Roman" w:cs="Times New Roman"/>
          <w:sz w:val="20"/>
        </w:rPr>
        <w:t>1.2</w:t>
      </w:r>
      <w:r w:rsidRPr="00147716">
        <w:rPr>
          <w:rFonts w:ascii="Times New Roman" w:hAnsi="Times New Roman" w:cs="Times New Roman"/>
          <w:b/>
          <w:sz w:val="20"/>
        </w:rPr>
        <w:t xml:space="preserve"> </w:t>
      </w:r>
      <w:r w:rsidRPr="00147716">
        <w:rPr>
          <w:rFonts w:ascii="Times New Roman" w:hAnsi="Times New Roman" w:cs="Times New Roman"/>
          <w:sz w:val="20"/>
        </w:rPr>
        <w:t xml:space="preserve">Pronajímatel se zavazuje přenechat nájemci za dále uvedených podmínek do užívání následující </w:t>
      </w:r>
      <w:r w:rsidRPr="00CC020E">
        <w:rPr>
          <w:rFonts w:ascii="Times New Roman" w:hAnsi="Times New Roman" w:cs="Times New Roman"/>
          <w:sz w:val="20"/>
        </w:rPr>
        <w:t xml:space="preserve">prostor sloužící k podnikání, umístěný ve II. NP SO 103 (dále jen </w:t>
      </w:r>
      <w:r>
        <w:rPr>
          <w:rFonts w:ascii="Times New Roman" w:hAnsi="Times New Roman" w:cs="Times New Roman"/>
          <w:sz w:val="20"/>
        </w:rPr>
        <w:t>„</w:t>
      </w:r>
      <w:r w:rsidRPr="00CC020E">
        <w:rPr>
          <w:rFonts w:ascii="Times New Roman" w:hAnsi="Times New Roman" w:cs="Times New Roman"/>
          <w:sz w:val="20"/>
        </w:rPr>
        <w:t>prostor</w:t>
      </w:r>
      <w:r>
        <w:rPr>
          <w:rFonts w:ascii="Times New Roman" w:hAnsi="Times New Roman" w:cs="Times New Roman"/>
          <w:sz w:val="20"/>
        </w:rPr>
        <w:t>“</w:t>
      </w:r>
      <w:r w:rsidRPr="00CC020E">
        <w:rPr>
          <w:rFonts w:ascii="Times New Roman" w:hAnsi="Times New Roman" w:cs="Times New Roman"/>
          <w:sz w:val="20"/>
        </w:rPr>
        <w:t>)</w:t>
      </w:r>
      <w:r w:rsidRPr="00147716">
        <w:rPr>
          <w:rFonts w:ascii="Times New Roman" w:hAnsi="Times New Roman" w:cs="Times New Roman"/>
          <w:sz w:val="20"/>
        </w:rPr>
        <w:t xml:space="preserve"> a nájemce se zavazuje zaplatit za to pronajímateli níže sjednané nájemné:</w:t>
      </w:r>
    </w:p>
    <w:p w14:paraId="3CC8858A" w14:textId="77777777" w:rsidR="00B0204A" w:rsidRDefault="00B0204A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73B7D48C" w14:textId="77777777" w:rsidR="00B0204A" w:rsidRDefault="00B0204A" w:rsidP="00B0204A">
      <w:pPr>
        <w:spacing w:line="40" w:lineRule="atLeast"/>
        <w:rPr>
          <w:rFonts w:ascii="Times New Roman" w:hAnsi="Times New Roman" w:cs="Times New Roman"/>
          <w:sz w:val="20"/>
        </w:rPr>
      </w:pPr>
      <w:r w:rsidRPr="00147716">
        <w:rPr>
          <w:rFonts w:ascii="Times New Roman" w:hAnsi="Times New Roman" w:cs="Times New Roman"/>
          <w:sz w:val="20"/>
        </w:rPr>
        <w:t>prostor č.: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>výměra (m</w:t>
      </w:r>
      <w:r w:rsidRPr="00147716">
        <w:rPr>
          <w:rFonts w:ascii="Times New Roman" w:hAnsi="Times New Roman" w:cs="Times New Roman"/>
          <w:sz w:val="20"/>
          <w:vertAlign w:val="superscript"/>
        </w:rPr>
        <w:t>2</w:t>
      </w:r>
      <w:r w:rsidRPr="00147716">
        <w:rPr>
          <w:rFonts w:ascii="Times New Roman" w:hAnsi="Times New Roman" w:cs="Times New Roman"/>
          <w:sz w:val="20"/>
        </w:rPr>
        <w:t>):</w:t>
      </w:r>
    </w:p>
    <w:p w14:paraId="6E6201C2" w14:textId="77777777" w:rsidR="00B0204A" w:rsidRPr="00B0204A" w:rsidRDefault="00B0204A" w:rsidP="00B0204A">
      <w:pPr>
        <w:spacing w:line="40" w:lineRule="atLeast"/>
        <w:rPr>
          <w:rFonts w:ascii="Times New Roman" w:hAnsi="Times New Roman" w:cs="Times New Roman"/>
          <w:b/>
          <w:sz w:val="20"/>
        </w:rPr>
      </w:pPr>
      <w:r w:rsidRPr="00B0204A">
        <w:rPr>
          <w:rFonts w:ascii="Times New Roman" w:hAnsi="Times New Roman" w:cs="Times New Roman"/>
          <w:b/>
          <w:sz w:val="20"/>
        </w:rPr>
        <w:t>2.21</w:t>
      </w:r>
      <w:r w:rsidRPr="00B0204A">
        <w:rPr>
          <w:rFonts w:ascii="Times New Roman" w:hAnsi="Times New Roman" w:cs="Times New Roman"/>
          <w:b/>
          <w:sz w:val="20"/>
        </w:rPr>
        <w:tab/>
      </w:r>
      <w:r w:rsidRPr="00B0204A">
        <w:rPr>
          <w:rFonts w:ascii="Times New Roman" w:hAnsi="Times New Roman" w:cs="Times New Roman"/>
          <w:b/>
          <w:sz w:val="20"/>
        </w:rPr>
        <w:tab/>
        <w:t>Laboratoř</w:t>
      </w:r>
      <w:r w:rsidRPr="00B0204A">
        <w:rPr>
          <w:rFonts w:ascii="Times New Roman" w:hAnsi="Times New Roman" w:cs="Times New Roman"/>
          <w:b/>
          <w:sz w:val="20"/>
        </w:rPr>
        <w:tab/>
      </w:r>
      <w:r w:rsidRPr="00B0204A">
        <w:rPr>
          <w:rFonts w:ascii="Times New Roman" w:hAnsi="Times New Roman" w:cs="Times New Roman"/>
          <w:b/>
          <w:sz w:val="20"/>
        </w:rPr>
        <w:tab/>
        <w:t>34,36</w:t>
      </w:r>
    </w:p>
    <w:p w14:paraId="40EA55E7" w14:textId="77777777" w:rsidR="00B0204A" w:rsidRDefault="00B0204A" w:rsidP="00B0204A">
      <w:pPr>
        <w:spacing w:line="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2.22</w:t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Laboratoř</w:t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32,82</w:t>
      </w:r>
    </w:p>
    <w:p w14:paraId="78EE6471" w14:textId="77777777" w:rsidR="00B0204A" w:rsidRPr="00147716" w:rsidRDefault="00B0204A" w:rsidP="00B0204A">
      <w:pPr>
        <w:spacing w:line="40" w:lineRule="atLeast"/>
        <w:rPr>
          <w:rFonts w:ascii="Times New Roman" w:hAnsi="Times New Roman" w:cs="Times New Roman"/>
          <w:b/>
          <w:sz w:val="20"/>
        </w:rPr>
      </w:pP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</w:r>
    </w:p>
    <w:p w14:paraId="6C9047F9" w14:textId="77777777" w:rsidR="00B0204A" w:rsidRDefault="00B0204A" w:rsidP="00B0204A">
      <w:pPr>
        <w:pStyle w:val="Zkladntext"/>
        <w:rPr>
          <w:rStyle w:val="Zkladntext2Tun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67,18</w:t>
      </w:r>
    </w:p>
    <w:p w14:paraId="7625FE49" w14:textId="77777777" w:rsidR="00B0204A" w:rsidRDefault="00B0204A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2A9926D7" w14:textId="77777777" w:rsidR="00E57AFC" w:rsidRDefault="00E57AFC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04182B91" w14:textId="53C95129" w:rsidR="00A61CD2" w:rsidRPr="00A61CD2" w:rsidRDefault="00A61CD2" w:rsidP="00A61CD2">
      <w:pPr>
        <w:pStyle w:val="Zkladntext2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79" w:line="200" w:lineRule="exact"/>
        <w:ind w:left="567" w:hanging="567"/>
        <w:jc w:val="both"/>
        <w:rPr>
          <w:b/>
          <w:bCs/>
        </w:rPr>
      </w:pPr>
      <w:r w:rsidRPr="00A61CD2">
        <w:rPr>
          <w:b/>
          <w:bCs/>
        </w:rPr>
        <w:t xml:space="preserve">Příloha č. 1 Smlouvy se </w:t>
      </w:r>
      <w:proofErr w:type="gramStart"/>
      <w:r w:rsidRPr="00A61CD2">
        <w:rPr>
          <w:b/>
          <w:bCs/>
        </w:rPr>
        <w:t>ruší</w:t>
      </w:r>
      <w:proofErr w:type="gramEnd"/>
      <w:r w:rsidRPr="00A61CD2">
        <w:rPr>
          <w:b/>
          <w:bCs/>
        </w:rPr>
        <w:t xml:space="preserve"> a nahrazuje se novou Přílohou č. 1, které jsou součástí (přílohou) tohoto Dodatku.</w:t>
      </w:r>
    </w:p>
    <w:p w14:paraId="54613DB1" w14:textId="77777777" w:rsidR="00A61CD2" w:rsidRDefault="008C265D" w:rsidP="00A61CD2">
      <w:pPr>
        <w:pStyle w:val="Zkladntext2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79" w:line="200" w:lineRule="exact"/>
        <w:ind w:left="567" w:hanging="567"/>
        <w:jc w:val="both"/>
        <w:rPr>
          <w:b/>
          <w:bCs/>
        </w:rPr>
      </w:pPr>
      <w:r w:rsidRPr="00A61CD2">
        <w:rPr>
          <w:b/>
          <w:bCs/>
        </w:rPr>
        <w:lastRenderedPageBreak/>
        <w:t xml:space="preserve">Příloha č. 2 Smlouvy se </w:t>
      </w:r>
      <w:proofErr w:type="gramStart"/>
      <w:r w:rsidRPr="00A61CD2">
        <w:rPr>
          <w:b/>
          <w:bCs/>
        </w:rPr>
        <w:t>ruší</w:t>
      </w:r>
      <w:proofErr w:type="gramEnd"/>
      <w:r w:rsidRPr="00A61CD2">
        <w:rPr>
          <w:b/>
          <w:bCs/>
        </w:rPr>
        <w:t xml:space="preserve"> a nahrazuje se novou Přílohou č. 2, které jsou součástí (přílohou) tohoto Dodatku.</w:t>
      </w:r>
    </w:p>
    <w:p w14:paraId="309FA7A4" w14:textId="10207166" w:rsidR="00A61CD2" w:rsidRPr="00A61CD2" w:rsidRDefault="00A61CD2" w:rsidP="00A61CD2">
      <w:pPr>
        <w:pStyle w:val="Zkladntext2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79" w:line="200" w:lineRule="exact"/>
        <w:ind w:left="567" w:hanging="567"/>
        <w:jc w:val="both"/>
        <w:rPr>
          <w:b/>
          <w:bCs/>
        </w:rPr>
      </w:pPr>
      <w:r w:rsidRPr="00A61CD2">
        <w:rPr>
          <w:b/>
          <w:bCs/>
        </w:rPr>
        <w:t>Výše poskytnuté podpory malého rozsahu (de minimis) uveden</w:t>
      </w:r>
      <w:r w:rsidR="005B2F79">
        <w:rPr>
          <w:b/>
          <w:bCs/>
        </w:rPr>
        <w:t>é</w:t>
      </w:r>
      <w:r w:rsidRPr="00A61CD2">
        <w:rPr>
          <w:b/>
          <w:bCs/>
        </w:rPr>
        <w:t xml:space="preserve"> v bodech 5.2.2, 5.4.13 a 5.4.14 Smlouvy se nahrazuj</w:t>
      </w:r>
      <w:r w:rsidR="005B2F79">
        <w:rPr>
          <w:b/>
          <w:bCs/>
        </w:rPr>
        <w:t>í</w:t>
      </w:r>
      <w:r w:rsidRPr="00A61CD2">
        <w:rPr>
          <w:b/>
          <w:bCs/>
        </w:rPr>
        <w:t xml:space="preserve"> částkami uvedenými v nové Příloze č. 2</w:t>
      </w:r>
      <w:r w:rsidR="005B2F79">
        <w:rPr>
          <w:b/>
          <w:bCs/>
        </w:rPr>
        <w:t xml:space="preserve"> Smlouvy</w:t>
      </w:r>
      <w:r w:rsidRPr="00A61CD2">
        <w:rPr>
          <w:b/>
          <w:bCs/>
        </w:rPr>
        <w:t>.</w:t>
      </w:r>
    </w:p>
    <w:p w14:paraId="0441482F" w14:textId="77777777" w:rsidR="00E50DC0" w:rsidRDefault="00E50DC0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577AD41E" w14:textId="77777777" w:rsidR="00E50DC0" w:rsidRDefault="00E50DC0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1E2860B6" w14:textId="77777777" w:rsidR="00E50DC0" w:rsidRDefault="00E50DC0" w:rsidP="00E50DC0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4" w:name="bookmark8"/>
      <w:r>
        <w:t>Článek II.</w:t>
      </w:r>
      <w:bookmarkEnd w:id="4"/>
    </w:p>
    <w:p w14:paraId="0E12E97B" w14:textId="77777777" w:rsidR="00E50DC0" w:rsidRPr="00E57AFC" w:rsidRDefault="00E50DC0" w:rsidP="00E57AFC">
      <w:pPr>
        <w:pStyle w:val="Zkladntext30"/>
        <w:shd w:val="clear" w:color="auto" w:fill="auto"/>
        <w:spacing w:line="240" w:lineRule="auto"/>
        <w:ind w:left="40"/>
        <w:jc w:val="center"/>
        <w:rPr>
          <w:i w:val="0"/>
        </w:rPr>
      </w:pPr>
      <w:r w:rsidRPr="00E50DC0">
        <w:rPr>
          <w:i w:val="0"/>
        </w:rPr>
        <w:t>Závěrečná ustanovení</w:t>
      </w:r>
    </w:p>
    <w:p w14:paraId="0693D27A" w14:textId="77777777" w:rsidR="00E50DC0" w:rsidRDefault="00E50DC0" w:rsidP="00A61CD2">
      <w:pPr>
        <w:pStyle w:val="Zkladntext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r>
        <w:t>Tento Dodatek nabývá platnosti a účinnosti dnem 1.</w:t>
      </w:r>
      <w:r w:rsidR="008C265D">
        <w:t xml:space="preserve"> </w:t>
      </w:r>
      <w:r>
        <w:t>3.</w:t>
      </w:r>
      <w:r w:rsidR="008C265D">
        <w:t xml:space="preserve"> </w:t>
      </w:r>
      <w:r>
        <w:t>2022.</w:t>
      </w:r>
    </w:p>
    <w:p w14:paraId="6FFE4E09" w14:textId="77777777" w:rsidR="00E50DC0" w:rsidRDefault="00E50DC0" w:rsidP="00A61CD2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jc w:val="both"/>
      </w:pPr>
    </w:p>
    <w:p w14:paraId="0A04A68F" w14:textId="77777777" w:rsidR="00E50DC0" w:rsidRDefault="00DD4B67" w:rsidP="00A61CD2">
      <w:pPr>
        <w:pStyle w:val="Zkladntext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r>
        <w:t>Ostatní ujednání uzavřené S</w:t>
      </w:r>
      <w:r w:rsidR="00E50DC0">
        <w:t>mlouvy se nemění.</w:t>
      </w:r>
    </w:p>
    <w:p w14:paraId="6F767604" w14:textId="77777777" w:rsidR="00E50DC0" w:rsidRDefault="00E50DC0" w:rsidP="00A61CD2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jc w:val="both"/>
      </w:pPr>
    </w:p>
    <w:p w14:paraId="2E9A6EE4" w14:textId="77777777" w:rsidR="00E50DC0" w:rsidRDefault="00E50DC0" w:rsidP="00A61CD2">
      <w:pPr>
        <w:pStyle w:val="Zkladntext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 w:line="240" w:lineRule="auto"/>
        <w:ind w:left="720" w:hanging="720"/>
        <w:jc w:val="both"/>
      </w:pPr>
      <w:r>
        <w:t>Dodatek je vyhotoven ve 2 rovnocenných vyhotoveních, z nichž obdrží každá smluvní strana jedno vyhotovení.</w:t>
      </w:r>
    </w:p>
    <w:p w14:paraId="759CE8FB" w14:textId="77777777" w:rsidR="00E50DC0" w:rsidRDefault="00E50DC0" w:rsidP="00A61CD2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jc w:val="both"/>
      </w:pPr>
    </w:p>
    <w:p w14:paraId="1FA2E251" w14:textId="77777777" w:rsidR="00E50DC0" w:rsidRDefault="00E50DC0" w:rsidP="00A61CD2">
      <w:pPr>
        <w:pStyle w:val="Zkladntext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 w:line="240" w:lineRule="auto"/>
        <w:ind w:left="720" w:hanging="720"/>
        <w:jc w:val="both"/>
      </w:pPr>
      <w:r>
        <w:t>Strany se řádně seznámily s obsahem Dodatku a souhlasí s ním. Svými podpisy potvrzují svůj bezvýhradný souhlas s celým obsahem Dodatku.</w:t>
      </w:r>
    </w:p>
    <w:p w14:paraId="46D0FE17" w14:textId="77777777" w:rsidR="00E50DC0" w:rsidRDefault="00E50DC0" w:rsidP="00A61CD2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jc w:val="both"/>
      </w:pPr>
    </w:p>
    <w:p w14:paraId="5AB088D4" w14:textId="77777777" w:rsidR="00E50DC0" w:rsidRDefault="00E50DC0" w:rsidP="00A61CD2">
      <w:pPr>
        <w:pStyle w:val="Zkladntext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 w:line="240" w:lineRule="auto"/>
        <w:ind w:left="720" w:hanging="720"/>
        <w:jc w:val="both"/>
      </w:pPr>
      <w:r>
        <w:t>Nedílnou součástí Dodatku jsou jeho</w:t>
      </w:r>
      <w:r w:rsidR="008C265D">
        <w:t xml:space="preserve"> následující</w:t>
      </w:r>
      <w:r>
        <w:t xml:space="preserve"> přílohy:</w:t>
      </w:r>
    </w:p>
    <w:p w14:paraId="5F4CB7AB" w14:textId="76BE26F3" w:rsidR="00A61CD2" w:rsidRDefault="00A61CD2" w:rsidP="00A61CD2">
      <w:pPr>
        <w:pStyle w:val="Zkladntext20"/>
        <w:shd w:val="clear" w:color="auto" w:fill="auto"/>
        <w:tabs>
          <w:tab w:val="left" w:pos="704"/>
        </w:tabs>
        <w:spacing w:before="0" w:after="0" w:line="240" w:lineRule="exact"/>
        <w:ind w:left="720"/>
        <w:jc w:val="both"/>
      </w:pPr>
      <w:r>
        <w:t>Nová příloha č. 1 Smlouvy – Situační plán,</w:t>
      </w:r>
    </w:p>
    <w:p w14:paraId="417E0A00" w14:textId="3B3B14D3" w:rsidR="00E50DC0" w:rsidRDefault="00A61CD2" w:rsidP="00A61CD2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left="851" w:hanging="851"/>
        <w:jc w:val="both"/>
      </w:pPr>
      <w:r>
        <w:tab/>
      </w:r>
      <w:r w:rsidR="008C265D" w:rsidRPr="008C265D">
        <w:t>Nová příloha č. 2 Smlouvy –</w:t>
      </w:r>
      <w:r w:rsidR="008C265D">
        <w:t xml:space="preserve"> Rozpis SO 103</w:t>
      </w:r>
      <w:r w:rsidR="00E57AFC">
        <w:t xml:space="preserve"> - Michal Vičík 2022</w:t>
      </w:r>
      <w:r>
        <w:t>.</w:t>
      </w:r>
    </w:p>
    <w:p w14:paraId="5023DB7A" w14:textId="77777777" w:rsidR="00A61CD2" w:rsidRDefault="00A61CD2" w:rsidP="00A61CD2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left="851" w:hanging="851"/>
        <w:jc w:val="left"/>
      </w:pPr>
    </w:p>
    <w:p w14:paraId="1B528BCD" w14:textId="77777777" w:rsidR="00E50DC0" w:rsidRDefault="00E50DC0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48C9FD3B" w14:textId="77777777"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08049E66" w14:textId="77777777"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343D59FD" w14:textId="77777777"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30B21BD3" w14:textId="77777777" w:rsidR="00964165" w:rsidRPr="00721B5A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  <w:r w:rsidRPr="00721B5A">
        <w:t>V(e)</w:t>
      </w:r>
      <w:r w:rsidRPr="00721B5A">
        <w:tab/>
      </w:r>
      <w:r w:rsidRPr="00721B5A">
        <w:tab/>
        <w:t>dne</w:t>
      </w:r>
      <w:r w:rsidRPr="00721B5A">
        <w:tab/>
      </w:r>
      <w:r w:rsidRPr="00721B5A">
        <w:tab/>
      </w:r>
      <w:r w:rsidRPr="00721B5A">
        <w:tab/>
      </w:r>
      <w:r w:rsidRPr="00721B5A">
        <w:tab/>
      </w:r>
      <w:r w:rsidRPr="00721B5A">
        <w:tab/>
        <w:t>V(e)</w:t>
      </w:r>
      <w:r w:rsidRPr="00721B5A">
        <w:tab/>
        <w:t>dne</w:t>
      </w:r>
    </w:p>
    <w:p w14:paraId="3BE22A1F" w14:textId="77777777" w:rsidR="00964165" w:rsidRPr="00721B5A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  <w:r w:rsidRPr="00721B5A">
        <w:tab/>
      </w:r>
    </w:p>
    <w:p w14:paraId="6E76B123" w14:textId="77777777" w:rsidR="00964165" w:rsidRPr="00721B5A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14:paraId="5A768FAA" w14:textId="77777777" w:rsidR="001459B8" w:rsidRPr="00721B5A" w:rsidRDefault="00964165" w:rsidP="001459B8">
      <w:pPr>
        <w:keepNext/>
        <w:tabs>
          <w:tab w:val="left" w:pos="378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0"/>
        </w:rPr>
        <w:t>Pronajímatel:</w:t>
      </w:r>
      <w:r w:rsidR="001459B8">
        <w:rPr>
          <w:rFonts w:ascii="Times New Roman" w:hAnsi="Times New Roman" w:cs="Times New Roman"/>
          <w:sz w:val="20"/>
        </w:rPr>
        <w:tab/>
      </w:r>
      <w:r w:rsidR="001459B8">
        <w:rPr>
          <w:rFonts w:ascii="Times New Roman" w:hAnsi="Times New Roman" w:cs="Times New Roman"/>
          <w:sz w:val="20"/>
        </w:rPr>
        <w:tab/>
      </w:r>
      <w:r w:rsidR="001459B8">
        <w:rPr>
          <w:rFonts w:ascii="Times New Roman" w:hAnsi="Times New Roman" w:cs="Times New Roman"/>
          <w:sz w:val="20"/>
        </w:rPr>
        <w:tab/>
      </w:r>
      <w:r w:rsidR="001459B8" w:rsidRPr="00721B5A">
        <w:rPr>
          <w:rFonts w:ascii="Times New Roman" w:hAnsi="Times New Roman" w:cs="Times New Roman"/>
          <w:sz w:val="20"/>
        </w:rPr>
        <w:t>Nájemce:</w:t>
      </w:r>
    </w:p>
    <w:p w14:paraId="117241A8" w14:textId="77777777" w:rsidR="00721B5A" w:rsidRDefault="00721B5A" w:rsidP="00964165">
      <w:pPr>
        <w:keepNext/>
        <w:tabs>
          <w:tab w:val="left" w:pos="3780"/>
        </w:tabs>
        <w:rPr>
          <w:rFonts w:ascii="Times New Roman" w:hAnsi="Times New Roman" w:cs="Times New Roman"/>
          <w:sz w:val="20"/>
        </w:rPr>
      </w:pPr>
    </w:p>
    <w:p w14:paraId="674D75CA" w14:textId="77777777" w:rsidR="00964165" w:rsidRPr="00721B5A" w:rsidRDefault="00964165" w:rsidP="00964165">
      <w:pPr>
        <w:keepNext/>
        <w:tabs>
          <w:tab w:val="left" w:pos="3780"/>
        </w:tabs>
        <w:rPr>
          <w:rFonts w:ascii="Times New Roman" w:hAnsi="Times New Roman" w:cs="Times New Roman"/>
          <w:sz w:val="20"/>
        </w:rPr>
      </w:pPr>
    </w:p>
    <w:p w14:paraId="21ACA339" w14:textId="77777777" w:rsidR="00964165" w:rsidRPr="00721B5A" w:rsidRDefault="00964165" w:rsidP="00964165">
      <w:pPr>
        <w:keepNext/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0"/>
        </w:rPr>
        <w:t>................................................................</w:t>
      </w:r>
      <w:r w:rsidRPr="00721B5A">
        <w:rPr>
          <w:rFonts w:ascii="Times New Roman" w:hAnsi="Times New Roman" w:cs="Times New Roman"/>
          <w:sz w:val="20"/>
        </w:rPr>
        <w:tab/>
      </w:r>
      <w:r w:rsidRPr="00721B5A">
        <w:rPr>
          <w:rFonts w:ascii="Times New Roman" w:hAnsi="Times New Roman" w:cs="Times New Roman"/>
          <w:sz w:val="20"/>
        </w:rPr>
        <w:tab/>
        <w:t>................................................................</w:t>
      </w:r>
      <w:r w:rsidRPr="00721B5A">
        <w:rPr>
          <w:rFonts w:ascii="Times New Roman" w:hAnsi="Times New Roman" w:cs="Times New Roman"/>
          <w:sz w:val="20"/>
        </w:rPr>
        <w:tab/>
      </w:r>
    </w:p>
    <w:p w14:paraId="76FE7734" w14:textId="77777777" w:rsidR="00964165" w:rsidRPr="00721B5A" w:rsidRDefault="00964165" w:rsidP="00964165">
      <w:pPr>
        <w:keepNext/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</w:rPr>
      </w:pPr>
      <w:proofErr w:type="spellStart"/>
      <w:r w:rsidRPr="00721B5A">
        <w:rPr>
          <w:rFonts w:ascii="Times New Roman" w:hAnsi="Times New Roman" w:cs="Times New Roman"/>
          <w:sz w:val="20"/>
        </w:rPr>
        <w:t>Industry</w:t>
      </w:r>
      <w:proofErr w:type="spellEnd"/>
      <w:r w:rsidRPr="00721B5A">
        <w:rPr>
          <w:rFonts w:ascii="Times New Roman" w:hAnsi="Times New Roman" w:cs="Times New Roman"/>
          <w:sz w:val="20"/>
        </w:rPr>
        <w:t xml:space="preserve"> Servis ZK, a.</w:t>
      </w:r>
      <w:r w:rsidR="00E57AFC">
        <w:rPr>
          <w:rFonts w:ascii="Times New Roman" w:hAnsi="Times New Roman" w:cs="Times New Roman"/>
          <w:sz w:val="20"/>
        </w:rPr>
        <w:t xml:space="preserve"> </w:t>
      </w:r>
      <w:r w:rsidRPr="00721B5A">
        <w:rPr>
          <w:rFonts w:ascii="Times New Roman" w:hAnsi="Times New Roman" w:cs="Times New Roman"/>
          <w:sz w:val="20"/>
        </w:rPr>
        <w:t>s.</w:t>
      </w:r>
      <w:r w:rsidRPr="00721B5A">
        <w:rPr>
          <w:rFonts w:ascii="Times New Roman" w:hAnsi="Times New Roman" w:cs="Times New Roman"/>
          <w:sz w:val="20"/>
        </w:rPr>
        <w:tab/>
      </w:r>
      <w:r w:rsidRPr="00721B5A">
        <w:rPr>
          <w:rFonts w:ascii="Times New Roman" w:hAnsi="Times New Roman" w:cs="Times New Roman"/>
          <w:sz w:val="20"/>
        </w:rPr>
        <w:tab/>
      </w:r>
      <w:r w:rsidR="00E57AFC">
        <w:rPr>
          <w:rFonts w:ascii="Times New Roman" w:hAnsi="Times New Roman" w:cs="Times New Roman"/>
          <w:sz w:val="20"/>
        </w:rPr>
        <w:t>Michal Vičík</w:t>
      </w:r>
    </w:p>
    <w:p w14:paraId="1B2FFA42" w14:textId="77777777" w:rsidR="00964165" w:rsidRPr="00721B5A" w:rsidRDefault="00964165" w:rsidP="00964165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2"/>
          <w:szCs w:val="22"/>
        </w:rPr>
        <w:t>Ing. Mgr. Lucie Pluhařová</w:t>
      </w:r>
      <w:r w:rsidRPr="00721B5A">
        <w:rPr>
          <w:rFonts w:ascii="Times New Roman" w:hAnsi="Times New Roman" w:cs="Times New Roman"/>
          <w:sz w:val="20"/>
        </w:rPr>
        <w:tab/>
      </w:r>
      <w:r w:rsidRPr="00721B5A">
        <w:rPr>
          <w:rFonts w:ascii="Times New Roman" w:hAnsi="Times New Roman" w:cs="Times New Roman"/>
          <w:sz w:val="20"/>
        </w:rPr>
        <w:tab/>
      </w:r>
    </w:p>
    <w:p w14:paraId="1AA06CE7" w14:textId="77777777" w:rsidR="00964165" w:rsidRPr="00721B5A" w:rsidRDefault="00964165" w:rsidP="00964165">
      <w:pPr>
        <w:keepNext/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0"/>
        </w:rPr>
        <w:t>předsedkyně představenstva</w:t>
      </w:r>
      <w:r w:rsidRPr="00721B5A">
        <w:rPr>
          <w:rFonts w:ascii="Times New Roman" w:hAnsi="Times New Roman" w:cs="Times New Roman"/>
          <w:sz w:val="20"/>
        </w:rPr>
        <w:tab/>
      </w:r>
    </w:p>
    <w:p w14:paraId="177E92DE" w14:textId="77777777" w:rsidR="00E57AFC" w:rsidRDefault="00E57AFC" w:rsidP="00DA58FD">
      <w:pPr>
        <w:pStyle w:val="Zkladntext20"/>
        <w:shd w:val="clear" w:color="auto" w:fill="auto"/>
        <w:spacing w:before="0" w:after="0" w:line="230" w:lineRule="exact"/>
        <w:jc w:val="both"/>
      </w:pPr>
    </w:p>
    <w:p w14:paraId="6DD503EC" w14:textId="77777777" w:rsidR="00E57AFC" w:rsidRPr="00E57AFC" w:rsidRDefault="00E57AFC" w:rsidP="00E57AFC"/>
    <w:p w14:paraId="20045432" w14:textId="77777777" w:rsidR="00E57AFC" w:rsidRPr="00E57AFC" w:rsidRDefault="00E57AFC" w:rsidP="00E57AFC"/>
    <w:p w14:paraId="611EC586" w14:textId="77777777" w:rsidR="00E57AFC" w:rsidRPr="00E57AFC" w:rsidRDefault="00E57AFC" w:rsidP="00E57AFC"/>
    <w:p w14:paraId="748C8AD4" w14:textId="77777777" w:rsidR="00E57AFC" w:rsidRPr="00E57AFC" w:rsidRDefault="00E57AFC" w:rsidP="00E57AFC"/>
    <w:p w14:paraId="4EB6EF76" w14:textId="77777777" w:rsidR="00E57AFC" w:rsidRPr="00E57AFC" w:rsidRDefault="00E57AFC" w:rsidP="00E57AFC"/>
    <w:p w14:paraId="5B0D52DD" w14:textId="77777777" w:rsidR="00E57AFC" w:rsidRPr="00E57AFC" w:rsidRDefault="00E57AFC" w:rsidP="00E57AFC"/>
    <w:p w14:paraId="2930CFB0" w14:textId="77777777" w:rsidR="00E57AFC" w:rsidRPr="00E57AFC" w:rsidRDefault="00E57AFC" w:rsidP="00E57AFC"/>
    <w:p w14:paraId="509C5FE3" w14:textId="77777777" w:rsidR="00E57AFC" w:rsidRPr="00E57AFC" w:rsidRDefault="00E57AFC" w:rsidP="00E57AFC">
      <w:pPr>
        <w:tabs>
          <w:tab w:val="left" w:pos="3816"/>
        </w:tabs>
      </w:pPr>
      <w:r>
        <w:tab/>
      </w:r>
    </w:p>
    <w:p w14:paraId="1A177636" w14:textId="77777777" w:rsidR="00E57AFC" w:rsidRPr="00E57AFC" w:rsidRDefault="00E57AFC" w:rsidP="00E57AFC"/>
    <w:p w14:paraId="111EBAEE" w14:textId="77777777" w:rsidR="00E57AFC" w:rsidRPr="00E57AFC" w:rsidRDefault="00E57AFC" w:rsidP="00E57AFC"/>
    <w:p w14:paraId="62F5F09C" w14:textId="77777777" w:rsidR="00964165" w:rsidRPr="00E57AFC" w:rsidRDefault="00964165" w:rsidP="00E57AFC"/>
    <w:sectPr w:rsidR="00964165" w:rsidRPr="00E57AFC" w:rsidSect="00E57AFC">
      <w:footerReference w:type="even" r:id="rId8"/>
      <w:headerReference w:type="first" r:id="rId9"/>
      <w:footerReference w:type="first" r:id="rId10"/>
      <w:pgSz w:w="11900" w:h="16840"/>
      <w:pgMar w:top="851" w:right="1405" w:bottom="993" w:left="1323" w:header="45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E2A5" w14:textId="77777777" w:rsidR="00E03B3A" w:rsidRDefault="00E03B3A" w:rsidP="006A04F7">
      <w:r>
        <w:separator/>
      </w:r>
    </w:p>
  </w:endnote>
  <w:endnote w:type="continuationSeparator" w:id="0">
    <w:p w14:paraId="329905E6" w14:textId="77777777" w:rsidR="00E03B3A" w:rsidRDefault="00E03B3A" w:rsidP="006A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010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B52D23" w14:textId="77777777" w:rsidR="00E57AFC" w:rsidRPr="00E57AFC" w:rsidRDefault="00E57A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7A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7A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7A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4B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7A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91A555" w14:textId="77777777" w:rsidR="00E57AFC" w:rsidRDefault="00E57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102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77F80F" w14:textId="77777777" w:rsidR="00E57AFC" w:rsidRPr="00E57AFC" w:rsidRDefault="00E57A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7A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7A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7A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4B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57A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741378" w14:textId="77777777" w:rsidR="00E57AFC" w:rsidRDefault="00E57A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390B" w14:textId="77777777" w:rsidR="00E03B3A" w:rsidRDefault="00E03B3A"/>
  </w:footnote>
  <w:footnote w:type="continuationSeparator" w:id="0">
    <w:p w14:paraId="710B4715" w14:textId="77777777" w:rsidR="00E03B3A" w:rsidRDefault="00E03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B5FB" w14:textId="77777777" w:rsidR="00E50DC0" w:rsidRPr="00E50DC0" w:rsidRDefault="00E50DC0" w:rsidP="00E50DC0">
    <w:pPr>
      <w:pStyle w:val="Zhlav"/>
      <w:jc w:val="right"/>
      <w:rPr>
        <w:sz w:val="16"/>
        <w:szCs w:val="16"/>
      </w:rPr>
    </w:pPr>
    <w:r>
      <w:tab/>
    </w:r>
    <w:r w:rsidRPr="00E50DC0">
      <w:rPr>
        <w:sz w:val="16"/>
        <w:szCs w:val="16"/>
      </w:rPr>
      <w:t>NS-TP-025-2022-ISZK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3F1"/>
    <w:multiLevelType w:val="multilevel"/>
    <w:tmpl w:val="64D82F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D58DC"/>
    <w:multiLevelType w:val="multilevel"/>
    <w:tmpl w:val="575CFF02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21DAE"/>
    <w:multiLevelType w:val="hybridMultilevel"/>
    <w:tmpl w:val="A920B7AA"/>
    <w:lvl w:ilvl="0" w:tplc="9D4849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7891"/>
    <w:multiLevelType w:val="multilevel"/>
    <w:tmpl w:val="697888D2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804A80"/>
    <w:multiLevelType w:val="multilevel"/>
    <w:tmpl w:val="989C3C20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94C14"/>
    <w:multiLevelType w:val="multilevel"/>
    <w:tmpl w:val="9CFAC0A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B75E3"/>
    <w:multiLevelType w:val="multilevel"/>
    <w:tmpl w:val="9E6AE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EE579C"/>
    <w:multiLevelType w:val="multilevel"/>
    <w:tmpl w:val="A44C996C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4F7"/>
    <w:rsid w:val="00126355"/>
    <w:rsid w:val="001459B8"/>
    <w:rsid w:val="002128E5"/>
    <w:rsid w:val="002833B0"/>
    <w:rsid w:val="003552BE"/>
    <w:rsid w:val="003E0267"/>
    <w:rsid w:val="00481F0E"/>
    <w:rsid w:val="004A62A3"/>
    <w:rsid w:val="005B2F79"/>
    <w:rsid w:val="00624A38"/>
    <w:rsid w:val="00642FBF"/>
    <w:rsid w:val="006A04F7"/>
    <w:rsid w:val="006B5B59"/>
    <w:rsid w:val="00721B5A"/>
    <w:rsid w:val="0079625F"/>
    <w:rsid w:val="007B613B"/>
    <w:rsid w:val="007C1A73"/>
    <w:rsid w:val="008847B6"/>
    <w:rsid w:val="008C265D"/>
    <w:rsid w:val="00964165"/>
    <w:rsid w:val="00A430E9"/>
    <w:rsid w:val="00A61CD2"/>
    <w:rsid w:val="00B0204A"/>
    <w:rsid w:val="00D63321"/>
    <w:rsid w:val="00DA58FD"/>
    <w:rsid w:val="00DD4B67"/>
    <w:rsid w:val="00E03B3A"/>
    <w:rsid w:val="00E50DC0"/>
    <w:rsid w:val="00E57AFC"/>
    <w:rsid w:val="00EB685F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7D41"/>
  <w15:docId w15:val="{1FCCC242-2485-49CF-9D86-865805AC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A04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04F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0pt">
    <w:name w:val="Záhlaví nebo Zápatí + 10 pt"/>
    <w:basedOn w:val="ZhlavneboZpat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Candara7ptExact">
    <w:name w:val="Titulek obrázku (2) + Candara;7 pt Exact"/>
    <w:basedOn w:val="Titulekobrzku2Exact"/>
    <w:rsid w:val="006A04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TimesNewRoman7ptKurzvadkovn0ptExact">
    <w:name w:val="Titulek obrázku (2) + Times New Roman;7 pt;Kurzíva;Řádkování 0 pt Exact"/>
    <w:basedOn w:val="Titulekobrzku2Exact"/>
    <w:rsid w:val="006A0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4"/>
      <w:szCs w:val="44"/>
      <w:u w:val="none"/>
    </w:rPr>
  </w:style>
  <w:style w:type="character" w:customStyle="1" w:styleId="Nadpis11">
    <w:name w:val="Nadpis #1"/>
    <w:basedOn w:val="Nadpis1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ArialNarrow45pt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0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ndara4pt">
    <w:name w:val="Základní text (2) + Candara;4 pt"/>
    <w:basedOn w:val="Zkladntext2"/>
    <w:rsid w:val="006A04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45pt1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Malpsmena">
    <w:name w:val="Základní text (2) + Arial Narrow;4;5 pt;Malá písmena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2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4ptKurzva">
    <w:name w:val="Titulek tabulky + 4 pt;Kurzíva"/>
    <w:basedOn w:val="Titulektabulky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6A0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tabulky3ArialNarrowNekurzva">
    <w:name w:val="Titulek tabulky (3) + Arial Narrow;Ne kurzíva"/>
    <w:basedOn w:val="Titulektabulky3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5pt">
    <w:name w:val="Základní text (2) + Arial Narrow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5pt0">
    <w:name w:val="Základní text (2) + Arial Narrow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75ptTun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">
    <w:name w:val="Základní text (2) + Arial Narrow;8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0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1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2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Kurzva0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75ptTunKurzva">
    <w:name w:val="Základní text (2) + Arial Narrow;7;5 pt;Tučné;Kurzíva"/>
    <w:basedOn w:val="Zkladntext2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0">
    <w:name w:val="Základní text (2) + Arial Narrow;8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Kurzva0">
    <w:name w:val="Základní text (2) + Arial Narrow;7;5 pt;Tučné;Kurzíva"/>
    <w:basedOn w:val="Zkladntext2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Kurzva1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3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4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5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7dkovn1pt">
    <w:name w:val="Základní text (7) + Řádkování 1 pt"/>
    <w:basedOn w:val="Zkladntext7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82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75pt">
    <w:name w:val="Základní text (9) + 7;5 pt"/>
    <w:basedOn w:val="Zkladntext9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3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8ptNetun">
    <w:name w:val="Základní text (8) + 8 pt;Ne tučné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4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5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8ptNetun0">
    <w:name w:val="Základní text (8) + 8 pt;Ne tučné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6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A04F7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A04F7"/>
    <w:pPr>
      <w:shd w:val="clear" w:color="auto" w:fill="FFFFFF"/>
      <w:spacing w:before="24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6A04F7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6A0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A04F7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rsid w:val="006A0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6A04F7"/>
    <w:pPr>
      <w:shd w:val="clear" w:color="auto" w:fill="FFFFFF"/>
      <w:spacing w:line="125" w:lineRule="exac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Nadpis10">
    <w:name w:val="Nadpis #1"/>
    <w:basedOn w:val="Normln"/>
    <w:link w:val="Nadpis1"/>
    <w:rsid w:val="006A04F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Zkladntext4">
    <w:name w:val="Základní text (4)"/>
    <w:basedOn w:val="Normln"/>
    <w:link w:val="Zkladntext4Exact"/>
    <w:rsid w:val="006A04F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6A04F7"/>
    <w:pPr>
      <w:shd w:val="clear" w:color="auto" w:fill="FFFFFF"/>
      <w:spacing w:line="139" w:lineRule="exact"/>
      <w:ind w:firstLine="320"/>
    </w:pPr>
    <w:rPr>
      <w:rFonts w:ascii="Arial Narrow" w:eastAsia="Arial Narrow" w:hAnsi="Arial Narrow" w:cs="Arial Narrow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6A04F7"/>
    <w:pPr>
      <w:shd w:val="clear" w:color="auto" w:fill="FFFFFF"/>
      <w:spacing w:before="390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6A04F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30">
    <w:name w:val="Titulek tabulky (3)"/>
    <w:basedOn w:val="Normln"/>
    <w:link w:val="Titulektabulky3"/>
    <w:rsid w:val="006A04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Zkladntext60">
    <w:name w:val="Základní text (6)"/>
    <w:basedOn w:val="Normln"/>
    <w:link w:val="Zkladntext6"/>
    <w:rsid w:val="006A04F7"/>
    <w:pPr>
      <w:shd w:val="clear" w:color="auto" w:fill="FFFFFF"/>
      <w:spacing w:before="120" w:after="360" w:line="202" w:lineRule="exact"/>
      <w:ind w:firstLine="200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6A04F7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6A04F7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A04F7"/>
    <w:pPr>
      <w:shd w:val="clear" w:color="auto" w:fill="FFFFFF"/>
      <w:spacing w:before="120" w:line="254" w:lineRule="exact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paragraph" w:styleId="Bezmezer">
    <w:name w:val="No Spacing"/>
    <w:uiPriority w:val="1"/>
    <w:qFormat/>
    <w:rsid w:val="00D63321"/>
    <w:rPr>
      <w:color w:val="000000"/>
    </w:rPr>
  </w:style>
  <w:style w:type="paragraph" w:styleId="Zkladntext">
    <w:name w:val="Body Text"/>
    <w:basedOn w:val="Normln"/>
    <w:link w:val="ZkladntextChar"/>
    <w:rsid w:val="00B0204A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B0204A"/>
    <w:rPr>
      <w:rFonts w:ascii="Times New Roman" w:eastAsia="Times New Roman" w:hAnsi="Times New Roman" w:cs="Times New Roman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E50D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DC0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50D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D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hosek\AppData\Local\Microsoft\Windows\INetCache\Content.Outlook\W29B8YEQ\mivik83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Pavla Sedlackova</cp:lastModifiedBy>
  <cp:revision>2</cp:revision>
  <cp:lastPrinted>2022-02-28T07:05:00Z</cp:lastPrinted>
  <dcterms:created xsi:type="dcterms:W3CDTF">2022-03-03T12:35:00Z</dcterms:created>
  <dcterms:modified xsi:type="dcterms:W3CDTF">2022-03-03T12:35:00Z</dcterms:modified>
</cp:coreProperties>
</file>