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2" w:name="bookmark2"/>
      <w:r>
        <w:rPr>
          <w:rStyle w:val="CharStyle28"/>
        </w:rPr>
        <w:t>Illllllllllllllllllllllll</w:t>
      </w:r>
      <w:bookmarkEnd w:id="2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30"/>
        </w:rPr>
        <w:t>2022000334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32"/>
          <w:b/>
          <w:bCs/>
        </w:rPr>
        <w:t>Darovací smlouva</w:t>
      </w:r>
      <w:bookmarkEnd w:id="4"/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rStyle w:val="CharStyle34"/>
        </w:rPr>
        <w:t>uzavřená dle § 2055 a násl. zákona č. 89/2012 Sb., občanského zákoníku</w:t>
        <w:br/>
        <w:t>níže uvedeného dne, měsíce a roku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4"/>
        </w:rPr>
        <w:t>mezi smluvními stranami: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4"/>
          <w:b/>
          <w:bCs/>
        </w:rPr>
        <w:t>Asociace zdravotnických záchranných služeb ČR, z. s.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2238" w:val="left"/>
        </w:tabs>
        <w:bidi w:val="0"/>
        <w:spacing w:before="0" w:after="0"/>
        <w:ind w:left="0" w:right="0" w:firstLine="0"/>
        <w:jc w:val="left"/>
      </w:pPr>
      <w:r>
        <w:rPr>
          <w:rStyle w:val="CharStyle34"/>
        </w:rPr>
        <w:t>se sídlem:</w:t>
        <w:tab/>
        <w:t>B. Němcové 1931/6, 370 00 České Budějovice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2238" w:val="left"/>
        </w:tabs>
        <w:bidi w:val="0"/>
        <w:spacing w:before="0" w:after="0"/>
        <w:ind w:left="0" w:right="0" w:firstLine="0"/>
        <w:jc w:val="left"/>
      </w:pPr>
      <w:r>
        <w:rPr>
          <w:rStyle w:val="CharStyle34"/>
        </w:rPr>
        <w:t>IČ:</w:t>
        <w:tab/>
        <w:t>26996766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2238" w:val="left"/>
        </w:tabs>
        <w:bidi w:val="0"/>
        <w:spacing w:before="0" w:after="0"/>
        <w:ind w:left="0" w:right="0" w:firstLine="0"/>
        <w:jc w:val="left"/>
      </w:pPr>
      <w:r>
        <w:rPr>
          <w:rStyle w:val="CharStyle34"/>
        </w:rPr>
        <w:t>zastoupená:</w:t>
        <w:tab/>
        <w:t>MUDr. Markem Slabým, MBA, LL.M., prezidentem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4"/>
        </w:rPr>
        <w:t>(dále jen dárce) na straně jedné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6" w:name="bookmark6"/>
      <w:r>
        <w:rPr>
          <w:rStyle w:val="CharStyle37"/>
          <w:rFonts w:ascii="Arial" w:eastAsia="Arial" w:hAnsi="Arial" w:cs="Arial"/>
          <w:b/>
          <w:bCs/>
        </w:rPr>
        <w:t>a</w:t>
      </w:r>
      <w:bookmarkEnd w:id="6"/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7"/>
          <w:rFonts w:ascii="Arial" w:eastAsia="Arial" w:hAnsi="Arial" w:cs="Arial"/>
          <w:b/>
          <w:bCs/>
        </w:rPr>
        <w:t>Zdravotnická záchranná služba Jihomoravského kraje, příspěvková organizace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2238" w:val="left"/>
        </w:tabs>
        <w:bidi w:val="0"/>
        <w:spacing w:before="0" w:after="0"/>
        <w:ind w:left="0" w:right="0" w:firstLine="0"/>
        <w:jc w:val="left"/>
      </w:pPr>
      <w:r>
        <w:rPr>
          <w:rStyle w:val="CharStyle34"/>
        </w:rPr>
        <w:t>se sídlem:</w:t>
        <w:tab/>
        <w:t>Kamenice 798/1 d, Bohunice, 625 00 Brno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2238" w:val="left"/>
        </w:tabs>
        <w:bidi w:val="0"/>
        <w:spacing w:before="0" w:after="0"/>
        <w:ind w:left="0" w:right="0" w:firstLine="0"/>
        <w:jc w:val="left"/>
      </w:pPr>
      <w:r>
        <w:rPr>
          <w:rStyle w:val="CharStyle34"/>
        </w:rPr>
        <w:t>IČ:</w:t>
        <w:tab/>
        <w:t>003 46 292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2238" w:val="left"/>
        </w:tabs>
        <w:bidi w:val="0"/>
        <w:spacing w:before="0" w:after="0"/>
        <w:ind w:left="0" w:right="0" w:firstLine="0"/>
        <w:jc w:val="left"/>
      </w:pPr>
      <w:r>
        <w:rPr>
          <w:rStyle w:val="CharStyle34"/>
        </w:rPr>
        <w:t>zastoupená:</w:t>
        <w:tab/>
        <w:t>MUDr. Hanou Albrechtovou, ředitelkou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4"/>
        </w:rPr>
        <w:t xml:space="preserve">č. bankovního účtu: </w:t>
      </w:r>
      <w:r>
        <w:rPr>
          <w:rStyle w:val="CharStyle34"/>
          <w:spacing w:val="1"/>
          <w:shd w:val="clear" w:color="auto" w:fill="000000"/>
        </w:rPr>
        <w:t>...........</w:t>
      </w:r>
      <w:r>
        <w:rPr>
          <w:rStyle w:val="CharStyle34"/>
          <w:spacing w:val="2"/>
          <w:shd w:val="clear" w:color="auto" w:fill="000000"/>
        </w:rPr>
        <w:t>.................</w:t>
      </w:r>
      <w:r>
        <w:rPr>
          <w:rStyle w:val="CharStyle34"/>
          <w:shd w:val="clear" w:color="auto" w:fill="000000"/>
        </w:rPr>
        <w:t>​</w:t>
      </w:r>
      <w:r>
        <w:rPr>
          <w:rStyle w:val="CharStyle34"/>
          <w:spacing w:val="4"/>
          <w:shd w:val="clear" w:color="auto" w:fill="000000"/>
        </w:rPr>
        <w:t>...........</w:t>
      </w:r>
      <w:r>
        <w:rPr>
          <w:rStyle w:val="CharStyle34"/>
          <w:spacing w:val="5"/>
          <w:shd w:val="clear" w:color="auto" w:fill="000000"/>
        </w:rPr>
        <w:t>...</w:t>
      </w:r>
      <w:r>
        <w:rPr>
          <w:rStyle w:val="CharStyle34"/>
        </w:rPr>
        <w:t xml:space="preserve"> Money Bank, a.s.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4"/>
        </w:rPr>
        <w:t xml:space="preserve">(dále jen </w:t>
      </w:r>
      <w:r>
        <w:rPr>
          <w:rStyle w:val="CharStyle34"/>
          <w:b/>
          <w:bCs/>
        </w:rPr>
        <w:t xml:space="preserve">obdarovaný) </w:t>
      </w:r>
      <w:r>
        <w:rPr>
          <w:rStyle w:val="CharStyle34"/>
        </w:rPr>
        <w:t>na straně druhé</w:t>
      </w:r>
    </w:p>
    <w:p>
      <w:pPr>
        <w:pStyle w:val="Style3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  <w:bookmarkStart w:id="9" w:name="bookmark9"/>
      <w:bookmarkEnd w:id="9"/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700" w:right="0" w:hanging="340"/>
        <w:jc w:val="both"/>
      </w:pPr>
      <w:r>
        <w:rPr>
          <w:rStyle w:val="CharStyle34"/>
        </w:rPr>
        <w:t>Na základě darovací smlouvy ze dne 28. 12. 2021, která je nedílnou přílohou této smlouvy, nabyla Asociace zdravotnických záchranných služeb ČR, z. s. dar ve výši 999 992,- Kč (devět set devadesát devět tisíc devět set devadesát dva korun českých) od dárce IVT Tepelná čerpadla, s.r.o.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8" w:val="left"/>
        </w:tabs>
        <w:bidi w:val="0"/>
        <w:spacing w:before="0"/>
        <w:ind w:left="700" w:right="0" w:hanging="340"/>
        <w:jc w:val="both"/>
      </w:pPr>
      <w:r>
        <w:rPr>
          <w:rStyle w:val="CharStyle34"/>
        </w:rPr>
        <w:t>Dle čl. II uvedené smlouvy je tento dar je určen k rozdělení rovným dílem mezi všechny zdravotnické záchranné služby sdružené v Asociaci zdravotnických záchranných služeb ČR, z. s., a to na základě dílčích darovacích smluv za účelem financování jejich provozní činnosti a rozvoje, zejména na zlepšení pracovního prostředí, případně pro sportovní a kulturní aktivity záchranářů.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8" w:val="left"/>
        </w:tabs>
        <w:bidi w:val="0"/>
        <w:spacing w:before="0" w:after="540" w:line="240" w:lineRule="auto"/>
        <w:ind w:left="700" w:right="0" w:hanging="340"/>
        <w:jc w:val="both"/>
      </w:pPr>
      <w:r>
        <w:rPr>
          <w:rStyle w:val="CharStyle34"/>
        </w:rPr>
        <w:t>Dárce výslovně prohlašuje, že finanční prostředky uvedené v odst. 1 již byly v celém rozsahu připsány na jeho bankovní účet.</w:t>
      </w:r>
    </w:p>
    <w:p>
      <w:pPr>
        <w:pStyle w:val="Style33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3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/>
        <w:ind w:left="700" w:right="0" w:hanging="340"/>
        <w:jc w:val="both"/>
      </w:pPr>
      <w:r>
        <w:rPr>
          <w:rStyle w:val="CharStyle34"/>
        </w:rPr>
        <w:t>Touto smlouvou se dárce zavazuje převést obdarovanému peněžní částku ve výši 71 428,- Kč (sedmdesát jedna tisíc čtyři sta dvacet osm korun českých) jakožto příslušný díl zdaru uvedeného včl. I. odst. 1, a to za účelem uvedeným v čl. I. odst. 2. Obdarovaný tento dar přijímá do vlastnictví zřizovatele a zavazuje se použít jej výlučně ke sjednanému účelu.</w:t>
      </w:r>
      <w:r>
        <w:br w:type="page"/>
      </w:r>
    </w:p>
    <w:p>
      <w:pPr>
        <w:pStyle w:val="Style3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line="240" w:lineRule="auto"/>
        <w:ind w:left="700" w:right="0" w:hanging="340"/>
        <w:jc w:val="both"/>
      </w:pPr>
      <w:r>
        <w:rPr>
          <w:rStyle w:val="CharStyle34"/>
        </w:rPr>
        <w:t>Dárce se zavazuje převést peněžní částku uvedenou v čl. II odst. 1 bezhotovostním převodem na bankovní účet obdarovaného, a to do patnácti pracovních dnů od podpisu této smlouvy.</w:t>
      </w:r>
    </w:p>
    <w:p>
      <w:pPr>
        <w:pStyle w:val="Style3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520" w:line="254" w:lineRule="auto"/>
        <w:ind w:left="700" w:right="0" w:hanging="340"/>
        <w:jc w:val="both"/>
      </w:pPr>
      <w:r>
        <w:rPr>
          <w:rStyle w:val="CharStyle34"/>
        </w:rPr>
        <w:t>Obdarovaný bere na vědomí, že je povinen na výzvu dárce předložit příslušné doklady osvědčující využití poskytnutých finančních prostředků, a to do deseti dnů. Pokud obdarovaný neprokáže, že vynaložil poskytnuté prostředky z daru na sjednaný účel, je povinen tyto prostředky navrátit dárci, a to do deseti dnů od obdržení písemné výzvy.</w:t>
      </w:r>
    </w:p>
    <w:p>
      <w:pPr>
        <w:pStyle w:val="Style33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54" w:lineRule="auto"/>
        <w:ind w:left="0" w:right="0" w:firstLine="0"/>
        <w:jc w:val="center"/>
      </w:pPr>
    </w:p>
    <w:p>
      <w:pPr>
        <w:pStyle w:val="Style3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6" w:val="left"/>
        </w:tabs>
        <w:bidi w:val="0"/>
        <w:spacing w:before="0" w:line="254" w:lineRule="auto"/>
        <w:ind w:left="700" w:right="0" w:hanging="340"/>
        <w:jc w:val="both"/>
      </w:pPr>
      <w:r>
        <w:rPr>
          <w:rStyle w:val="CharStyle34"/>
        </w:rPr>
        <w:t>Tato smlouva nabývá platnosti dnem podpisu oběma smluvními stranami. Vyhotovuje se ve dvou stejnopisech, z nichž každá strana obdrží po jednom.</w:t>
      </w:r>
    </w:p>
    <w:p>
      <w:pPr>
        <w:pStyle w:val="Style3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6" w:val="left"/>
        </w:tabs>
        <w:bidi w:val="0"/>
        <w:spacing w:before="0" w:line="240" w:lineRule="auto"/>
        <w:ind w:left="700" w:right="0" w:hanging="340"/>
        <w:jc w:val="both"/>
      </w:pPr>
      <w:r>
        <w:rPr>
          <w:rStyle w:val="CharStyle34"/>
        </w:rPr>
        <w:t>Přílohu této smlouvy tvoří darovací smlouva uzavřená dne 28. 12. 2021 mezi Asociací zdravotnických záchranných služeb ČR, z. s. a IVT Tepelná čerpadla s. r. o.</w:t>
      </w:r>
    </w:p>
    <w:p>
      <w:pPr>
        <w:pStyle w:val="Style3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6" w:val="left"/>
        </w:tabs>
        <w:bidi w:val="0"/>
        <w:spacing w:before="0" w:line="254" w:lineRule="auto"/>
        <w:ind w:left="700" w:right="0" w:hanging="340"/>
        <w:jc w:val="both"/>
      </w:pPr>
      <w:r>
        <w:rPr>
          <w:rStyle w:val="CharStyle34"/>
        </w:rPr>
        <w:t>Tato smlouva nabývá účinnosti dnem zveřejnění v registru smluv - informačním systému veřejné správy. Zveřejnění zajistí obdarovaný v zákonné lhůtě.</w:t>
      </w:r>
    </w:p>
    <w:p>
      <w:pPr>
        <w:pStyle w:val="Style3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6" w:val="left"/>
        </w:tabs>
        <w:bidi w:val="0"/>
        <w:spacing w:before="0" w:after="1040" w:line="259" w:lineRule="auto"/>
        <w:ind w:left="700" w:right="0" w:hanging="340"/>
        <w:jc w:val="both"/>
      </w:pPr>
      <w:r>
        <w:rPr>
          <w:rStyle w:val="CharStyle34"/>
        </w:rPr>
        <w:t>Práva a povinnosti touto smlouvou neupravené se řídí příslušnými ustanoveními občanského zákoníku.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2530" w:val="right"/>
          <w:tab w:leader="dot" w:pos="4277" w:val="right"/>
          <w:tab w:leader="dot" w:pos="6658" w:val="right"/>
          <w:tab w:leader="dot" w:pos="825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>V</w:t>
        <w:tab/>
        <w:t>dne</w:t>
        <w:tab/>
        <w:t xml:space="preserve"> V</w:t>
        <w:tab/>
        <w:t>dne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19" w:right="1469" w:bottom="2249" w:left="1550" w:header="91" w:footer="1821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05435" distB="36195" distL="0" distR="0" simplePos="0" relativeHeight="125829378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305435</wp:posOffset>
                </wp:positionV>
                <wp:extent cx="731520" cy="40259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3"/>
                              </w:rPr>
                              <w:br/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3"/>
                              </w:rPr>
                              <w:br/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3.5pt;margin-top:24.050000000000001pt;width:57.600000000000001pt;height:31.699999999999999pt;z-index:-125829375;mso-wrap-distance-left:0;mso-wrap-distance-top:24.050000000000001pt;mso-wrap-distance-right:0;mso-wrap-distance-bottom:2.85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3"/>
                        </w:rPr>
                        <w:br/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3"/>
                        </w:rPr>
                        <w:br/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9565" distB="76200" distL="0" distR="0" simplePos="0" relativeHeight="125829380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329565</wp:posOffset>
                </wp:positionV>
                <wp:extent cx="914400" cy="3384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  <w:lang w:val="en-US" w:eastAsia="en-US" w:bidi="en-US"/>
                              </w:rPr>
                              <w:t>​..................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  <w:lang w:val="en-US" w:eastAsia="en-US" w:bidi="en-US"/>
                              </w:rPr>
                              <w:t>........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​...................​.....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58.80000000000001pt;margin-top:25.949999999999999pt;width:72.pt;height:26.650000000000002pt;z-index:-125829373;mso-wrap-distance-left:0;mso-wrap-distance-top:25.949999999999999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9"/>
                          <w:b/>
                          <w:bCs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9"/>
                          <w:b/>
                          <w:bCs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9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9"/>
                          <w:b/>
                          <w:bCs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9"/>
                          <w:b/>
                          <w:bCs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9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9"/>
                          <w:b/>
                          <w:bCs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​...........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................</w:t>
                      </w:r>
                      <w:r>
                        <w:rPr>
                          <w:rStyle w:val="CharStyle9"/>
                          <w:b/>
                          <w:bCs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​.....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9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....................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9"/>
                          <w:b/>
                          <w:bCs/>
                          <w:spacing w:val="2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  <w:lang w:val="en-US" w:eastAsia="en-US" w:bidi="en-US"/>
                        </w:rPr>
                        <w:t>​..................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  <w:lang w:val="en-US" w:eastAsia="en-US" w:bidi="en-US"/>
                        </w:rPr>
                        <w:t>........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​...................​.....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​........</w:t>
                      </w:r>
                      <w:r>
                        <w:rPr>
                          <w:rStyle w:val="CharStyle9"/>
                          <w:b/>
                          <w:bCs/>
                          <w:spacing w:val="1"/>
                          <w:shd w:val="clear" w:color="auto" w:fill="000000"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0190" distB="0" distL="0" distR="0" simplePos="0" relativeHeight="125829382" behindDoc="0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250190</wp:posOffset>
                </wp:positionV>
                <wp:extent cx="1094105" cy="4940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.......</w:t>
                            </w:r>
                            <w:bookmarkStart w:id="0" w:name="bookmark0"/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14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4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14"/>
                                <w:spacing w:val="5"/>
                                <w:shd w:val="clear" w:color="auto" w:fill="00000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9.80000000000001pt;margin-top:19.699999999999999pt;width:86.150000000000006pt;height:38.899999999999999pt;z-index:-125829371;mso-wrap-distance-left:0;mso-wrap-distance-top:19.6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shd w:val="clear" w:color="auto" w:fill="000000"/>
                        </w:rPr>
                        <w:t>.......</w:t>
                      </w:r>
                      <w:bookmarkStart w:id="0" w:name="bookmark0"/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14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4"/>
                        </w:rPr>
                        <w:t xml:space="preserve"> 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4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14"/>
                          <w:spacing w:val="5"/>
                          <w:shd w:val="clear" w:color="auto" w:fill="000000"/>
                        </w:rPr>
                        <w:t>.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1300" distB="18415" distL="0" distR="0" simplePos="0" relativeHeight="125829384" behindDoc="0" locked="0" layoutInCell="1" allowOverlap="1">
                <wp:simplePos x="0" y="0"/>
                <wp:positionH relativeFrom="page">
                  <wp:posOffset>5119370</wp:posOffset>
                </wp:positionH>
                <wp:positionV relativeFrom="paragraph">
                  <wp:posOffset>241300</wp:posOffset>
                </wp:positionV>
                <wp:extent cx="1350010" cy="48450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0010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1"/>
                                <w:spacing w:val="1"/>
                                <w:shd w:val="clear" w:color="auto" w:fill="000000"/>
                              </w:rPr>
                              <w:t>..................</w:t>
                            </w:r>
                            <w:r>
                              <w:rPr>
                                <w:rStyle w:val="CharStyle21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1"/>
                                <w:shd w:val="clear" w:color="auto" w:fill="000000"/>
                              </w:rPr>
                              <w:t>​.................</w:t>
                            </w:r>
                            <w:r>
                              <w:rPr>
                                <w:rStyle w:val="CharStyle21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2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1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21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21"/>
                                <w:shd w:val="clear" w:color="auto" w:fill="000000"/>
                              </w:rPr>
                              <w:t>​...........</w:t>
                            </w:r>
                            <w:r>
                              <w:rPr>
                                <w:rStyle w:val="CharStyle21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21"/>
                              </w:rPr>
                              <w:t xml:space="preserve"> </w:t>
                            </w:r>
                            <w:r>
                              <w:rPr>
                                <w:rStyle w:val="CharStyle21"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21"/>
                                <w:spacing w:val="1"/>
                                <w:shd w:val="clear" w:color="auto" w:fill="000000"/>
                              </w:rPr>
                              <w:t>................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1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21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21"/>
                                <w:shd w:val="clear" w:color="auto" w:fill="000000"/>
                              </w:rPr>
                              <w:t>​...............</w:t>
                            </w:r>
                            <w:r>
                              <w:rPr>
                                <w:rStyle w:val="CharStyle21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21"/>
                                <w:shd w:val="clear" w:color="auto" w:fill="000000"/>
                              </w:rPr>
                              <w:t>​.................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1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3.10000000000002pt;margin-top:19.pt;width:106.3pt;height:38.149999999999999pt;z-index:-125829369;mso-wrap-distance-left:0;mso-wrap-distance-top:19.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1"/>
                          <w:spacing w:val="1"/>
                          <w:shd w:val="clear" w:color="auto" w:fill="000000"/>
                        </w:rPr>
                        <w:t>..................</w:t>
                      </w:r>
                      <w:r>
                        <w:rPr>
                          <w:rStyle w:val="CharStyle21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1"/>
                          <w:shd w:val="clear" w:color="auto" w:fill="000000"/>
                        </w:rPr>
                        <w:t>​.................</w:t>
                      </w:r>
                      <w:r>
                        <w:rPr>
                          <w:rStyle w:val="CharStyle21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1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21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1"/>
                          <w:shd w:val="clear" w:color="auto" w:fill="000000"/>
                        </w:rPr>
                        <w:t>​...........</w:t>
                      </w:r>
                      <w:r>
                        <w:rPr>
                          <w:rStyle w:val="CharStyle21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21"/>
                        </w:rPr>
                        <w:t xml:space="preserve"> </w:t>
                      </w:r>
                      <w:r>
                        <w:rPr>
                          <w:rStyle w:val="CharStyle21"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21"/>
                          <w:spacing w:val="1"/>
                          <w:shd w:val="clear" w:color="auto" w:fill="000000"/>
                        </w:rPr>
                        <w:t>................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1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21"/>
                          <w:spacing w:val="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21"/>
                          <w:shd w:val="clear" w:color="auto" w:fill="000000"/>
                        </w:rPr>
                        <w:t>​...............</w:t>
                      </w:r>
                      <w:r>
                        <w:rPr>
                          <w:rStyle w:val="CharStyle21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21"/>
                          <w:shd w:val="clear" w:color="auto" w:fill="000000"/>
                        </w:rPr>
                        <w:t>​.................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1"/>
                          <w:spacing w:val="1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90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6" w:right="0" w:bottom="167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6" w:right="1474" w:bottom="1676" w:left="169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12700</wp:posOffset>
                </wp:positionV>
                <wp:extent cx="420370" cy="17399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4"/>
                              </w:rPr>
                              <w:t>Dárce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8.350000000000009pt;margin-top:1.pt;width:33.100000000000001pt;height:13.7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4"/>
                        </w:rPr>
                        <w:t>Dárce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4"/>
        </w:rPr>
        <w:t>Obdarovaný</w:t>
      </w:r>
    </w:p>
    <w:p>
      <w:pPr>
        <w:pStyle w:val="Style4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0" w:val="left"/>
        </w:tabs>
        <w:bidi w:val="0"/>
        <w:spacing w:before="0" w:after="540" w:line="240" w:lineRule="auto"/>
        <w:ind w:left="0" w:right="0" w:firstLine="0"/>
        <w:jc w:val="center"/>
      </w:pPr>
      <w:r>
        <w:rPr>
          <w:rStyle w:val="CharStyle45"/>
          <w:b/>
          <w:bCs/>
        </w:rPr>
        <w:t>Smluvní strany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bookmarkStart w:id="11" w:name="bookmark11"/>
      <w:r>
        <w:rPr>
          <w:rStyle w:val="CharStyle37"/>
          <w:b/>
          <w:bCs/>
        </w:rPr>
        <w:t>IVT Tepelná čerpadla s.r.o.</w:t>
      </w:r>
      <w:bookmarkEnd w:id="11"/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5"/>
        </w:rPr>
        <w:t>Se sídlem: Dolnoměcholupská 522/12a, 102 00 PRAHA 10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5"/>
        </w:rPr>
        <w:t>Zastoupená: Ing. Markem Bláhou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5"/>
        </w:rPr>
        <w:t>IČ: 05583004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rStyle w:val="CharStyle45"/>
        </w:rPr>
        <w:t>(dále jen dárce)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45"/>
        </w:rPr>
        <w:t>a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bookmarkStart w:id="13" w:name="bookmark13"/>
      <w:r>
        <w:rPr>
          <w:rStyle w:val="CharStyle37"/>
          <w:b/>
          <w:bCs/>
        </w:rPr>
        <w:t>Asociace zdravotnických záchranných služeb ČR, z.s.</w:t>
      </w:r>
      <w:bookmarkEnd w:id="13"/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5"/>
        </w:rPr>
        <w:t>Se sídlem: B. Němcové 1931/6, 370 01 České Budějovice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5"/>
        </w:rPr>
        <w:t>Zastoupená: MUDr. Markem Slabým, MBA, LL.M, prezidentem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5"/>
        </w:rPr>
        <w:t>IČ: 269 96 766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5"/>
        </w:rPr>
        <w:t>Bankovní spojení: Komerční banka, a.s.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5"/>
        </w:rPr>
        <w:t>Číslo účtu:</w:t>
      </w:r>
      <w:r>
        <w:rPr>
          <w:rStyle w:val="CharStyle45"/>
          <w:shd w:val="clear" w:color="auto" w:fill="000000"/>
        </w:rPr>
        <w:t>.​</w:t>
      </w:r>
      <w:r>
        <w:rPr>
          <w:rStyle w:val="CharStyle45"/>
          <w:spacing w:val="3"/>
          <w:shd w:val="clear" w:color="auto" w:fill="000000"/>
        </w:rPr>
        <w:t>..</w:t>
      </w:r>
      <w:r>
        <w:rPr>
          <w:rStyle w:val="CharStyle45"/>
          <w:spacing w:val="4"/>
          <w:shd w:val="clear" w:color="auto" w:fill="000000"/>
        </w:rPr>
        <w:t>...</w:t>
      </w:r>
      <w:r>
        <w:rPr>
          <w:rStyle w:val="CharStyle45"/>
          <w:shd w:val="clear" w:color="auto" w:fill="000000"/>
        </w:rPr>
        <w:t>​.......................</w:t>
      </w:r>
      <w:r>
        <w:rPr>
          <w:rStyle w:val="CharStyle45"/>
          <w:spacing w:val="1"/>
          <w:shd w:val="clear" w:color="auto" w:fill="000000"/>
        </w:rPr>
        <w:t>......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rStyle w:val="CharStyle45"/>
        </w:rPr>
        <w:t>(dále jen „obdarovaný“)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left"/>
      </w:pPr>
      <w:r>
        <w:rPr>
          <w:rStyle w:val="CharStyle45"/>
        </w:rPr>
        <w:t>se níže uvedeného dne dohodly na uzavření této darovací smlouvy.</w:t>
      </w:r>
    </w:p>
    <w:p>
      <w:pPr>
        <w:pStyle w:val="Style36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416" w:val="left"/>
        </w:tabs>
        <w:bidi w:val="0"/>
        <w:spacing w:before="0" w:line="254" w:lineRule="auto"/>
        <w:ind w:left="0" w:right="0" w:firstLine="0"/>
        <w:jc w:val="center"/>
      </w:pPr>
      <w:bookmarkStart w:id="15" w:name="bookmark15"/>
      <w:r>
        <w:rPr>
          <w:rStyle w:val="CharStyle37"/>
          <w:b/>
          <w:bCs/>
        </w:rPr>
        <w:t>Předmět smlouvy</w:t>
      </w:r>
      <w:bookmarkEnd w:id="15"/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45"/>
        </w:rPr>
        <w:t>Dárce daruje obdarovanému finanční částku ve výši 999 992,- Kč. Tyto finanční prostředky jsou určeny na financování provozní činnosti a rozvoje zdravotnických záchranných služeb, sdružených v Asociaci zdravotnických záchranných služeb ČR, zejména na zlepšení pracovního prostředí, případně pro sportovní a kulturní aktivity záchranářů.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45"/>
        </w:rPr>
        <w:t>Obdarovaný dar přijímá do svého vlastnictví a zavazuje se použít jej dle čL II. odst. 1 této smlouvy k účelu, k němuž byl poskytnut.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45"/>
        </w:rPr>
        <w:t>Dárce je kdykoli oprávněn vyzvat obdarovaného, aby předložil příslušné doklady osvědčující využití poskytnutých finančních prostředků pro stanovený účel. V případě, že obdarovaný neprokáže, že poskytnuté finanční prostředky vynaložil v souladu s tímto účelem, zavazuje se obdarovaný veškeré tyto poskytnuté finanční prostředky vrátit dárci, a to do 15 dnů ode dne, kdy k tomu bude dárcem písemně vyzván.</w:t>
      </w:r>
    </w:p>
    <w:p>
      <w:pPr>
        <w:pStyle w:val="Style36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512" w:val="left"/>
        </w:tabs>
        <w:bidi w:val="0"/>
        <w:spacing w:before="0" w:line="254" w:lineRule="auto"/>
        <w:ind w:left="0" w:right="0" w:firstLine="0"/>
        <w:jc w:val="center"/>
      </w:pPr>
      <w:bookmarkStart w:id="17" w:name="bookmark17"/>
      <w:r>
        <w:rPr>
          <w:rStyle w:val="CharStyle37"/>
          <w:b/>
          <w:bCs/>
        </w:rPr>
        <w:t>Termíny plnění</w:t>
      </w:r>
      <w:bookmarkEnd w:id="17"/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45"/>
        </w:rPr>
        <w:t>Dárce se zavazuje, že darované finanční prostředky převede na výše uvedený bankovní účet obdarovaného do 10 dnů od podepsání této darovací smlouvy.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r>
        <w:rPr>
          <w:rStyle w:val="CharStyle45"/>
        </w:rPr>
        <w:t>Obdarovaný se zavazuje obdržené finanční prostředky převést rovným dílem na bankovní účty jednotlivých krajských Zdravotnických záchranných služeb ve lhůtě ujednané dílčími darovacími smlouvami uzavřenými mezi AZZS ČR a jednotlivými ZZS.</w:t>
      </w:r>
      <w:r>
        <w:br w:type="page"/>
      </w:r>
    </w:p>
    <w:p>
      <w:pPr>
        <w:pStyle w:val="Style36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443" w:val="left"/>
        </w:tabs>
        <w:bidi w:val="0"/>
        <w:spacing w:before="0" w:line="240" w:lineRule="auto"/>
        <w:ind w:left="0" w:right="0" w:firstLine="0"/>
        <w:jc w:val="center"/>
      </w:pPr>
      <w:bookmarkStart w:id="19" w:name="bookmark19"/>
      <w:r>
        <w:rPr>
          <w:rStyle w:val="CharStyle37"/>
          <w:b/>
          <w:bCs/>
        </w:rPr>
        <w:t>Změna předmětu smlouvy</w:t>
      </w:r>
      <w:bookmarkEnd w:id="19"/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rStyle w:val="CharStyle45"/>
        </w:rPr>
        <w:t>Jakékoli změny této smlouvy jsou přípustné pouze ve formě písemných dodatků.</w:t>
      </w:r>
    </w:p>
    <w:p>
      <w:pPr>
        <w:pStyle w:val="Style36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418" w:val="left"/>
        </w:tabs>
        <w:bidi w:val="0"/>
        <w:spacing w:before="0"/>
        <w:ind w:left="0" w:right="0" w:firstLine="0"/>
        <w:jc w:val="center"/>
      </w:pPr>
      <w:bookmarkStart w:id="21" w:name="bookmark21"/>
      <w:r>
        <w:rPr>
          <w:rStyle w:val="CharStyle37"/>
          <w:b/>
          <w:bCs/>
        </w:rPr>
        <w:t>Závěrečná ustanovení</w:t>
      </w:r>
      <w:bookmarkEnd w:id="21"/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rStyle w:val="CharStyle45"/>
        </w:rPr>
        <w:t>Tato smlouva nabývá platnosti a účinnosti dnem podpisu smlouvy oběma stranami.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rStyle w:val="CharStyle45"/>
        </w:rPr>
        <w:t>Pro případ, že tato smlouva není uzavírána za přítomnosti obou smluvních stran, platí, že smlouva nebude uzavřena, pokud ji obdarovaný podepíše s jakoukoliv změnou či odchylkou, byť nepodstatnou, nebo dodatkem, ledaže dárce takovou změnu či odchylku nebo dodatek následně schválí.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760"/>
        <w:ind w:left="0" w:right="0" w:firstLine="0"/>
        <w:jc w:val="both"/>
      </w:pPr>
      <w:r>
        <w:rPr>
          <w:rStyle w:val="CharStyle45"/>
        </w:rPr>
        <w:t>Tato smlouva je vyhotovena ve dvou stejnopisech, z nichž každá strana obdrží jedno vyhotovení.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880" w:after="0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margin">
                  <wp:posOffset>3508375</wp:posOffset>
                </wp:positionV>
                <wp:extent cx="1490345" cy="1949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5"/>
                              </w:rPr>
                              <w:t>V Českých Budějovicích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7.400000000000006pt;margin-top:276.25pt;width:117.35000000000001pt;height:15.35pt;z-index:-12582936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5"/>
                        </w:rPr>
                        <w:t>V Českých Budějovicích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88900" distR="88900" simplePos="0" relativeHeight="125829390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margin">
                  <wp:posOffset>4236720</wp:posOffset>
                </wp:positionV>
                <wp:extent cx="713105" cy="40513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3"/>
                              </w:rPr>
                              <w:br/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3"/>
                              </w:rPr>
                              <w:br/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3.200000000000003pt;margin-top:333.60000000000002pt;width:56.149999999999999pt;height:31.900000000000002pt;z-index:-125829363;mso-wrap-distance-left:7.pt;mso-wrap-distance-right: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3"/>
                        </w:rPr>
                        <w:br/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3"/>
                        </w:rPr>
                        <w:br/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........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CharStyle9"/>
          <w:b/>
          <w:bCs/>
          <w:shd w:val="clear" w:color="auto" w:fill="000000"/>
        </w:rPr>
        <w:t>...............</w:t>
      </w:r>
      <w:r>
        <w:rPr>
          <w:rStyle w:val="CharStyle9"/>
          <w:b/>
          <w:bCs/>
          <w:spacing w:val="1"/>
          <w:shd w:val="clear" w:color="auto" w:fill="000000"/>
        </w:rPr>
        <w:t>..</w:t>
      </w:r>
      <w:r>
        <w:rPr>
          <w:rStyle w:val="CharStyle9"/>
          <w:b/>
          <w:bCs/>
          <w:shd w:val="clear" w:color="auto" w:fill="000000"/>
        </w:rPr>
        <w:t>​</w:t>
      </w:r>
      <w:r>
        <w:rPr>
          <w:rStyle w:val="CharStyle9"/>
          <w:b/>
          <w:bCs/>
          <w:spacing w:val="1"/>
          <w:shd w:val="clear" w:color="auto" w:fill="000000"/>
        </w:rPr>
        <w:t>..........</w:t>
      </w:r>
      <w:r>
        <w:rPr>
          <w:rStyle w:val="CharStyle9"/>
          <w:b/>
          <w:bCs/>
          <w:spacing w:val="2"/>
          <w:shd w:val="clear" w:color="auto" w:fill="000000"/>
        </w:rPr>
        <w:t>.</w:t>
      </w:r>
      <w:r>
        <w:rPr>
          <w:rStyle w:val="CharStyle9"/>
          <w:b/>
          <w:bCs/>
          <w:shd w:val="clear" w:color="auto" w:fill="000000"/>
        </w:rPr>
        <w:t>​.</w:t>
      </w:r>
      <w:r>
        <w:rPr>
          <w:rStyle w:val="CharStyle9"/>
          <w:b/>
          <w:bCs/>
          <w:spacing w:val="1"/>
          <w:shd w:val="clear" w:color="auto" w:fill="000000"/>
        </w:rPr>
        <w:t>..........</w:t>
      </w:r>
      <w:r>
        <w:rPr>
          <w:rStyle w:val="CharStyle9"/>
          <w:b/>
          <w:bCs/>
          <w:shd w:val="clear" w:color="auto" w:fill="000000"/>
        </w:rPr>
        <w:t>​</w:t>
      </w:r>
      <w:r>
        <w:rPr>
          <w:rStyle w:val="CharStyle9"/>
          <w:b/>
          <w:bCs/>
          <w:spacing w:val="1"/>
          <w:shd w:val="clear" w:color="auto" w:fill="000000"/>
        </w:rPr>
        <w:t>........</w:t>
      </w:r>
      <w:r>
        <w:rPr>
          <w:rStyle w:val="CharStyle9"/>
          <w:b/>
          <w:bCs/>
          <w:spacing w:val="2"/>
          <w:shd w:val="clear" w:color="auto" w:fill="000000"/>
        </w:rPr>
        <w:t>...</w:t>
      </w:r>
      <w:r>
        <w:rPr>
          <w:rStyle w:val="CharStyle9"/>
          <w:b/>
          <w:bCs/>
          <w:shd w:val="clear" w:color="auto" w:fill="000000"/>
        </w:rPr>
        <w:t>​..</w:t>
      </w:r>
      <w:r>
        <w:rPr>
          <w:rStyle w:val="CharStyle9"/>
          <w:b/>
          <w:bCs/>
          <w:spacing w:val="1"/>
          <w:shd w:val="clear" w:color="auto" w:fill="000000"/>
        </w:rPr>
        <w:t>...............</w:t>
      </w:r>
      <w:r>
        <w:rPr>
          <w:rStyle w:val="CharStyle9"/>
          <w:b/>
          <w:bCs/>
        </w:rPr>
        <w:t xml:space="preserve"> </w:t>
      </w:r>
      <w:r>
        <w:rPr>
          <w:rStyle w:val="CharStyle9"/>
          <w:b/>
          <w:bCs/>
          <w:shd w:val="clear" w:color="auto" w:fill="000000"/>
        </w:rPr>
        <w:t>​</w:t>
      </w:r>
      <w:r>
        <w:rPr>
          <w:rStyle w:val="CharStyle9"/>
          <w:b/>
          <w:bCs/>
          <w:spacing w:val="1"/>
          <w:shd w:val="clear" w:color="auto" w:fill="000000"/>
        </w:rPr>
        <w:t>......</w:t>
      </w:r>
      <w:r>
        <w:rPr>
          <w:rStyle w:val="CharStyle9"/>
          <w:b/>
          <w:bCs/>
          <w:shd w:val="clear" w:color="auto" w:fill="000000"/>
        </w:rPr>
        <w:t>​</w:t>
      </w:r>
      <w:r>
        <w:rPr>
          <w:rStyle w:val="CharStyle9"/>
          <w:b/>
          <w:bCs/>
          <w:spacing w:val="1"/>
          <w:shd w:val="clear" w:color="auto" w:fill="000000"/>
        </w:rPr>
        <w:t>..............</w:t>
      </w:r>
      <w:r>
        <w:rPr>
          <w:rStyle w:val="CharStyle9"/>
          <w:b/>
          <w:bCs/>
          <w:spacing w:val="2"/>
          <w:shd w:val="clear" w:color="auto" w:fill="000000"/>
        </w:rPr>
        <w:t>...</w:t>
      </w:r>
      <w:r>
        <w:rPr>
          <w:rStyle w:val="CharStyle9"/>
          <w:b/>
          <w:bCs/>
          <w:shd w:val="clear" w:color="auto" w:fill="000000"/>
        </w:rPr>
        <w:t>​.</w:t>
      </w:r>
      <w:r>
        <w:rPr>
          <w:rStyle w:val="CharStyle9"/>
          <w:b/>
          <w:bCs/>
          <w:spacing w:val="1"/>
          <w:shd w:val="clear" w:color="auto" w:fill="000000"/>
        </w:rPr>
        <w:t>..........</w:t>
      </w:r>
      <w:r>
        <w:rPr>
          <w:rStyle w:val="CharStyle9"/>
          <w:b/>
          <w:bCs/>
          <w:shd w:val="clear" w:color="auto" w:fill="000000"/>
        </w:rPr>
        <w:t>​</w:t>
      </w:r>
      <w:r>
        <w:rPr>
          <w:rStyle w:val="CharStyle9"/>
          <w:b/>
          <w:bCs/>
          <w:spacing w:val="1"/>
          <w:shd w:val="clear" w:color="auto" w:fill="000000"/>
        </w:rPr>
        <w:t>........</w:t>
      </w:r>
      <w:r>
        <w:rPr>
          <w:rStyle w:val="CharStyle9"/>
          <w:b/>
          <w:bCs/>
          <w:spacing w:val="2"/>
          <w:shd w:val="clear" w:color="auto" w:fill="000000"/>
        </w:rPr>
        <w:t>...</w:t>
      </w:r>
      <w:r>
        <w:rPr>
          <w:rStyle w:val="CharStyle9"/>
          <w:b/>
          <w:bCs/>
          <w:shd w:val="clear" w:color="auto" w:fill="000000"/>
        </w:rPr>
        <w:t>​...</w:t>
      </w:r>
      <w:r>
        <w:rPr>
          <w:rStyle w:val="CharStyle9"/>
          <w:b/>
          <w:bCs/>
          <w:spacing w:val="1"/>
          <w:shd w:val="clear" w:color="auto" w:fill="000000"/>
        </w:rPr>
        <w:t>...............</w:t>
      </w:r>
      <w:r>
        <w:rPr>
          <w:rStyle w:val="CharStyle9"/>
          <w:b/>
          <w:bCs/>
        </w:rPr>
        <w:t xml:space="preserve"> </w:t>
      </w:r>
      <w:r>
        <w:rPr>
          <w:rStyle w:val="CharStyle9"/>
          <w:b/>
          <w:bCs/>
          <w:shd w:val="clear" w:color="auto" w:fill="000000"/>
        </w:rPr>
        <w:t>​...........​...........</w:t>
      </w:r>
      <w:r>
        <w:rPr>
          <w:rStyle w:val="CharStyle9"/>
          <w:b/>
          <w:bCs/>
          <w:spacing w:val="1"/>
          <w:shd w:val="clear" w:color="auto" w:fill="000000"/>
        </w:rPr>
        <w:t>................</w:t>
      </w:r>
      <w:r>
        <w:rPr>
          <w:rStyle w:val="CharStyle9"/>
          <w:b/>
          <w:bCs/>
          <w:shd w:val="clear" w:color="auto" w:fill="000000"/>
        </w:rPr>
        <w:t>​</w:t>
      </w:r>
      <w:r>
        <w:rPr>
          <w:rStyle w:val="CharStyle9"/>
          <w:b/>
          <w:bCs/>
          <w:spacing w:val="1"/>
          <w:shd w:val="clear" w:color="auto" w:fill="000000"/>
        </w:rPr>
        <w:t>................</w:t>
      </w:r>
      <w:r>
        <w:rPr>
          <w:rStyle w:val="CharStyle9"/>
          <w:b/>
          <w:bCs/>
          <w:spacing w:val="2"/>
          <w:shd w:val="clear" w:color="auto" w:fill="000000"/>
        </w:rPr>
        <w:t>..</w:t>
      </w:r>
      <w:r>
        <w:rPr>
          <w:rStyle w:val="CharStyle9"/>
          <w:b/>
          <w:bCs/>
          <w:shd w:val="clear" w:color="auto" w:fill="000000"/>
        </w:rPr>
        <w:t>​.....</w:t>
      </w:r>
      <w:r>
        <w:rPr>
          <w:rStyle w:val="CharStyle9"/>
          <w:b/>
          <w:bCs/>
          <w:spacing w:val="1"/>
          <w:shd w:val="clear" w:color="auto" w:fill="000000"/>
        </w:rPr>
        <w:t>......</w:t>
      </w:r>
      <w:r>
        <w:rPr>
          <w:rStyle w:val="CharStyle9"/>
          <w:b/>
          <w:bCs/>
        </w:rPr>
        <w:t xml:space="preserve"> </w:t>
      </w:r>
      <w:r>
        <w:rPr>
          <w:rStyle w:val="CharStyle9"/>
          <w:b/>
          <w:bCs/>
          <w:shd w:val="clear" w:color="auto" w:fill="000000"/>
        </w:rPr>
        <w:t>​..</w:t>
      </w:r>
      <w:r>
        <w:rPr>
          <w:rStyle w:val="CharStyle9"/>
          <w:b/>
          <w:bCs/>
          <w:spacing w:val="1"/>
          <w:shd w:val="clear" w:color="auto" w:fill="000000"/>
        </w:rPr>
        <w:t>....................</w:t>
      </w:r>
      <w:r>
        <w:rPr>
          <w:rStyle w:val="CharStyle9"/>
          <w:b/>
          <w:bCs/>
          <w:shd w:val="clear" w:color="auto" w:fill="000000"/>
        </w:rPr>
        <w:t>​.</w:t>
      </w:r>
      <w:r>
        <w:rPr>
          <w:rStyle w:val="CharStyle9"/>
          <w:b/>
          <w:bCs/>
          <w:spacing w:val="1"/>
          <w:shd w:val="clear" w:color="auto" w:fill="000000"/>
        </w:rPr>
        <w:t>.........</w:t>
      </w:r>
      <w:r>
        <w:rPr>
          <w:rStyle w:val="CharStyle9"/>
          <w:b/>
          <w:bCs/>
          <w:shd w:val="clear" w:color="auto" w:fill="000000"/>
        </w:rPr>
        <w:t>​</w:t>
      </w:r>
      <w:r>
        <w:rPr>
          <w:rStyle w:val="CharStyle9"/>
          <w:b/>
          <w:bCs/>
          <w:spacing w:val="1"/>
          <w:shd w:val="clear" w:color="auto" w:fill="000000"/>
        </w:rPr>
        <w:t>...</w:t>
      </w:r>
      <w:r>
        <w:rPr>
          <w:rStyle w:val="CharStyle9"/>
          <w:b/>
          <w:bCs/>
          <w:spacing w:val="2"/>
          <w:shd w:val="clear" w:color="auto" w:fill="000000"/>
        </w:rPr>
        <w:t>.....</w:t>
      </w:r>
      <w:r>
        <w:rPr>
          <w:rStyle w:val="CharStyle9"/>
          <w:b/>
          <w:bCs/>
          <w:shd w:val="clear" w:color="auto" w:fill="000000"/>
        </w:rPr>
        <w:t>..</w:t>
      </w:r>
      <w:r>
        <w:rPr>
          <w:rStyle w:val="CharStyle9"/>
          <w:b/>
          <w:bCs/>
        </w:rPr>
        <w:t xml:space="preserve"> </w:t>
      </w:r>
      <w:r>
        <w:rPr>
          <w:rStyle w:val="CharStyle9"/>
          <w:b/>
          <w:bCs/>
          <w:shd w:val="clear" w:color="auto" w:fill="000000"/>
        </w:rPr>
        <w:t>​...</w:t>
      </w:r>
      <w:r>
        <w:rPr>
          <w:rStyle w:val="CharStyle9"/>
          <w:b/>
          <w:bCs/>
          <w:spacing w:val="1"/>
          <w:shd w:val="clear" w:color="auto" w:fill="000000"/>
        </w:rPr>
        <w:t>.....</w:t>
      </w:r>
      <w:r>
        <w:rPr>
          <w:rStyle w:val="CharStyle9"/>
          <w:b/>
          <w:bCs/>
          <w:shd w:val="clear" w:color="auto" w:fill="000000"/>
        </w:rPr>
        <w:t>​..</w:t>
      </w:r>
      <w:r>
        <w:rPr>
          <w:rStyle w:val="CharStyle9"/>
          <w:b/>
          <w:bCs/>
          <w:spacing w:val="1"/>
          <w:shd w:val="clear" w:color="auto" w:fill="000000"/>
        </w:rPr>
        <w:t>...</w:t>
      </w:r>
      <w:r>
        <w:rPr>
          <w:rStyle w:val="CharStyle9"/>
          <w:b/>
          <w:bCs/>
          <w:shd w:val="clear" w:color="auto" w:fill="000000"/>
        </w:rPr>
        <w:t>​......</w:t>
      </w:r>
      <w:r>
        <w:rPr>
          <w:rStyle w:val="CharStyle9"/>
          <w:b/>
          <w:bCs/>
          <w:shd w:val="clear" w:color="auto" w:fill="000000"/>
          <w:lang w:val="en-US" w:eastAsia="en-US" w:bidi="en-US"/>
        </w:rPr>
        <w:t>​..................</w:t>
      </w:r>
      <w:r>
        <w:rPr>
          <w:rStyle w:val="CharStyle9"/>
          <w:b/>
          <w:bCs/>
          <w:spacing w:val="1"/>
          <w:shd w:val="clear" w:color="auto" w:fill="000000"/>
          <w:lang w:val="en-US" w:eastAsia="en-US" w:bidi="en-US"/>
        </w:rPr>
        <w:t>........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both"/>
      </w:pPr>
      <w:r>
        <w:rPr>
          <w:rStyle w:val="CharStyle9"/>
          <w:b/>
          <w:bCs/>
          <w:shd w:val="clear" w:color="auto" w:fill="000000"/>
        </w:rPr>
        <w:t>.</w:t>
      </w:r>
      <w:r>
        <w:rPr>
          <w:rStyle w:val="CharStyle9"/>
          <w:b/>
          <w:bCs/>
          <w:spacing w:val="1"/>
          <w:shd w:val="clear" w:color="auto" w:fill="000000"/>
        </w:rPr>
        <w:t>............</w:t>
      </w:r>
      <w:r>
        <w:rPr>
          <w:rStyle w:val="CharStyle9"/>
          <w:b/>
          <w:bCs/>
          <w:shd w:val="clear" w:color="auto" w:fill="000000"/>
          <w:lang w:val="en-US" w:eastAsia="en-US" w:bidi="en-US"/>
        </w:rPr>
        <w:t>​.............</w:t>
      </w:r>
      <w:r>
        <w:rPr>
          <w:rStyle w:val="CharStyle9"/>
          <w:b/>
          <w:bCs/>
          <w:spacing w:val="1"/>
          <w:shd w:val="clear" w:color="auto" w:fill="000000"/>
          <w:lang w:val="en-US" w:eastAsia="en-US" w:bidi="en-US"/>
        </w:rPr>
        <w:t>.....</w:t>
      </w:r>
      <w:r>
        <w:rPr>
          <w:rStyle w:val="CharStyle9"/>
          <w:b/>
          <w:bCs/>
          <w:shd w:val="clear" w:color="auto" w:fill="000000"/>
        </w:rPr>
        <w:t>​.....</w:t>
      </w:r>
      <w:r>
        <w:rPr>
          <w:rStyle w:val="CharStyle9"/>
          <w:b/>
          <w:bCs/>
          <w:spacing w:val="1"/>
          <w:shd w:val="clear" w:color="auto" w:fill="000000"/>
        </w:rPr>
        <w:t>..........</w:t>
      </w:r>
      <w:r>
        <w:rPr>
          <w:rStyle w:val="CharStyle9"/>
          <w:b/>
          <w:bCs/>
          <w:shd w:val="clear" w:color="auto" w:fill="000000"/>
        </w:rPr>
        <w:t>​</w:t>
      </w:r>
      <w:r>
        <w:rPr>
          <w:rStyle w:val="CharStyle9"/>
          <w:b/>
          <w:bCs/>
          <w:spacing w:val="19"/>
          <w:shd w:val="clear" w:color="auto" w:fill="000000"/>
        </w:rPr>
        <w:t>.</w:t>
      </w:r>
      <w:r>
        <w:rPr>
          <w:rStyle w:val="CharStyle9"/>
          <w:b/>
          <w:bCs/>
          <w:spacing w:val="1"/>
          <w:shd w:val="clear" w:color="auto" w:fill="000000"/>
        </w:rPr>
        <w:t>.....</w:t>
      </w:r>
      <w:r>
        <w:rPr>
          <w:rStyle w:val="CharStyle9"/>
          <w:b/>
          <w:bCs/>
          <w:spacing w:val="2"/>
          <w:shd w:val="clear" w:color="auto" w:fill="000000"/>
        </w:rPr>
        <w:t>..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rStyle w:val="CharStyle45"/>
        </w:rPr>
        <w:t>obdarovaný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40"/>
        <w:ind w:left="700" w:right="0" w:hanging="700"/>
        <w:jc w:val="both"/>
      </w:pPr>
      <w:r>
        <w:drawing>
          <wp:anchor distT="0" distB="368935" distL="114300" distR="114300" simplePos="0" relativeHeight="125829392" behindDoc="0" locked="0" layoutInCell="1" allowOverlap="1">
            <wp:simplePos x="0" y="0"/>
            <wp:positionH relativeFrom="page">
              <wp:posOffset>4171315</wp:posOffset>
            </wp:positionH>
            <wp:positionV relativeFrom="margin">
              <wp:posOffset>3441065</wp:posOffset>
            </wp:positionV>
            <wp:extent cx="2103120" cy="1584960"/>
            <wp:wrapSquare wrapText="left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03120" cy="15849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4387850</wp:posOffset>
                </wp:positionH>
                <wp:positionV relativeFrom="margin">
                  <wp:posOffset>5041265</wp:posOffset>
                </wp:positionV>
                <wp:extent cx="1597025" cy="35052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7025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47"/>
                              </w:rPr>
                              <w:t>IVT Tepelná čerpadla s.r.o Ing. Marek Bláha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45.5pt;margin-top:396.94999999999999pt;width:125.75pt;height:27.6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47"/>
                        </w:rPr>
                        <w:t>IVT Tepelná čerpadla s.r.o Ing. Marek Bláha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CharStyle45"/>
        </w:rPr>
        <w:t>MUDr. Marek Slabý, MBA, LL.M Prezident AZZS ČR</w:t>
      </w:r>
    </w:p>
    <w:sectPr>
      <w:footnotePr>
        <w:pos w:val="pageBottom"/>
        <w:numFmt w:val="decimal"/>
        <w:numRestart w:val="continuous"/>
      </w:footnotePr>
      <w:pgSz w:w="11900" w:h="16840"/>
      <w:pgMar w:top="1750" w:right="1644" w:bottom="2150" w:left="1524" w:header="1322" w:footer="172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4">
    <w:name w:val="Nadpis #3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1">
    <w:name w:val="Základní text (4)_"/>
    <w:basedOn w:val="DefaultParagraphFont"/>
    <w:link w:val="Style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8">
    <w:name w:val="Nadpis #1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30">
    <w:name w:val="Základní text (6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">
    <w:name w:val="Nadpis #2_"/>
    <w:basedOn w:val="DefaultParagraphFont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34">
    <w:name w:val="Základní text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">
    <w:name w:val="Nadpis #4_"/>
    <w:basedOn w:val="DefaultParagraphFont"/>
    <w:link w:val="Styl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5">
    <w:name w:val="Základní text (2)_"/>
    <w:basedOn w:val="DefaultParagraphFont"/>
    <w:link w:val="Styl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Titulek obrázku_"/>
    <w:basedOn w:val="DefaultParagraphFont"/>
    <w:link w:val="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auto"/>
      <w:spacing w:line="221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13">
    <w:name w:val="Nadpis #3"/>
    <w:basedOn w:val="Normal"/>
    <w:link w:val="CharStyle14"/>
    <w:pPr>
      <w:widowControl w:val="0"/>
      <w:shd w:val="clear" w:color="auto" w:fill="auto"/>
      <w:spacing w:line="283" w:lineRule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7">
    <w:name w:val="Nadpis #1"/>
    <w:basedOn w:val="Normal"/>
    <w:link w:val="CharStyle28"/>
    <w:pPr>
      <w:widowControl w:val="0"/>
      <w:shd w:val="clear" w:color="auto" w:fill="auto"/>
      <w:spacing w:after="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Style29">
    <w:name w:val="Základní text (6)"/>
    <w:basedOn w:val="Normal"/>
    <w:link w:val="CharStyle30"/>
    <w:pPr>
      <w:widowControl w:val="0"/>
      <w:shd w:val="clear" w:color="auto" w:fill="auto"/>
      <w:spacing w:after="160"/>
      <w:ind w:right="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1">
    <w:name w:val="Nadpis #2"/>
    <w:basedOn w:val="Normal"/>
    <w:link w:val="CharStyle32"/>
    <w:pPr>
      <w:widowControl w:val="0"/>
      <w:shd w:val="clear" w:color="auto" w:fill="auto"/>
      <w:spacing w:after="2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33">
    <w:name w:val="Základní text"/>
    <w:basedOn w:val="Normal"/>
    <w:link w:val="CharStyle34"/>
    <w:pPr>
      <w:widowControl w:val="0"/>
      <w:shd w:val="clear" w:color="auto" w:fill="auto"/>
      <w:spacing w:after="26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6">
    <w:name w:val="Nadpis #4"/>
    <w:basedOn w:val="Normal"/>
    <w:link w:val="CharStyle37"/>
    <w:pPr>
      <w:widowControl w:val="0"/>
      <w:shd w:val="clear" w:color="auto" w:fill="auto"/>
      <w:spacing w:after="260" w:line="252" w:lineRule="auto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4">
    <w:name w:val="Základní text (2)"/>
    <w:basedOn w:val="Normal"/>
    <w:link w:val="CharStyle45"/>
    <w:pPr>
      <w:widowControl w:val="0"/>
      <w:shd w:val="clear" w:color="auto" w:fill="auto"/>
      <w:spacing w:after="26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6">
    <w:name w:val="Titulek obrázku"/>
    <w:basedOn w:val="Normal"/>
    <w:link w:val="CharStyle47"/>
    <w:pPr>
      <w:widowControl w:val="0"/>
      <w:shd w:val="clear" w:color="auto" w:fill="auto"/>
      <w:spacing w:line="25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