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AD" w:rsidRDefault="00683FD9">
      <w:pPr>
        <w:pStyle w:val="Nadpis10"/>
        <w:framePr w:w="9062" w:h="1214" w:hRule="exact" w:wrap="none" w:vAnchor="page" w:hAnchor="page" w:x="1404" w:y="1972"/>
        <w:shd w:val="clear" w:color="auto" w:fill="auto"/>
        <w:ind w:left="20"/>
      </w:pPr>
      <w:bookmarkStart w:id="0" w:name="bookmark0"/>
      <w:r>
        <w:t>PRIKAZNI SMLOUVA</w:t>
      </w:r>
      <w:r>
        <w:br/>
        <w:t>O POSKYTOVÁNÍ PRÁVNÍCH SLUŽEB</w:t>
      </w:r>
      <w:bookmarkEnd w:id="0"/>
    </w:p>
    <w:p w:rsidR="00143DAD" w:rsidRDefault="00683FD9">
      <w:pPr>
        <w:pStyle w:val="Zkladntext30"/>
        <w:framePr w:w="9062" w:h="1668" w:hRule="exact" w:wrap="none" w:vAnchor="page" w:hAnchor="page" w:x="1404" w:y="3430"/>
        <w:shd w:val="clear" w:color="auto" w:fill="auto"/>
      </w:pPr>
      <w:r>
        <w:t>Nemocnice Na Františku</w:t>
      </w:r>
    </w:p>
    <w:p w:rsidR="00143DAD" w:rsidRDefault="00683FD9">
      <w:pPr>
        <w:pStyle w:val="Zkladntext40"/>
        <w:framePr w:w="9062" w:h="1668" w:hRule="exact" w:wrap="none" w:vAnchor="page" w:hAnchor="page" w:x="1404" w:y="3430"/>
        <w:shd w:val="clear" w:color="auto" w:fill="auto"/>
        <w:spacing w:after="207"/>
      </w:pPr>
      <w:r>
        <w:t>IČO: 008 79 444 DIC: CZ008 79 444</w:t>
      </w:r>
      <w:r>
        <w:br/>
        <w:t>se sídlem Na Františku 847/8, Praha 1</w:t>
      </w:r>
      <w:r>
        <w:br/>
      </w:r>
      <w:proofErr w:type="gramStart"/>
      <w:r>
        <w:t xml:space="preserve">zastoupena </w:t>
      </w:r>
      <w:r>
        <w:rPr>
          <w:rStyle w:val="Zkladntext4dkovn0pt"/>
        </w:rPr>
        <w:t>..........</w:t>
      </w:r>
      <w:r>
        <w:rPr>
          <w:rStyle w:val="Zkladntext4dkovn0pt0"/>
        </w:rPr>
        <w:t>..</w:t>
      </w:r>
      <w:r>
        <w:rPr>
          <w:rStyle w:val="Zkladntext41"/>
        </w:rPr>
        <w:t>​</w:t>
      </w:r>
      <w:r>
        <w:rPr>
          <w:rStyle w:val="Zkladntext4dkovn0pt"/>
        </w:rPr>
        <w:t>.......</w:t>
      </w:r>
      <w:r>
        <w:rPr>
          <w:rStyle w:val="Zkladntext4dkovn0pt0"/>
        </w:rPr>
        <w:t>........</w:t>
      </w:r>
      <w:r>
        <w:rPr>
          <w:rStyle w:val="Zkladntext41"/>
        </w:rPr>
        <w:t>​</w:t>
      </w:r>
      <w:r>
        <w:rPr>
          <w:rStyle w:val="Zkladntext4dkovn0pt0"/>
        </w:rPr>
        <w:t>............</w:t>
      </w:r>
      <w:r>
        <w:rPr>
          <w:rStyle w:val="Zkladntext4dkovn0pt1"/>
        </w:rPr>
        <w:t>....</w:t>
      </w:r>
      <w:r>
        <w:rPr>
          <w:rStyle w:val="Zkladntext41"/>
        </w:rPr>
        <w:t>​.........</w:t>
      </w:r>
      <w:r>
        <w:rPr>
          <w:rStyle w:val="Zkladntext4dkovn0pt2"/>
        </w:rPr>
        <w:t>......</w:t>
      </w:r>
      <w:proofErr w:type="gramEnd"/>
    </w:p>
    <w:p w:rsidR="00143DAD" w:rsidRDefault="00683FD9">
      <w:pPr>
        <w:pStyle w:val="Zkladntext40"/>
        <w:framePr w:w="9062" w:h="1668" w:hRule="exact" w:wrap="none" w:vAnchor="page" w:hAnchor="page" w:x="1404" w:y="3430"/>
        <w:shd w:val="clear" w:color="auto" w:fill="auto"/>
        <w:spacing w:after="0" w:line="240" w:lineRule="exact"/>
      </w:pPr>
      <w:r>
        <w:t>(dále jen „klient“)</w:t>
      </w:r>
    </w:p>
    <w:p w:rsidR="00143DAD" w:rsidRDefault="00683FD9">
      <w:pPr>
        <w:pStyle w:val="Zkladntext50"/>
        <w:framePr w:wrap="none" w:vAnchor="page" w:hAnchor="page" w:x="5158" w:y="5091"/>
        <w:shd w:val="clear" w:color="auto" w:fill="auto"/>
        <w:spacing w:before="0" w:after="0" w:line="220" w:lineRule="exact"/>
        <w:jc w:val="left"/>
      </w:pPr>
      <w:r>
        <w:t>na straně jedné</w:t>
      </w:r>
    </w:p>
    <w:p w:rsidR="00143DAD" w:rsidRDefault="00683FD9">
      <w:pPr>
        <w:pStyle w:val="Zkladntext50"/>
        <w:framePr w:w="9062" w:h="2423" w:hRule="exact" w:wrap="none" w:vAnchor="page" w:hAnchor="page" w:x="1404" w:y="5642"/>
        <w:shd w:val="clear" w:color="auto" w:fill="auto"/>
        <w:spacing w:before="0" w:after="195" w:line="220" w:lineRule="exact"/>
        <w:ind w:left="20"/>
      </w:pPr>
      <w:r>
        <w:t>a</w:t>
      </w:r>
    </w:p>
    <w:p w:rsidR="00143DAD" w:rsidRDefault="00683FD9">
      <w:pPr>
        <w:pStyle w:val="Zkladntext60"/>
        <w:framePr w:w="9062" w:h="2423" w:hRule="exact" w:wrap="none" w:vAnchor="page" w:hAnchor="page" w:x="1404" w:y="5642"/>
        <w:shd w:val="clear" w:color="auto" w:fill="auto"/>
        <w:spacing w:before="0"/>
      </w:pPr>
      <w:r>
        <w:t>Mgr. Jan Toman, advokát</w:t>
      </w:r>
    </w:p>
    <w:p w:rsidR="00143DAD" w:rsidRDefault="00683FD9">
      <w:pPr>
        <w:pStyle w:val="Zkladntext40"/>
        <w:framePr w:w="9062" w:h="2423" w:hRule="exact" w:wrap="none" w:vAnchor="page" w:hAnchor="page" w:x="1404" w:y="5642"/>
        <w:shd w:val="clear" w:color="auto" w:fill="auto"/>
        <w:spacing w:after="0" w:line="269" w:lineRule="exact"/>
      </w:pPr>
      <w:r>
        <w:t>IČO: 71457747 DIČ: CZ7611040954</w:t>
      </w:r>
    </w:p>
    <w:p w:rsidR="00143DAD" w:rsidRDefault="00683FD9">
      <w:pPr>
        <w:pStyle w:val="Zkladntext40"/>
        <w:framePr w:w="9062" w:h="2423" w:hRule="exact" w:wrap="none" w:vAnchor="page" w:hAnchor="page" w:x="1404" w:y="5642"/>
        <w:shd w:val="clear" w:color="auto" w:fill="auto"/>
        <w:spacing w:after="0" w:line="269" w:lineRule="exact"/>
      </w:pPr>
      <w:r>
        <w:t>se sídlem Pařížská 1076/7, 110 00 Praha 1 - Staré Město</w:t>
      </w:r>
    </w:p>
    <w:p w:rsidR="00143DAD" w:rsidRDefault="00683FD9">
      <w:pPr>
        <w:pStyle w:val="Zkladntext40"/>
        <w:framePr w:w="9062" w:h="2423" w:hRule="exact" w:wrap="none" w:vAnchor="page" w:hAnchor="page" w:x="1404" w:y="5642"/>
        <w:shd w:val="clear" w:color="auto" w:fill="auto"/>
        <w:spacing w:after="203" w:line="269" w:lineRule="exact"/>
      </w:pPr>
      <w:r>
        <w:t xml:space="preserve">Číslo </w:t>
      </w:r>
      <w:proofErr w:type="gramStart"/>
      <w:r>
        <w:t xml:space="preserve">účtu: </w:t>
      </w:r>
      <w:r>
        <w:rPr>
          <w:rStyle w:val="Zkladntext4dkovn0pt1"/>
        </w:rPr>
        <w:t>.....</w:t>
      </w:r>
      <w:r>
        <w:rPr>
          <w:rStyle w:val="Zkladntext41"/>
        </w:rPr>
        <w:t>​......................</w:t>
      </w:r>
      <w:r>
        <w:rPr>
          <w:rStyle w:val="Zkladntext4dkovn0pt2"/>
        </w:rPr>
        <w:t>.......</w:t>
      </w:r>
      <w:proofErr w:type="gramEnd"/>
    </w:p>
    <w:p w:rsidR="00143DAD" w:rsidRDefault="00683FD9">
      <w:pPr>
        <w:pStyle w:val="Zkladntext40"/>
        <w:framePr w:w="9062" w:h="2423" w:hRule="exact" w:wrap="none" w:vAnchor="page" w:hAnchor="page" w:x="1404" w:y="5642"/>
        <w:shd w:val="clear" w:color="auto" w:fill="auto"/>
        <w:spacing w:after="0" w:line="240" w:lineRule="exact"/>
      </w:pPr>
      <w:r>
        <w:t>(dále jen „advokát“)</w:t>
      </w:r>
    </w:p>
    <w:p w:rsidR="00143DAD" w:rsidRDefault="00683FD9">
      <w:pPr>
        <w:pStyle w:val="Zkladntext50"/>
        <w:framePr w:w="9062" w:h="2423" w:hRule="exact" w:wrap="none" w:vAnchor="page" w:hAnchor="page" w:x="1404" w:y="5642"/>
        <w:shd w:val="clear" w:color="auto" w:fill="auto"/>
        <w:spacing w:before="0" w:after="0" w:line="220" w:lineRule="exact"/>
        <w:ind w:left="20"/>
      </w:pPr>
      <w:r>
        <w:t>na straně druhé</w:t>
      </w:r>
    </w:p>
    <w:p w:rsidR="00143DAD" w:rsidRDefault="00683FD9">
      <w:pPr>
        <w:pStyle w:val="Zkladntext20"/>
        <w:framePr w:w="9062" w:h="1214" w:hRule="exact" w:wrap="none" w:vAnchor="page" w:hAnchor="page" w:x="1404" w:y="8747"/>
        <w:shd w:val="clear" w:color="auto" w:fill="auto"/>
        <w:spacing w:before="0" w:after="0"/>
        <w:ind w:left="20" w:firstLine="0"/>
      </w:pPr>
      <w:r>
        <w:t>uzavřeli níže psaného dne, měsíce a roku</w:t>
      </w:r>
      <w:r>
        <w:br/>
        <w:t xml:space="preserve">podle </w:t>
      </w:r>
      <w:proofErr w:type="spellStart"/>
      <w:r>
        <w:t>ust</w:t>
      </w:r>
      <w:proofErr w:type="spellEnd"/>
      <w:r>
        <w:t xml:space="preserve">. § 2430 </w:t>
      </w:r>
      <w:r>
        <w:t xml:space="preserve">a </w:t>
      </w:r>
      <w:proofErr w:type="spellStart"/>
      <w:r>
        <w:t>násl</w:t>
      </w:r>
      <w:proofErr w:type="spellEnd"/>
      <w:r>
        <w:t>. zákona č. 89/2012 Sb., občanského zákoníku</w:t>
      </w:r>
      <w:r>
        <w:br/>
        <w:t xml:space="preserve">ve spojení s </w:t>
      </w:r>
      <w:proofErr w:type="spellStart"/>
      <w:r>
        <w:t>ust</w:t>
      </w:r>
      <w:proofErr w:type="spellEnd"/>
      <w:r>
        <w:t>. § 20 zákona č. 85/1996 Sb., o advokacii, v platném znění</w:t>
      </w:r>
      <w:r>
        <w:br/>
        <w:t>tuto příkazní smlouvu o poskytování právních služeb:</w:t>
      </w:r>
    </w:p>
    <w:p w:rsidR="00143DAD" w:rsidRDefault="00683FD9">
      <w:pPr>
        <w:pStyle w:val="Zkladntext60"/>
        <w:framePr w:w="9062" w:h="4744" w:hRule="exact" w:wrap="none" w:vAnchor="page" w:hAnchor="page" w:x="1404" w:y="10576"/>
        <w:shd w:val="clear" w:color="auto" w:fill="auto"/>
        <w:spacing w:before="0" w:line="341" w:lineRule="exact"/>
        <w:ind w:left="260"/>
        <w:jc w:val="center"/>
      </w:pPr>
      <w:r>
        <w:t>ČL. I. PŘEDMĚT SMLOUVY</w:t>
      </w:r>
    </w:p>
    <w:p w:rsidR="00143DAD" w:rsidRDefault="00683FD9">
      <w:pPr>
        <w:pStyle w:val="Zkladntext20"/>
        <w:framePr w:w="9062" w:h="4744" w:hRule="exact" w:wrap="none" w:vAnchor="page" w:hAnchor="page" w:x="1404" w:y="10576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341" w:lineRule="exact"/>
        <w:ind w:left="320" w:hanging="320"/>
        <w:jc w:val="both"/>
      </w:pPr>
      <w:r>
        <w:t>Advokát jako příkazník se touto smlouvou a za podmínek</w:t>
      </w:r>
      <w:r>
        <w:t xml:space="preserve"> v ní stanovených zavazuje poskytovat</w:t>
      </w:r>
      <w:r>
        <w:br/>
        <w:t>klientovi jako příkazci právní pomoc v jeho právních záležitostech, za což se mu klient zavazuje</w:t>
      </w:r>
      <w:r>
        <w:br/>
        <w:t>platit odměnu podle této smlouvy.</w:t>
      </w:r>
    </w:p>
    <w:p w:rsidR="00143DAD" w:rsidRDefault="00683FD9">
      <w:pPr>
        <w:pStyle w:val="Zkladntext20"/>
        <w:framePr w:w="9062" w:h="4744" w:hRule="exact" w:wrap="none" w:vAnchor="page" w:hAnchor="page" w:x="1404" w:y="10576"/>
        <w:numPr>
          <w:ilvl w:val="0"/>
          <w:numId w:val="1"/>
        </w:numPr>
        <w:shd w:val="clear" w:color="auto" w:fill="auto"/>
        <w:tabs>
          <w:tab w:val="left" w:pos="347"/>
        </w:tabs>
        <w:spacing w:before="0" w:after="28" w:line="210" w:lineRule="exact"/>
        <w:ind w:left="320" w:hanging="320"/>
        <w:jc w:val="both"/>
      </w:pPr>
      <w:r>
        <w:t>Právní pomocí se pro potřeby této smlouvy rozumí:</w:t>
      </w:r>
    </w:p>
    <w:p w:rsidR="00143DAD" w:rsidRDefault="00683FD9">
      <w:pPr>
        <w:pStyle w:val="Zkladntext20"/>
        <w:framePr w:w="9062" w:h="4744" w:hRule="exact" w:wrap="none" w:vAnchor="page" w:hAnchor="page" w:x="1404" w:y="10576"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0" w:line="341" w:lineRule="exact"/>
        <w:ind w:left="1120" w:hanging="360"/>
        <w:jc w:val="both"/>
      </w:pPr>
      <w:r>
        <w:t>Právní služby spočívající v zastupová</w:t>
      </w:r>
      <w:r>
        <w:t>ní klienta před soudy a jinými orgány státní správy</w:t>
      </w:r>
      <w:r>
        <w:br/>
        <w:t>či samosprávy, při podpoře smluvních vztahů mezi klientem a třetími stranami</w:t>
      </w:r>
      <w:r>
        <w:br/>
        <w:t>s přihlédnutím k zaměření klienta jako organizace zajišťující široké spektrum zdravotních</w:t>
      </w:r>
      <w:r>
        <w:br/>
        <w:t>služeb. Součástí plnění mohou být zpr</w:t>
      </w:r>
      <w:r>
        <w:t>acovávání právních stanovisek a rozborů,</w:t>
      </w:r>
      <w:r>
        <w:br/>
        <w:t>sepisování listin, účast na jednání a ve všech ostatních právních záležitostech</w:t>
      </w:r>
      <w:r>
        <w:br/>
        <w:t>souvisejících s činností klienta;</w:t>
      </w:r>
    </w:p>
    <w:p w:rsidR="00143DAD" w:rsidRDefault="00683FD9">
      <w:pPr>
        <w:pStyle w:val="Zkladntext20"/>
        <w:framePr w:w="9062" w:h="4744" w:hRule="exact" w:wrap="none" w:vAnchor="page" w:hAnchor="page" w:x="1404" w:y="10576"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0" w:line="346" w:lineRule="exact"/>
        <w:ind w:left="1120" w:hanging="360"/>
        <w:jc w:val="both"/>
      </w:pPr>
      <w:r>
        <w:t>Jakékoli související ad hoc služby se zaměřením na právní specializaci advokáta, a to</w:t>
      </w:r>
      <w:r>
        <w:br/>
        <w:t>v rozsahu dle z</w:t>
      </w:r>
      <w:r>
        <w:t>adání klienta a na základě jím poskytnutých podkladů a informací.</w:t>
      </w:r>
    </w:p>
    <w:p w:rsidR="00143DAD" w:rsidRDefault="00143DAD">
      <w:pPr>
        <w:rPr>
          <w:sz w:val="2"/>
          <w:szCs w:val="2"/>
        </w:rPr>
        <w:sectPr w:rsidR="00143DA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3DAD" w:rsidRDefault="00683FD9">
      <w:pPr>
        <w:pStyle w:val="Zkladntext60"/>
        <w:framePr w:w="9058" w:h="13139" w:hRule="exact" w:wrap="none" w:vAnchor="page" w:hAnchor="page" w:x="1407" w:y="1205"/>
        <w:shd w:val="clear" w:color="auto" w:fill="auto"/>
        <w:spacing w:before="0" w:line="336" w:lineRule="exact"/>
        <w:ind w:left="320"/>
        <w:jc w:val="center"/>
      </w:pPr>
      <w:r>
        <w:lastRenderedPageBreak/>
        <w:t>ČL. II. ODMĚNA A JEJÍ SPLATNOST</w:t>
      </w:r>
    </w:p>
    <w:p w:rsidR="00143DAD" w:rsidRDefault="00683FD9">
      <w:pPr>
        <w:pStyle w:val="Zkladntext20"/>
        <w:framePr w:w="9058" w:h="13139" w:hRule="exact" w:wrap="none" w:vAnchor="page" w:hAnchor="page" w:x="1407" w:y="1205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56" w:line="336" w:lineRule="exact"/>
        <w:ind w:left="340" w:hanging="340"/>
        <w:jc w:val="both"/>
      </w:pPr>
      <w:r>
        <w:t>Advokátovi náleží za poskytování právní pomoci podle této smlouvy odměna a náhrada hotových</w:t>
      </w:r>
      <w:r>
        <w:br/>
        <w:t>výdajů podle tohoto článku.</w:t>
      </w:r>
    </w:p>
    <w:p w:rsidR="00143DAD" w:rsidRDefault="00683FD9">
      <w:pPr>
        <w:pStyle w:val="Zkladntext20"/>
        <w:framePr w:w="9058" w:h="13139" w:hRule="exact" w:wrap="none" w:vAnchor="page" w:hAnchor="page" w:x="1407" w:y="1205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0" w:line="341" w:lineRule="exact"/>
        <w:ind w:left="340" w:hanging="340"/>
        <w:jc w:val="both"/>
      </w:pPr>
      <w:r>
        <w:t xml:space="preserve">Odměna za poskytované právní služby je sjednána na základně hodinové sazby ve </w:t>
      </w:r>
      <w:proofErr w:type="gramStart"/>
      <w:r>
        <w:t xml:space="preserve">výši </w:t>
      </w:r>
      <w:r>
        <w:rPr>
          <w:rStyle w:val="Zkladntext2Tundkovn0pt"/>
        </w:rPr>
        <w:t>.......</w:t>
      </w:r>
      <w:r>
        <w:rPr>
          <w:rStyle w:val="Zkladntext2Tundkovn0pt0"/>
        </w:rPr>
        <w:t>.</w:t>
      </w:r>
      <w:r>
        <w:rPr>
          <w:rStyle w:val="Zkladntext2Tun"/>
        </w:rPr>
        <w:t>,- Kč</w:t>
      </w:r>
      <w:proofErr w:type="gramEnd"/>
      <w:r>
        <w:rPr>
          <w:rStyle w:val="Zkladntext2Tun"/>
        </w:rPr>
        <w:br/>
      </w:r>
      <w:r>
        <w:t>(</w:t>
      </w:r>
      <w:r>
        <w:rPr>
          <w:rStyle w:val="Zkladntext2dkovn0pt"/>
        </w:rPr>
        <w:t>.....</w:t>
      </w:r>
      <w:r>
        <w:rPr>
          <w:rStyle w:val="Zkladntext2dkovn0pt0"/>
        </w:rPr>
        <w:t>....</w:t>
      </w:r>
      <w:r>
        <w:rPr>
          <w:rStyle w:val="Zkladntext21"/>
        </w:rPr>
        <w:t>​</w:t>
      </w:r>
      <w:r>
        <w:rPr>
          <w:rStyle w:val="Zkladntext2dkovn0pt"/>
        </w:rPr>
        <w:t>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1pt"/>
        </w:rPr>
        <w:t>..</w:t>
      </w:r>
      <w:r>
        <w:rPr>
          <w:rStyle w:val="Zkladntext21"/>
        </w:rPr>
        <w:t>​</w:t>
      </w:r>
      <w:r>
        <w:rPr>
          <w:rStyle w:val="Zkladntext2dkovn0pt"/>
        </w:rPr>
        <w:t>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</w:t>
      </w:r>
      <w:r>
        <w:rPr>
          <w:rStyle w:val="Zkladntext2dkovn0pt1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......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3"/>
        </w:rPr>
        <w:t>.......</w:t>
      </w:r>
      <w:r>
        <w:rPr>
          <w:rStyle w:val="Zkladntext2dkovn0pt2"/>
        </w:rPr>
        <w:t>...</w:t>
      </w:r>
      <w:r>
        <w:rPr>
          <w:rStyle w:val="Zkladntext21"/>
        </w:rPr>
        <w:t>​..........</w:t>
      </w:r>
      <w:r>
        <w:rPr>
          <w:rStyle w:val="Zkladntext2dkovn0pt3"/>
        </w:rPr>
        <w:t>....</w:t>
      </w:r>
      <w:r>
        <w:t xml:space="preserve"> bez DPH za jednu hodinu poskytování</w:t>
      </w:r>
      <w:r>
        <w:br/>
        <w:t xml:space="preserve">právních služeb. K účtovaným </w:t>
      </w:r>
      <w:r>
        <w:t>cenám bude připočteno DPH dle platných právních předpisů ke dni</w:t>
      </w:r>
      <w:r>
        <w:br/>
        <w:t>zdanitelného plnění (advokát je plátcem DPH).</w:t>
      </w:r>
    </w:p>
    <w:p w:rsidR="00143DAD" w:rsidRDefault="00683FD9">
      <w:pPr>
        <w:pStyle w:val="Zkladntext20"/>
        <w:framePr w:w="9058" w:h="13139" w:hRule="exact" w:wrap="none" w:vAnchor="page" w:hAnchor="page" w:x="1407" w:y="1205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92" w:line="210" w:lineRule="exact"/>
        <w:ind w:left="340" w:hanging="340"/>
        <w:jc w:val="both"/>
      </w:pPr>
      <w:r>
        <w:t>Odměna advokáta nepřesáhne za dobu trvání této smlouvy částku 2.000.000,- Kč.</w:t>
      </w:r>
    </w:p>
    <w:p w:rsidR="00143DAD" w:rsidRDefault="00683FD9">
      <w:pPr>
        <w:pStyle w:val="Zkladntext20"/>
        <w:framePr w:w="9058" w:h="13139" w:hRule="exact" w:wrap="none" w:vAnchor="page" w:hAnchor="page" w:x="1407" w:y="1205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60" w:line="336" w:lineRule="exact"/>
        <w:ind w:left="340" w:hanging="340"/>
        <w:jc w:val="both"/>
      </w:pPr>
      <w:r>
        <w:t xml:space="preserve">Odměna zahrnuje </w:t>
      </w:r>
      <w:proofErr w:type="gramStart"/>
      <w:r>
        <w:t>t</w:t>
      </w:r>
      <w:r>
        <w:rPr>
          <w:rStyle w:val="Zkladntext2dkovn0pt4"/>
        </w:rPr>
        <w:t>.</w:t>
      </w:r>
      <w:r>
        <w:rPr>
          <w:rStyle w:val="Zkladntext2dkovn0pt5"/>
        </w:rPr>
        <w:t>...</w:t>
      </w:r>
      <w:r>
        <w:rPr>
          <w:rStyle w:val="Zkladntext21"/>
        </w:rPr>
        <w:t>​........</w:t>
      </w:r>
      <w:r>
        <w:rPr>
          <w:rStyle w:val="Zkladntext2dkovn0pt3"/>
        </w:rPr>
        <w:t>.....</w:t>
      </w:r>
      <w:r>
        <w:rPr>
          <w:rStyle w:val="Zkladntext21"/>
        </w:rPr>
        <w:t>​</w:t>
      </w:r>
      <w:r>
        <w:rPr>
          <w:rStyle w:val="Zkladntext2dkovn0pt2"/>
        </w:rPr>
        <w:t>...........</w:t>
      </w:r>
      <w:r>
        <w:rPr>
          <w:rStyle w:val="Zkladntext2dkovn0pt"/>
        </w:rPr>
        <w:t>..</w:t>
      </w:r>
      <w:r>
        <w:rPr>
          <w:rStyle w:val="Zkladntext21"/>
        </w:rPr>
        <w:t>​.</w:t>
      </w:r>
      <w:r>
        <w:rPr>
          <w:rStyle w:val="Zkladntext2dkovn0pt3"/>
        </w:rPr>
        <w:t>...............</w:t>
      </w:r>
      <w:r>
        <w:rPr>
          <w:rStyle w:val="Zkladntext21"/>
        </w:rPr>
        <w:t>​</w:t>
      </w:r>
      <w:r>
        <w:rPr>
          <w:rStyle w:val="Zkladntext2dkovn0pt3"/>
        </w:rPr>
        <w:t>.....</w:t>
      </w:r>
      <w:r>
        <w:rPr>
          <w:rStyle w:val="Zkladntext2dkovn0pt2"/>
        </w:rPr>
        <w:t>......</w:t>
      </w:r>
      <w:r>
        <w:rPr>
          <w:rStyle w:val="Zkladntext21"/>
        </w:rPr>
        <w:t>​</w:t>
      </w:r>
      <w:r>
        <w:rPr>
          <w:rStyle w:val="Zkladntext2dkovn0pt2"/>
        </w:rPr>
        <w:t>...........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6"/>
        </w:rPr>
        <w:t>.</w:t>
      </w:r>
      <w:r>
        <w:rPr>
          <w:rStyle w:val="Zkladntext2dkovn0pt7"/>
        </w:rPr>
        <w:t>...</w:t>
      </w:r>
      <w:r>
        <w:rPr>
          <w:rStyle w:val="Zkladntext21"/>
        </w:rPr>
        <w:t>​</w:t>
      </w:r>
      <w:r>
        <w:rPr>
          <w:rStyle w:val="Zkladntext2dkovn0pt2"/>
        </w:rPr>
        <w:t>..............</w:t>
      </w:r>
      <w:r>
        <w:rPr>
          <w:rStyle w:val="Zkladntext2dkovn0pt"/>
        </w:rPr>
        <w:t>.....</w:t>
      </w:r>
      <w:r>
        <w:rPr>
          <w:rStyle w:val="Zkladntext21"/>
        </w:rPr>
        <w:t>​........</w:t>
      </w:r>
      <w:r>
        <w:rPr>
          <w:rStyle w:val="Zkladntext2dkovn0pt3"/>
        </w:rPr>
        <w:t>...................</w:t>
      </w:r>
      <w:r>
        <w:br/>
      </w:r>
      <w:r>
        <w:rPr>
          <w:rStyle w:val="Zkladntext21"/>
        </w:rPr>
        <w:t>​</w:t>
      </w:r>
      <w:r>
        <w:rPr>
          <w:rStyle w:val="Zkladntext2dkovn0pt2"/>
        </w:rPr>
        <w:t>..</w:t>
      </w:r>
      <w:r>
        <w:rPr>
          <w:rStyle w:val="Zkladntext2dkovn0pt"/>
        </w:rPr>
        <w:t>...............</w:t>
      </w:r>
      <w:r>
        <w:rPr>
          <w:rStyle w:val="Zkladntext21"/>
        </w:rPr>
        <w:t>​</w:t>
      </w:r>
      <w:r>
        <w:rPr>
          <w:rStyle w:val="Zkladntext2dkovn1pt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</w:t>
      </w:r>
      <w:r>
        <w:rPr>
          <w:rStyle w:val="Zkladntext2dkovn0pt2"/>
        </w:rPr>
        <w:t>...........</w:t>
      </w:r>
      <w:r>
        <w:rPr>
          <w:rStyle w:val="Zkladntext21"/>
        </w:rPr>
        <w:t>​</w:t>
      </w:r>
      <w:r>
        <w:rPr>
          <w:rStyle w:val="Zkladntext2dkovn0pt3"/>
        </w:rPr>
        <w:t>....</w:t>
      </w:r>
      <w:r>
        <w:rPr>
          <w:rStyle w:val="Zkladntext2dkovn0pt2"/>
        </w:rPr>
        <w:t>.......</w:t>
      </w:r>
      <w:r>
        <w:rPr>
          <w:rStyle w:val="Zkladntext21"/>
        </w:rPr>
        <w:t>​</w:t>
      </w:r>
      <w:r>
        <w:rPr>
          <w:rStyle w:val="Zkladntext2dkovn0pt8"/>
        </w:rPr>
        <w:t>.</w:t>
      </w:r>
      <w:r>
        <w:rPr>
          <w:rStyle w:val="Zkladntext2dkovn0pt9"/>
        </w:rPr>
        <w:t>.</w:t>
      </w:r>
      <w:r>
        <w:rPr>
          <w:rStyle w:val="Zkladntext21"/>
        </w:rPr>
        <w:t>​.......</w:t>
      </w:r>
      <w:r>
        <w:rPr>
          <w:rStyle w:val="Zkladntext2dkovn0pt3"/>
        </w:rPr>
        <w:t>.........</w:t>
      </w:r>
      <w:r>
        <w:rPr>
          <w:rStyle w:val="Zkladntext21"/>
        </w:rPr>
        <w:t>​</w:t>
      </w:r>
      <w:r>
        <w:rPr>
          <w:rStyle w:val="Zkladntext2dkovn0pt2"/>
        </w:rPr>
        <w:t>...........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6"/>
        </w:rPr>
        <w:t>.</w:t>
      </w:r>
      <w:r>
        <w:rPr>
          <w:rStyle w:val="Zkladntext2dkovn0pt7"/>
        </w:rPr>
        <w:t>...</w:t>
      </w:r>
      <w:r>
        <w:rPr>
          <w:rStyle w:val="Zkladntext21"/>
        </w:rPr>
        <w:t>​..................</w:t>
      </w:r>
      <w:r>
        <w:rPr>
          <w:rStyle w:val="Zkladntext2dkovn0pt3"/>
        </w:rPr>
        <w:t>.</w:t>
      </w:r>
      <w:r>
        <w:rPr>
          <w:rStyle w:val="Zkladntext21"/>
        </w:rPr>
        <w:t>​........</w:t>
      </w:r>
      <w:r>
        <w:rPr>
          <w:rStyle w:val="Zkladntext2dkovn0pt3"/>
        </w:rPr>
        <w:t>....</w:t>
      </w:r>
      <w:r>
        <w:rPr>
          <w:rStyle w:val="Zkladntext21"/>
        </w:rPr>
        <w:t>​</w:t>
      </w:r>
      <w:r>
        <w:rPr>
          <w:rStyle w:val="Zkladntext2dkovn0pt3"/>
        </w:rPr>
        <w:t>.............</w:t>
      </w:r>
      <w:r>
        <w:rPr>
          <w:rStyle w:val="Zkladntext2dkovn0pt2"/>
        </w:rPr>
        <w:t>......</w:t>
      </w:r>
      <w:r>
        <w:rPr>
          <w:rStyle w:val="Zkladntext21"/>
        </w:rPr>
        <w:t>​</w:t>
      </w:r>
      <w:r>
        <w:rPr>
          <w:rStyle w:val="Zkladntext2dkovn0pt2"/>
        </w:rPr>
        <w:t>...........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5"/>
        </w:rPr>
        <w:t>.....</w:t>
      </w:r>
      <w:r>
        <w:rPr>
          <w:rStyle w:val="Zkladntext2dkovn0pta"/>
        </w:rPr>
        <w:t>.</w:t>
      </w:r>
      <w:r>
        <w:br/>
      </w:r>
      <w:r>
        <w:rPr>
          <w:rStyle w:val="Zkladntext21"/>
        </w:rPr>
        <w:t>​.......</w:t>
      </w:r>
      <w:r>
        <w:rPr>
          <w:rStyle w:val="Zkladntext2dkovn0pt3"/>
        </w:rPr>
        <w:t>..</w:t>
      </w:r>
      <w:r>
        <w:rPr>
          <w:rStyle w:val="Zkladntext21"/>
        </w:rPr>
        <w:t>​............​</w:t>
      </w:r>
      <w:r>
        <w:rPr>
          <w:rStyle w:val="Zkladntext2dkovn0pt4"/>
        </w:rPr>
        <w:t>.</w:t>
      </w:r>
      <w:r>
        <w:rPr>
          <w:rStyle w:val="Zkladntext2dkovn0pt5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</w:t>
      </w:r>
      <w:r>
        <w:rPr>
          <w:rStyle w:val="Zkladntext21"/>
        </w:rPr>
        <w:t>​</w:t>
      </w:r>
      <w:r>
        <w:rPr>
          <w:rStyle w:val="Zkladntext2dkovn0pt3"/>
        </w:rPr>
        <w:t>..............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"/>
        </w:rPr>
        <w:t>...........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4"/>
        </w:rPr>
        <w:t>.</w:t>
      </w:r>
      <w:r>
        <w:rPr>
          <w:rStyle w:val="Zkladntext2dkovn0pt5"/>
        </w:rPr>
        <w:t>...</w:t>
      </w:r>
      <w:r>
        <w:rPr>
          <w:rStyle w:val="Zkladntext21"/>
        </w:rPr>
        <w:t>​</w:t>
      </w:r>
      <w:r>
        <w:rPr>
          <w:rStyle w:val="Zkladntext2dkovn0pt2"/>
        </w:rPr>
        <w:t>.</w:t>
      </w:r>
      <w:r>
        <w:rPr>
          <w:rStyle w:val="Zkladntext2dkovn0pt"/>
        </w:rPr>
        <w:t>...........</w:t>
      </w:r>
      <w:r>
        <w:rPr>
          <w:rStyle w:val="Zkladntext21"/>
        </w:rPr>
        <w:t>​</w:t>
      </w:r>
      <w:r>
        <w:rPr>
          <w:rStyle w:val="Zkladntext2dkovn0pt3"/>
        </w:rPr>
        <w:t>......</w:t>
      </w:r>
      <w:r>
        <w:rPr>
          <w:rStyle w:val="Zkladntext2dkovn0pt2"/>
        </w:rPr>
        <w:t>......</w:t>
      </w:r>
      <w:r>
        <w:rPr>
          <w:rStyle w:val="Zkladntext21"/>
        </w:rPr>
        <w:t>​</w:t>
      </w:r>
      <w:r>
        <w:rPr>
          <w:rStyle w:val="Zkladntext2dkovn0pt"/>
        </w:rPr>
        <w:t>...........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1pt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0"/>
        </w:rPr>
        <w:t>..........</w:t>
      </w:r>
      <w:r>
        <w:rPr>
          <w:rStyle w:val="Zkladntext21"/>
        </w:rPr>
        <w:t>​</w:t>
      </w:r>
      <w:r>
        <w:rPr>
          <w:rStyle w:val="Zkladntext2dkovn0pt"/>
        </w:rPr>
        <w:t>..........</w:t>
      </w:r>
      <w:r>
        <w:br/>
      </w:r>
      <w:r>
        <w:rPr>
          <w:rStyle w:val="Zkladntext21"/>
        </w:rPr>
        <w:t>​</w:t>
      </w:r>
      <w:r>
        <w:rPr>
          <w:rStyle w:val="Zkladntext2dkovn0pt"/>
        </w:rPr>
        <w:t>...........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1pt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......</w:t>
      </w:r>
      <w:r>
        <w:rPr>
          <w:rStyle w:val="Zkladntext2dkovn0pt2"/>
        </w:rPr>
        <w:t>........</w:t>
      </w:r>
      <w:r>
        <w:rPr>
          <w:rStyle w:val="Zkladntext21"/>
        </w:rPr>
        <w:t>​</w:t>
      </w:r>
      <w:r>
        <w:rPr>
          <w:rStyle w:val="Zkladntext2dkovn0pt"/>
        </w:rPr>
        <w:t>...........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1pt"/>
        </w:rPr>
        <w:t>..</w:t>
      </w:r>
      <w:r>
        <w:rPr>
          <w:rStyle w:val="Zkladntext21"/>
        </w:rPr>
        <w:t>​</w:t>
      </w:r>
      <w:r>
        <w:rPr>
          <w:rStyle w:val="Zkladntext2dkovn0pt2"/>
        </w:rPr>
        <w:t>...........</w:t>
      </w:r>
      <w:r>
        <w:rPr>
          <w:rStyle w:val="Zkladntext2dkovn0pt"/>
        </w:rPr>
        <w:t>....</w:t>
      </w:r>
      <w:r>
        <w:rPr>
          <w:rStyle w:val="Zkladntext21"/>
        </w:rPr>
        <w:t>​</w:t>
      </w:r>
      <w:r>
        <w:rPr>
          <w:rStyle w:val="Zkladntext2dkovn0pt0"/>
        </w:rPr>
        <w:t>..</w:t>
      </w:r>
      <w:r>
        <w:rPr>
          <w:rStyle w:val="Zkladntext2dkovn0pt1"/>
        </w:rPr>
        <w:t>........</w:t>
      </w:r>
      <w:r>
        <w:rPr>
          <w:rStyle w:val="Zkladntext21"/>
        </w:rPr>
        <w:t>​</w:t>
      </w:r>
      <w:r>
        <w:rPr>
          <w:rStyle w:val="Zkladntext2dkovn0ptb"/>
        </w:rPr>
        <w:t>.</w:t>
      </w:r>
      <w:r>
        <w:rPr>
          <w:rStyle w:val="Zkladntext2dkovn0ptc"/>
        </w:rPr>
        <w:t>...</w:t>
      </w:r>
      <w:r>
        <w:rPr>
          <w:rStyle w:val="Zkladntext21"/>
        </w:rPr>
        <w:t>​</w:t>
      </w:r>
      <w:r>
        <w:rPr>
          <w:rStyle w:val="Zkladntext2dkovn0pt2"/>
        </w:rPr>
        <w:t>.</w:t>
      </w:r>
      <w:r>
        <w:rPr>
          <w:rStyle w:val="Zkladntext2dkovn0pt"/>
        </w:rPr>
        <w:t>...........</w:t>
      </w:r>
      <w:r>
        <w:rPr>
          <w:rStyle w:val="Zkladntext21"/>
        </w:rPr>
        <w:t>​</w:t>
      </w:r>
      <w:r>
        <w:rPr>
          <w:rStyle w:val="Zkladntext2dkovn0pt3"/>
        </w:rPr>
        <w:t>............</w:t>
      </w:r>
      <w:r>
        <w:rPr>
          <w:rStyle w:val="Zkladntext2dkovn0pt3"/>
        </w:rPr>
        <w:t>.</w:t>
      </w:r>
      <w:r>
        <w:rPr>
          <w:rStyle w:val="Zkladntext2dkovn0pt2"/>
        </w:rPr>
        <w:t>......</w:t>
      </w:r>
      <w:r>
        <w:rPr>
          <w:rStyle w:val="Zkladntext21"/>
        </w:rPr>
        <w:t>​............</w:t>
      </w:r>
      <w:r>
        <w:rPr>
          <w:rStyle w:val="Zkladntext2dkovn0pt3"/>
        </w:rPr>
        <w:t>...</w:t>
      </w:r>
      <w:r>
        <w:rPr>
          <w:rStyle w:val="Zkladntext21"/>
        </w:rPr>
        <w:t>​</w:t>
      </w:r>
      <w:r>
        <w:rPr>
          <w:rStyle w:val="Zkladntext2dkovn0pt4"/>
        </w:rPr>
        <w:t>......</w:t>
      </w:r>
      <w:r>
        <w:rPr>
          <w:rStyle w:val="Zkladntext2dkovn0pt5"/>
        </w:rPr>
        <w:t>.</w:t>
      </w:r>
      <w:r>
        <w:rPr>
          <w:rStyle w:val="Zkladntext21"/>
        </w:rPr>
        <w:t>​</w:t>
      </w:r>
      <w:r>
        <w:rPr>
          <w:rStyle w:val="Zkladntext2dkovn0pt2"/>
        </w:rPr>
        <w:t>.</w:t>
      </w:r>
      <w:r>
        <w:rPr>
          <w:rStyle w:val="Zkladntext2dkovn0pt"/>
        </w:rPr>
        <w:t>...........</w:t>
      </w:r>
      <w:r>
        <w:rPr>
          <w:rStyle w:val="Zkladntext21"/>
        </w:rPr>
        <w:t>​</w:t>
      </w:r>
      <w:r>
        <w:rPr>
          <w:rStyle w:val="Zkladntext2dkovn0pt1"/>
        </w:rPr>
        <w:t>......</w:t>
      </w:r>
      <w:r>
        <w:rPr>
          <w:rStyle w:val="Zkladntext2dkovn0pt4"/>
        </w:rPr>
        <w:t>..</w:t>
      </w:r>
      <w:r>
        <w:br/>
      </w:r>
      <w:r>
        <w:rPr>
          <w:rStyle w:val="Zkladntext21"/>
        </w:rPr>
        <w:t>​</w:t>
      </w:r>
      <w:r>
        <w:rPr>
          <w:rStyle w:val="Zkladntext2dkovn0pt2"/>
        </w:rPr>
        <w:t>..................</w:t>
      </w:r>
      <w:r>
        <w:rPr>
          <w:rStyle w:val="Zkladntext2dkovn0pt"/>
        </w:rPr>
        <w:t>..</w:t>
      </w:r>
      <w:r>
        <w:rPr>
          <w:rStyle w:val="Zkladntext21"/>
        </w:rPr>
        <w:t>​...............</w:t>
      </w:r>
      <w:r>
        <w:rPr>
          <w:rStyle w:val="Zkladntext2dkovn0pt3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.........</w:t>
      </w:r>
      <w:r>
        <w:rPr>
          <w:rStyle w:val="Zkladntext2dkovn0pt2"/>
        </w:rPr>
        <w:t>.</w:t>
      </w:r>
      <w:proofErr w:type="gramEnd"/>
    </w:p>
    <w:p w:rsidR="00143DAD" w:rsidRDefault="00683FD9">
      <w:pPr>
        <w:pStyle w:val="Zkladntext20"/>
        <w:framePr w:w="9058" w:h="13139" w:hRule="exact" w:wrap="none" w:vAnchor="page" w:hAnchor="page" w:x="1407" w:y="1205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60" w:line="336" w:lineRule="exact"/>
        <w:ind w:left="340" w:hanging="340"/>
        <w:jc w:val="both"/>
      </w:pPr>
      <w:r>
        <w:t>Faktura za právní služby bude advokátem zasílána klientovi jedenkrát měsíčně, a to vždy začátkem</w:t>
      </w:r>
      <w:r>
        <w:br/>
        <w:t xml:space="preserve">měsíce následujícího po měsíci, za který bude </w:t>
      </w:r>
      <w:r>
        <w:t>vyúčtování provedeno. Součástí faktury bude</w:t>
      </w:r>
      <w:r>
        <w:br/>
        <w:t>orientační přehled provedených činností.</w:t>
      </w:r>
    </w:p>
    <w:p w:rsidR="00143DAD" w:rsidRDefault="00683FD9">
      <w:pPr>
        <w:pStyle w:val="Zkladntext20"/>
        <w:framePr w:w="9058" w:h="13139" w:hRule="exact" w:wrap="none" w:vAnchor="page" w:hAnchor="page" w:x="1407" w:y="1205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56" w:line="336" w:lineRule="exact"/>
        <w:ind w:left="340" w:hanging="340"/>
        <w:jc w:val="both"/>
      </w:pPr>
      <w:r>
        <w:t>Vyúčtování je splatné vždy do 21 dnů od jeho vystavení. Vyúčtování bude provedeno fakturou</w:t>
      </w:r>
      <w:r>
        <w:br/>
        <w:t>s náležitostmi řádného daňového dokladu. Advokát vede evidenci úkonů právní pomo</w:t>
      </w:r>
      <w:r>
        <w:t>ci</w:t>
      </w:r>
      <w:r>
        <w:br/>
        <w:t>uskutečněných podle této smlouvy. Advokát na požádání předloží tuto evidenci klientovi ke</w:t>
      </w:r>
      <w:r>
        <w:br/>
        <w:t>kontrole.</w:t>
      </w:r>
    </w:p>
    <w:p w:rsidR="00143DAD" w:rsidRDefault="00683FD9">
      <w:pPr>
        <w:pStyle w:val="Zkladntext20"/>
        <w:framePr w:w="9058" w:h="13139" w:hRule="exact" w:wrap="none" w:vAnchor="page" w:hAnchor="page" w:x="1407" w:y="1205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0" w:line="341" w:lineRule="exact"/>
        <w:ind w:left="340" w:hanging="340"/>
        <w:jc w:val="both"/>
      </w:pPr>
      <w:r>
        <w:t>Klient je oprávněn před uplynutím lhůty splatnosti vrátit advokátovi bez zaplacení fakturu, která</w:t>
      </w:r>
      <w:r>
        <w:br/>
        <w:t>neobsahuje požadované náležitosti a/nebo obsahuje nespr</w:t>
      </w:r>
      <w:r>
        <w:t>ávné údaje a není-li doložena</w:t>
      </w:r>
      <w:r>
        <w:br/>
        <w:t>požadovanými doklady. Vrácením faktury přestává běžet původní lhůta její splatnosti a běží znovu</w:t>
      </w:r>
      <w:r>
        <w:br/>
        <w:t>nová lhůta splatnosti dle odst. 6 tohoto článku smlouvy ode dne doručení opravené faktury</w:t>
      </w:r>
      <w:r>
        <w:br/>
        <w:t>klientovi.</w:t>
      </w:r>
    </w:p>
    <w:p w:rsidR="00143DAD" w:rsidRDefault="00683FD9">
      <w:pPr>
        <w:pStyle w:val="Zkladntext20"/>
        <w:framePr w:w="9058" w:h="13139" w:hRule="exact" w:wrap="none" w:vAnchor="page" w:hAnchor="page" w:x="1407" w:y="1205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88" w:line="210" w:lineRule="exact"/>
        <w:ind w:left="340" w:hanging="340"/>
        <w:jc w:val="both"/>
      </w:pPr>
      <w:r>
        <w:t>Advokát se zavazuje, že:</w:t>
      </w:r>
    </w:p>
    <w:p w:rsidR="00143DAD" w:rsidRDefault="00683FD9">
      <w:pPr>
        <w:pStyle w:val="Zkladntext20"/>
        <w:framePr w:w="9058" w:h="13139" w:hRule="exact" w:wrap="none" w:vAnchor="page" w:hAnchor="page" w:x="1407" w:y="1205"/>
        <w:numPr>
          <w:ilvl w:val="0"/>
          <w:numId w:val="4"/>
        </w:numPr>
        <w:shd w:val="clear" w:color="auto" w:fill="auto"/>
        <w:tabs>
          <w:tab w:val="left" w:pos="1113"/>
        </w:tabs>
        <w:spacing w:before="0" w:after="0" w:line="341" w:lineRule="exact"/>
        <w:ind w:left="1120" w:hanging="360"/>
        <w:jc w:val="both"/>
      </w:pPr>
      <w:r>
        <w:t>bankovní účet jím určený k úhradě plnění podle této smlouvy je účtem zveřejněným ve</w:t>
      </w:r>
      <w:r>
        <w:br/>
        <w:t xml:space="preserve">smyslu </w:t>
      </w:r>
      <w:proofErr w:type="spellStart"/>
      <w:r>
        <w:t>ust</w:t>
      </w:r>
      <w:proofErr w:type="spellEnd"/>
      <w:r>
        <w:t>. §96 odst. 2 zákona č.235/2004 Sb., o dani z přidané hodnoty, ve znění</w:t>
      </w:r>
      <w:r>
        <w:br/>
        <w:t>pozdějších předpisů (dále jen „zákon o DPH“),</w:t>
      </w:r>
    </w:p>
    <w:p w:rsidR="00143DAD" w:rsidRDefault="00683FD9">
      <w:pPr>
        <w:pStyle w:val="Zkladntext20"/>
        <w:framePr w:w="9058" w:h="13139" w:hRule="exact" w:wrap="none" w:vAnchor="page" w:hAnchor="page" w:x="1407" w:y="1205"/>
        <w:numPr>
          <w:ilvl w:val="0"/>
          <w:numId w:val="4"/>
        </w:numPr>
        <w:shd w:val="clear" w:color="auto" w:fill="auto"/>
        <w:tabs>
          <w:tab w:val="left" w:pos="1113"/>
        </w:tabs>
        <w:spacing w:before="0" w:after="60" w:line="341" w:lineRule="exact"/>
        <w:ind w:left="1120" w:hanging="360"/>
        <w:jc w:val="both"/>
      </w:pPr>
      <w:r>
        <w:t>neprodleně písemně oznámí klientovi své ozna</w:t>
      </w:r>
      <w:r>
        <w:t>čení za nespolehlivého plátce ve smyslu</w:t>
      </w:r>
      <w:r>
        <w:br/>
      </w:r>
      <w:proofErr w:type="spellStart"/>
      <w:r>
        <w:t>ust</w:t>
      </w:r>
      <w:proofErr w:type="spellEnd"/>
      <w:r>
        <w:t>. §106a zákona o DPH.</w:t>
      </w:r>
    </w:p>
    <w:p w:rsidR="00143DAD" w:rsidRDefault="00683FD9">
      <w:pPr>
        <w:pStyle w:val="Zkladntext20"/>
        <w:framePr w:w="9058" w:h="13139" w:hRule="exact" w:wrap="none" w:vAnchor="page" w:hAnchor="page" w:x="1407" w:y="1205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0" w:line="341" w:lineRule="exact"/>
        <w:ind w:left="340" w:hanging="340"/>
        <w:jc w:val="both"/>
      </w:pPr>
      <w:r>
        <w:t>Smluvní strany se dohodly, že klient je v případě vzniku ručení podle §109 zákona o DPH</w:t>
      </w:r>
      <w:r>
        <w:br/>
        <w:t xml:space="preserve">oprávněn bez souhlasu advokáta postupovat podle §109a zákona o DPH </w:t>
      </w:r>
      <w:proofErr w:type="spellStart"/>
      <w:r>
        <w:t>stím</w:t>
      </w:r>
      <w:proofErr w:type="spellEnd"/>
      <w:r>
        <w:t>, že v rozsahu</w:t>
      </w:r>
      <w:r>
        <w:br/>
        <w:t xml:space="preserve">zaplacení DPH na </w:t>
      </w:r>
      <w:r>
        <w:t>příslušný účet správce daně ze strany klienta se závazek klienta vůči advokátovi</w:t>
      </w:r>
      <w:r>
        <w:br/>
        <w:t>považuje za splněný, pakliže klient doručí advokátovi písemnou informaci o takovém postupu</w:t>
      </w:r>
      <w:r>
        <w:br/>
        <w:t>klienta.</w:t>
      </w:r>
    </w:p>
    <w:p w:rsidR="00143DAD" w:rsidRDefault="00143DAD">
      <w:pPr>
        <w:rPr>
          <w:sz w:val="2"/>
          <w:szCs w:val="2"/>
        </w:rPr>
        <w:sectPr w:rsidR="00143DA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3DAD" w:rsidRDefault="00683FD9">
      <w:pPr>
        <w:pStyle w:val="Zkladntext60"/>
        <w:framePr w:w="9062" w:h="6783" w:hRule="exact" w:wrap="none" w:vAnchor="page" w:hAnchor="page" w:x="1404" w:y="1206"/>
        <w:shd w:val="clear" w:color="auto" w:fill="auto"/>
        <w:spacing w:before="0" w:line="341" w:lineRule="exact"/>
        <w:ind w:left="320"/>
        <w:jc w:val="center"/>
      </w:pPr>
      <w:r>
        <w:lastRenderedPageBreak/>
        <w:t>ČL. III. PRÁVA A POVINNOSTI ADVOKÁTA</w:t>
      </w:r>
    </w:p>
    <w:p w:rsidR="00143DAD" w:rsidRDefault="00683FD9">
      <w:pPr>
        <w:pStyle w:val="Zkladntext20"/>
        <w:framePr w:w="9062" w:h="6783" w:hRule="exact" w:wrap="none" w:vAnchor="page" w:hAnchor="page" w:x="1404" w:y="1206"/>
        <w:numPr>
          <w:ilvl w:val="0"/>
          <w:numId w:val="5"/>
        </w:numPr>
        <w:shd w:val="clear" w:color="auto" w:fill="auto"/>
        <w:tabs>
          <w:tab w:val="left" w:pos="343"/>
        </w:tabs>
        <w:spacing w:before="0" w:after="60" w:line="341" w:lineRule="exact"/>
        <w:ind w:left="380"/>
        <w:jc w:val="both"/>
      </w:pPr>
      <w:r>
        <w:t xml:space="preserve">Advokát se </w:t>
      </w:r>
      <w:r>
        <w:t>zavazuje poskytovat klientovi právní pomoc řádně a včas a na základě pokynů klienta.</w:t>
      </w:r>
      <w:r>
        <w:br/>
        <w:t>Advokát není vázán právním názorem klienta. Advokát není dále vázán pokyny klienta, pokud</w:t>
      </w:r>
      <w:r>
        <w:br/>
        <w:t>jsou tyto pokyny v rozporu se zákonem nebo stavovským předpisem; o tom je advokát</w:t>
      </w:r>
      <w:r>
        <w:t xml:space="preserve"> povinen</w:t>
      </w:r>
      <w:r>
        <w:br/>
        <w:t>klienta přiměřeně poučit. Advokát se zavazuje seznamovat klienta s postupem poskytování právní</w:t>
      </w:r>
      <w:r>
        <w:br/>
        <w:t>pomoci, jakož i důvody, které advokáta vedly k určitému způsobu poskytování právní pomoci.</w:t>
      </w:r>
    </w:p>
    <w:p w:rsidR="00143DAD" w:rsidRDefault="00683FD9">
      <w:pPr>
        <w:pStyle w:val="Zkladntext20"/>
        <w:framePr w:w="9062" w:h="6783" w:hRule="exact" w:wrap="none" w:vAnchor="page" w:hAnchor="page" w:x="1404" w:y="1206"/>
        <w:numPr>
          <w:ilvl w:val="0"/>
          <w:numId w:val="5"/>
        </w:numPr>
        <w:shd w:val="clear" w:color="auto" w:fill="auto"/>
        <w:tabs>
          <w:tab w:val="left" w:pos="343"/>
        </w:tabs>
        <w:spacing w:before="0" w:after="60" w:line="341" w:lineRule="exact"/>
        <w:ind w:left="380"/>
        <w:jc w:val="both"/>
      </w:pPr>
      <w:r>
        <w:t xml:space="preserve">Advokát se zavazuje chránit práva a oprávněné zájmy klienta, </w:t>
      </w:r>
      <w:r>
        <w:t>přičemž jedná čestně a svědomitě a</w:t>
      </w:r>
      <w:r>
        <w:br/>
        <w:t>důsledně využívá všechny zákonné prostředky a uplatňuje vše, co podle svého přesvědčení a</w:t>
      </w:r>
      <w:r>
        <w:br/>
        <w:t>pokynů klienta pokládá za prospěšné.</w:t>
      </w:r>
    </w:p>
    <w:p w:rsidR="00143DAD" w:rsidRDefault="00683FD9">
      <w:pPr>
        <w:pStyle w:val="Zkladntext20"/>
        <w:framePr w:w="9062" w:h="6783" w:hRule="exact" w:wrap="none" w:vAnchor="page" w:hAnchor="page" w:x="1404" w:y="1206"/>
        <w:numPr>
          <w:ilvl w:val="0"/>
          <w:numId w:val="5"/>
        </w:numPr>
        <w:shd w:val="clear" w:color="auto" w:fill="auto"/>
        <w:tabs>
          <w:tab w:val="left" w:pos="343"/>
        </w:tabs>
        <w:spacing w:before="0" w:after="60" w:line="341" w:lineRule="exact"/>
        <w:ind w:left="380"/>
        <w:jc w:val="both"/>
      </w:pPr>
      <w:r>
        <w:t>Advokát poskytuje právní pomoc klientovi zpravidla osobně. Advokát je oprávněn poskytnout</w:t>
      </w:r>
      <w:r>
        <w:br/>
        <w:t>práv</w:t>
      </w:r>
      <w:r>
        <w:t>ní pomoc klientovi i prostřednictvím advokátního koncipienta, jiného zaměstnance advokáta,</w:t>
      </w:r>
      <w:r>
        <w:br/>
        <w:t>příp. jiného spolupracujícího advokáta. Advokát při poskytování právní pomoci spolupracuje v</w:t>
      </w:r>
      <w:r>
        <w:br/>
        <w:t>odborných záležitostech se třetími, k tomu odborně způsobilými, osobami,</w:t>
      </w:r>
      <w:r>
        <w:t xml:space="preserve"> zejména soudními</w:t>
      </w:r>
      <w:r>
        <w:br/>
        <w:t>znalci, tlumočníky a soudními exekutory.</w:t>
      </w:r>
    </w:p>
    <w:p w:rsidR="00143DAD" w:rsidRDefault="00683FD9">
      <w:pPr>
        <w:pStyle w:val="Zkladntext20"/>
        <w:framePr w:w="9062" w:h="6783" w:hRule="exact" w:wrap="none" w:vAnchor="page" w:hAnchor="page" w:x="1404" w:y="1206"/>
        <w:numPr>
          <w:ilvl w:val="0"/>
          <w:numId w:val="5"/>
        </w:numPr>
        <w:shd w:val="clear" w:color="auto" w:fill="auto"/>
        <w:tabs>
          <w:tab w:val="left" w:pos="343"/>
        </w:tabs>
        <w:spacing w:before="0" w:after="0" w:line="341" w:lineRule="exact"/>
        <w:ind w:left="380"/>
        <w:jc w:val="both"/>
      </w:pPr>
      <w:r>
        <w:t>Advokát je povinen zachovávat mlčenlivost o všech skutečnostech, o nichž se dozvěděl v</w:t>
      </w:r>
      <w:r>
        <w:br/>
        <w:t>souvislosti s poskytováním právní pomoci klientovi, pokud nebyl této povinnosti platně klientem</w:t>
      </w:r>
      <w:r>
        <w:br/>
        <w:t>zproštěn, příp</w:t>
      </w:r>
      <w:r>
        <w:t>adně pokud se nejedná o povinnost, kdy jde o zákonem uloženou povinnost překazit</w:t>
      </w:r>
      <w:r>
        <w:br/>
        <w:t>spáchání trestného činu nebo oznámit legalizaci výnosů z trestné činnosti, příp. v jiných právními</w:t>
      </w:r>
      <w:r>
        <w:br/>
        <w:t>předpisy stanovených případech.</w:t>
      </w:r>
    </w:p>
    <w:p w:rsidR="00143DAD" w:rsidRDefault="00683FD9">
      <w:pPr>
        <w:pStyle w:val="Zkladntext60"/>
        <w:framePr w:w="9062" w:h="3543" w:hRule="exact" w:wrap="none" w:vAnchor="page" w:hAnchor="page" w:x="1404" w:y="8641"/>
        <w:shd w:val="clear" w:color="auto" w:fill="auto"/>
        <w:spacing w:before="0" w:line="341" w:lineRule="exact"/>
        <w:ind w:left="320"/>
        <w:jc w:val="center"/>
      </w:pPr>
      <w:r>
        <w:t>ČL. IV. PRÁVA A POVINNOSTI KLIENTA</w:t>
      </w:r>
    </w:p>
    <w:p w:rsidR="00143DAD" w:rsidRDefault="00683FD9">
      <w:pPr>
        <w:pStyle w:val="Zkladntext20"/>
        <w:framePr w:w="9062" w:h="3543" w:hRule="exact" w:wrap="none" w:vAnchor="page" w:hAnchor="page" w:x="1404" w:y="8641"/>
        <w:numPr>
          <w:ilvl w:val="0"/>
          <w:numId w:val="6"/>
        </w:numPr>
        <w:shd w:val="clear" w:color="auto" w:fill="auto"/>
        <w:tabs>
          <w:tab w:val="left" w:pos="343"/>
        </w:tabs>
        <w:spacing w:before="0" w:after="60" w:line="341" w:lineRule="exact"/>
        <w:ind w:left="380"/>
        <w:jc w:val="both"/>
      </w:pPr>
      <w:r>
        <w:t>Klient je</w:t>
      </w:r>
      <w:r>
        <w:t xml:space="preserve"> povinen poskytovat advokátovi veškeré informace týkající se záležitosti, která je</w:t>
      </w:r>
      <w:r>
        <w:br/>
        <w:t>předmětem poskytování právní pomoci, a to včas, pravdivě, úplně a přehledně. Klient je zejména</w:t>
      </w:r>
      <w:r>
        <w:br/>
        <w:t>povinen za tím účelem předložit advokátovi všechny listiny a jiné dokumenty tý</w:t>
      </w:r>
      <w:r>
        <w:t>kajících se</w:t>
      </w:r>
      <w:r>
        <w:br/>
        <w:t>předmětné záležitosti.</w:t>
      </w:r>
    </w:p>
    <w:p w:rsidR="00143DAD" w:rsidRDefault="00683FD9">
      <w:pPr>
        <w:pStyle w:val="Zkladntext20"/>
        <w:framePr w:w="9062" w:h="3543" w:hRule="exact" w:wrap="none" w:vAnchor="page" w:hAnchor="page" w:x="1404" w:y="8641"/>
        <w:numPr>
          <w:ilvl w:val="0"/>
          <w:numId w:val="6"/>
        </w:numPr>
        <w:shd w:val="clear" w:color="auto" w:fill="auto"/>
        <w:tabs>
          <w:tab w:val="left" w:pos="343"/>
        </w:tabs>
        <w:spacing w:before="0" w:after="0" w:line="341" w:lineRule="exact"/>
        <w:ind w:left="380"/>
        <w:jc w:val="both"/>
      </w:pPr>
      <w:r>
        <w:t>Klient se zavazuje hradit soudní, správní a jiné poplatky, jejichž úhrady je zapotřebí k účelnému</w:t>
      </w:r>
      <w:r>
        <w:br/>
        <w:t>uplatnění nebo bránění práva v souvislosti s poskytováním právní pomoci advokátem. Klient se</w:t>
      </w:r>
      <w:r>
        <w:br/>
        <w:t>zavazuje tyto poplatky uhradit</w:t>
      </w:r>
      <w:r>
        <w:t xml:space="preserve"> k výzvě advokáta přímo orgánu veřejné moci, kterému mají být</w:t>
      </w:r>
      <w:r>
        <w:br/>
        <w:t>tyto poplatky hrazeny, a to ve lhůtě stanovené tímto orgánem, nedohodou-li se smluvní strany</w:t>
      </w:r>
      <w:r>
        <w:br/>
        <w:t>jinak.</w:t>
      </w:r>
    </w:p>
    <w:p w:rsidR="00143DAD" w:rsidRDefault="00683FD9">
      <w:pPr>
        <w:pStyle w:val="Zkladntext60"/>
        <w:framePr w:w="9062" w:h="2108" w:hRule="exact" w:wrap="none" w:vAnchor="page" w:hAnchor="page" w:x="1404" w:y="12836"/>
        <w:shd w:val="clear" w:color="auto" w:fill="auto"/>
        <w:spacing w:before="0" w:line="341" w:lineRule="exact"/>
        <w:ind w:left="320"/>
        <w:jc w:val="center"/>
      </w:pPr>
      <w:r>
        <w:t>ČL. V. DOBA TRVÁNÍ A ZPŮSOBY UKONČENÍ SMLOUVY</w:t>
      </w:r>
    </w:p>
    <w:p w:rsidR="00143DAD" w:rsidRDefault="00683FD9">
      <w:pPr>
        <w:pStyle w:val="Zkladntext20"/>
        <w:framePr w:w="9062" w:h="2108" w:hRule="exact" w:wrap="none" w:vAnchor="page" w:hAnchor="page" w:x="1404" w:y="12836"/>
        <w:shd w:val="clear" w:color="auto" w:fill="auto"/>
        <w:spacing w:before="0" w:after="0" w:line="341" w:lineRule="exact"/>
        <w:ind w:left="380"/>
        <w:jc w:val="both"/>
      </w:pPr>
      <w:r>
        <w:t>1. Smlouva nabude platnosti dnem podpisu oběma s</w:t>
      </w:r>
      <w:r>
        <w:t>mluvními stranami, respektive jejich</w:t>
      </w:r>
      <w:r>
        <w:br/>
        <w:t>oprávněnými zástupci a účinnosti dnem zveřejnění v registru smluv dle zákona č. 340/2015 Sb.</w:t>
      </w:r>
      <w:r>
        <w:br/>
        <w:t>Nebude-li smlouva podepsána oběma smluvními stranami ve stejný den, pak se pro účely této</w:t>
      </w:r>
      <w:r>
        <w:br/>
        <w:t>smlouvy dnem podpisu rozumí den, kdy</w:t>
      </w:r>
      <w:r>
        <w:t xml:space="preserve"> smlouvu podepíše i druhá smluvní strana, tedy den, kdy</w:t>
      </w:r>
      <w:r>
        <w:br/>
        <w:t>budou na smlouvě podpisy obou smluvních stran.</w:t>
      </w:r>
    </w:p>
    <w:p w:rsidR="00143DAD" w:rsidRDefault="00683FD9">
      <w:pPr>
        <w:pStyle w:val="Zkladntext20"/>
        <w:framePr w:wrap="none" w:vAnchor="page" w:hAnchor="page" w:x="1404" w:y="15072"/>
        <w:shd w:val="clear" w:color="auto" w:fill="auto"/>
        <w:spacing w:before="0" w:after="0" w:line="210" w:lineRule="exact"/>
        <w:ind w:left="380"/>
        <w:jc w:val="both"/>
      </w:pPr>
      <w:r>
        <w:t>2. Tato smlouva se uzavírá na dobu neurčitou.</w:t>
      </w:r>
    </w:p>
    <w:p w:rsidR="00143DAD" w:rsidRDefault="00143DAD">
      <w:pPr>
        <w:rPr>
          <w:sz w:val="2"/>
          <w:szCs w:val="2"/>
        </w:rPr>
        <w:sectPr w:rsidR="00143DA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3DAD" w:rsidRDefault="00683FD9">
      <w:pPr>
        <w:pStyle w:val="Zkladntext20"/>
        <w:framePr w:w="9058" w:h="12060" w:hRule="exact" w:wrap="none" w:vAnchor="page" w:hAnchor="page" w:x="1407" w:y="1185"/>
        <w:numPr>
          <w:ilvl w:val="0"/>
          <w:numId w:val="6"/>
        </w:numPr>
        <w:shd w:val="clear" w:color="auto" w:fill="auto"/>
        <w:tabs>
          <w:tab w:val="left" w:pos="326"/>
        </w:tabs>
        <w:spacing w:before="0" w:after="0" w:line="422" w:lineRule="exact"/>
        <w:ind w:firstLine="0"/>
        <w:jc w:val="both"/>
      </w:pPr>
      <w:r>
        <w:lastRenderedPageBreak/>
        <w:t>Platnost této smlouvy dále končí:</w:t>
      </w:r>
    </w:p>
    <w:p w:rsidR="00143DAD" w:rsidRDefault="00683FD9">
      <w:pPr>
        <w:pStyle w:val="Zkladntext20"/>
        <w:framePr w:w="9058" w:h="12060" w:hRule="exact" w:wrap="none" w:vAnchor="page" w:hAnchor="page" w:x="1407" w:y="1185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422" w:lineRule="exact"/>
        <w:ind w:left="1120" w:hanging="360"/>
        <w:jc w:val="both"/>
      </w:pPr>
      <w:r>
        <w:t>dohodou smluvní stran;</w:t>
      </w:r>
    </w:p>
    <w:p w:rsidR="00143DAD" w:rsidRDefault="00683FD9">
      <w:pPr>
        <w:pStyle w:val="Zkladntext20"/>
        <w:framePr w:w="9058" w:h="12060" w:hRule="exact" w:wrap="none" w:vAnchor="page" w:hAnchor="page" w:x="1407" w:y="1185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422" w:lineRule="exact"/>
        <w:ind w:left="1120" w:hanging="360"/>
        <w:jc w:val="both"/>
      </w:pPr>
      <w:r>
        <w:t xml:space="preserve">výpovědí smlouvy podanou </w:t>
      </w:r>
      <w:r>
        <w:t>klientem;</w:t>
      </w:r>
    </w:p>
    <w:p w:rsidR="00143DAD" w:rsidRDefault="00683FD9">
      <w:pPr>
        <w:pStyle w:val="Zkladntext20"/>
        <w:framePr w:w="9058" w:h="12060" w:hRule="exact" w:wrap="none" w:vAnchor="page" w:hAnchor="page" w:x="1407" w:y="1185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422" w:lineRule="exact"/>
        <w:ind w:left="1120" w:hanging="360"/>
        <w:jc w:val="both"/>
      </w:pPr>
      <w:r>
        <w:t>výpovědí smlouvy podanou advokátem</w:t>
      </w:r>
    </w:p>
    <w:p w:rsidR="00143DAD" w:rsidRDefault="00683FD9">
      <w:pPr>
        <w:pStyle w:val="Zkladntext20"/>
        <w:framePr w:w="9058" w:h="12060" w:hRule="exact" w:wrap="none" w:vAnchor="page" w:hAnchor="page" w:x="1407" w:y="1185"/>
        <w:numPr>
          <w:ilvl w:val="0"/>
          <w:numId w:val="7"/>
        </w:numPr>
        <w:shd w:val="clear" w:color="auto" w:fill="auto"/>
        <w:tabs>
          <w:tab w:val="left" w:pos="1114"/>
        </w:tabs>
        <w:spacing w:before="0" w:after="0" w:line="422" w:lineRule="exact"/>
        <w:ind w:left="1120" w:hanging="360"/>
        <w:jc w:val="both"/>
      </w:pPr>
      <w:r>
        <w:t xml:space="preserve">vyčerpáním limitu maximální výše odměny dle bodu </w:t>
      </w:r>
      <w:proofErr w:type="gramStart"/>
      <w:r>
        <w:t>II.3.</w:t>
      </w:r>
      <w:proofErr w:type="gramEnd"/>
    </w:p>
    <w:p w:rsidR="00143DAD" w:rsidRDefault="00683FD9">
      <w:pPr>
        <w:pStyle w:val="Zkladntext20"/>
        <w:framePr w:w="9058" w:h="12060" w:hRule="exact" w:wrap="none" w:vAnchor="page" w:hAnchor="page" w:x="1407" w:y="1185"/>
        <w:numPr>
          <w:ilvl w:val="0"/>
          <w:numId w:val="6"/>
        </w:numPr>
        <w:shd w:val="clear" w:color="auto" w:fill="auto"/>
        <w:tabs>
          <w:tab w:val="left" w:pos="326"/>
        </w:tabs>
        <w:spacing w:before="0" w:after="0" w:line="341" w:lineRule="exact"/>
        <w:ind w:left="320" w:hanging="320"/>
        <w:jc w:val="both"/>
      </w:pPr>
      <w:r>
        <w:t>Klient je oprávněn tuto smlouvu kdykoliv vypovědět, a to z jakéhokoliv důvodu nebo i bez udání</w:t>
      </w:r>
      <w:r>
        <w:br/>
        <w:t>důvodu.</w:t>
      </w:r>
    </w:p>
    <w:p w:rsidR="00143DAD" w:rsidRDefault="00683FD9">
      <w:pPr>
        <w:pStyle w:val="Zkladntext20"/>
        <w:framePr w:w="9058" w:h="12060" w:hRule="exact" w:wrap="none" w:vAnchor="page" w:hAnchor="page" w:x="1407" w:y="1185"/>
        <w:numPr>
          <w:ilvl w:val="0"/>
          <w:numId w:val="6"/>
        </w:numPr>
        <w:shd w:val="clear" w:color="auto" w:fill="auto"/>
        <w:tabs>
          <w:tab w:val="left" w:pos="326"/>
        </w:tabs>
        <w:spacing w:before="0" w:after="0" w:line="418" w:lineRule="exact"/>
        <w:ind w:firstLine="0"/>
        <w:jc w:val="both"/>
      </w:pPr>
      <w:r>
        <w:t>Advokát je oprávněn tuto smlouvu vypovědět pouze:</w:t>
      </w:r>
    </w:p>
    <w:p w:rsidR="00143DAD" w:rsidRDefault="00683FD9">
      <w:pPr>
        <w:pStyle w:val="Zkladntext20"/>
        <w:framePr w:w="9058" w:h="12060" w:hRule="exact" w:wrap="none" w:vAnchor="page" w:hAnchor="page" w:x="1407" w:y="1185"/>
        <w:numPr>
          <w:ilvl w:val="0"/>
          <w:numId w:val="8"/>
        </w:numPr>
        <w:shd w:val="clear" w:color="auto" w:fill="auto"/>
        <w:tabs>
          <w:tab w:val="left" w:pos="1114"/>
        </w:tabs>
        <w:spacing w:before="0" w:after="0" w:line="418" w:lineRule="exact"/>
        <w:ind w:left="1120" w:hanging="360"/>
        <w:jc w:val="both"/>
      </w:pPr>
      <w:r>
        <w:t>doj</w:t>
      </w:r>
      <w:r>
        <w:t>de-li k narušení potřebné důvěry mezi advokátem a klientem;</w:t>
      </w:r>
    </w:p>
    <w:p w:rsidR="00143DAD" w:rsidRDefault="00683FD9">
      <w:pPr>
        <w:pStyle w:val="Zkladntext20"/>
        <w:framePr w:w="9058" w:h="12060" w:hRule="exact" w:wrap="none" w:vAnchor="page" w:hAnchor="page" w:x="1407" w:y="1185"/>
        <w:numPr>
          <w:ilvl w:val="0"/>
          <w:numId w:val="8"/>
        </w:numPr>
        <w:shd w:val="clear" w:color="auto" w:fill="auto"/>
        <w:tabs>
          <w:tab w:val="left" w:pos="1114"/>
        </w:tabs>
        <w:spacing w:before="0" w:after="0" w:line="418" w:lineRule="exact"/>
        <w:ind w:left="1120" w:hanging="360"/>
        <w:jc w:val="both"/>
      </w:pPr>
      <w:r>
        <w:t>neposkytuje-li klient advokátovi potřebnou součinnost;</w:t>
      </w:r>
    </w:p>
    <w:p w:rsidR="00143DAD" w:rsidRDefault="00683FD9">
      <w:pPr>
        <w:pStyle w:val="Zkladntext20"/>
        <w:framePr w:w="9058" w:h="12060" w:hRule="exact" w:wrap="none" w:vAnchor="page" w:hAnchor="page" w:x="1407" w:y="1185"/>
        <w:numPr>
          <w:ilvl w:val="0"/>
          <w:numId w:val="8"/>
        </w:numPr>
        <w:shd w:val="clear" w:color="auto" w:fill="auto"/>
        <w:tabs>
          <w:tab w:val="left" w:pos="1114"/>
        </w:tabs>
        <w:spacing w:before="0" w:after="165" w:line="341" w:lineRule="exact"/>
        <w:ind w:left="1120" w:hanging="360"/>
        <w:jc w:val="both"/>
      </w:pPr>
      <w:r>
        <w:t>trvá-li klient i přes poučení advokátem o tom, že jeho pokyny jsou v rozporu s právním</w:t>
      </w:r>
      <w:r>
        <w:br/>
        <w:t xml:space="preserve">nebo stavovským předpisem, aby advokát přesto </w:t>
      </w:r>
      <w:r>
        <w:t>postupoval podle těchto pokynů.</w:t>
      </w:r>
    </w:p>
    <w:p w:rsidR="00143DAD" w:rsidRDefault="00683FD9">
      <w:pPr>
        <w:pStyle w:val="Zkladntext20"/>
        <w:framePr w:w="9058" w:h="12060" w:hRule="exact" w:wrap="none" w:vAnchor="page" w:hAnchor="page" w:x="1407" w:y="1185"/>
        <w:numPr>
          <w:ilvl w:val="0"/>
          <w:numId w:val="6"/>
        </w:numPr>
        <w:shd w:val="clear" w:color="auto" w:fill="auto"/>
        <w:tabs>
          <w:tab w:val="left" w:pos="326"/>
        </w:tabs>
        <w:spacing w:before="0" w:after="87" w:line="210" w:lineRule="exact"/>
        <w:ind w:firstLine="0"/>
        <w:jc w:val="both"/>
      </w:pPr>
      <w:r>
        <w:t xml:space="preserve">Advokát je povinen tuto smlouvu vypovědět z důvodů uvedených v </w:t>
      </w:r>
      <w:proofErr w:type="spellStart"/>
      <w:r>
        <w:t>ust</w:t>
      </w:r>
      <w:proofErr w:type="spellEnd"/>
      <w:r>
        <w:t>. § 19 zákona o advokacii.</w:t>
      </w:r>
    </w:p>
    <w:p w:rsidR="00143DAD" w:rsidRDefault="00683FD9">
      <w:pPr>
        <w:pStyle w:val="Zkladntext20"/>
        <w:framePr w:w="9058" w:h="12060" w:hRule="exact" w:wrap="none" w:vAnchor="page" w:hAnchor="page" w:x="1407" w:y="1185"/>
        <w:numPr>
          <w:ilvl w:val="0"/>
          <w:numId w:val="6"/>
        </w:numPr>
        <w:shd w:val="clear" w:color="auto" w:fill="auto"/>
        <w:tabs>
          <w:tab w:val="left" w:pos="326"/>
        </w:tabs>
        <w:spacing w:before="0" w:after="56" w:line="336" w:lineRule="exact"/>
        <w:ind w:left="320" w:hanging="320"/>
        <w:jc w:val="both"/>
      </w:pPr>
      <w:r>
        <w:t>Platnost této smlouvy končí dnem doručení její výpovědi smluvní straně, které je výpověď určena,</w:t>
      </w:r>
      <w:r>
        <w:br/>
        <w:t>neuvedou-li smluvní strany ve výpo</w:t>
      </w:r>
      <w:r>
        <w:t>vědi jiný pozdější den ukončení platnosti této smlouvy.</w:t>
      </w:r>
    </w:p>
    <w:p w:rsidR="00143DAD" w:rsidRDefault="00683FD9">
      <w:pPr>
        <w:pStyle w:val="Zkladntext20"/>
        <w:framePr w:w="9058" w:h="12060" w:hRule="exact" w:wrap="none" w:vAnchor="page" w:hAnchor="page" w:x="1407" w:y="1185"/>
        <w:numPr>
          <w:ilvl w:val="0"/>
          <w:numId w:val="6"/>
        </w:numPr>
        <w:shd w:val="clear" w:color="auto" w:fill="auto"/>
        <w:tabs>
          <w:tab w:val="left" w:pos="326"/>
        </w:tabs>
        <w:spacing w:before="0" w:after="60" w:line="341" w:lineRule="exact"/>
        <w:ind w:left="320" w:hanging="320"/>
        <w:jc w:val="both"/>
      </w:pPr>
      <w:r>
        <w:t>Advokát je i po skončení platnosti této smlouvy povinen po dobu patnácti (15) dnů ode dne</w:t>
      </w:r>
      <w:r>
        <w:br/>
        <w:t>ukončení platnosti této smlouvy učinit všechny neodkladné úkony právní pomoci ve věcech</w:t>
      </w:r>
      <w:r>
        <w:br/>
        <w:t xml:space="preserve">klienta, pokud klient </w:t>
      </w:r>
      <w:r>
        <w:t>neučinil jiná opatření, za což mu náleží odměna dle podmínek této smlouvy.</w:t>
      </w:r>
    </w:p>
    <w:p w:rsidR="00143DAD" w:rsidRDefault="00683FD9">
      <w:pPr>
        <w:pStyle w:val="Zkladntext20"/>
        <w:framePr w:w="9058" w:h="12060" w:hRule="exact" w:wrap="none" w:vAnchor="page" w:hAnchor="page" w:x="1407" w:y="1185"/>
        <w:numPr>
          <w:ilvl w:val="0"/>
          <w:numId w:val="6"/>
        </w:numPr>
        <w:shd w:val="clear" w:color="auto" w:fill="auto"/>
        <w:tabs>
          <w:tab w:val="left" w:pos="326"/>
        </w:tabs>
        <w:spacing w:before="0" w:after="64" w:line="341" w:lineRule="exact"/>
        <w:ind w:left="320" w:hanging="320"/>
        <w:jc w:val="both"/>
      </w:pPr>
      <w:r>
        <w:t>Po ukončení platnosti této smlouvy se zavazuje advokát předat a klient převzít veškerou</w:t>
      </w:r>
      <w:r>
        <w:br/>
        <w:t>dokumentaci klienta, kterou má advokát v držení, a to ve lhůtě nejpozději do dvaceti (20) dnů</w:t>
      </w:r>
      <w:r>
        <w:t xml:space="preserve"> ode</w:t>
      </w:r>
      <w:r>
        <w:br/>
        <w:t>dne skončení platnosti této smlouvy takto:</w:t>
      </w:r>
    </w:p>
    <w:p w:rsidR="00143DAD" w:rsidRDefault="00683FD9">
      <w:pPr>
        <w:pStyle w:val="Zkladntext20"/>
        <w:framePr w:w="9058" w:h="12060" w:hRule="exact" w:wrap="none" w:vAnchor="page" w:hAnchor="page" w:x="1407" w:y="1185"/>
        <w:numPr>
          <w:ilvl w:val="0"/>
          <w:numId w:val="9"/>
        </w:numPr>
        <w:shd w:val="clear" w:color="auto" w:fill="auto"/>
        <w:tabs>
          <w:tab w:val="left" w:pos="1114"/>
        </w:tabs>
        <w:spacing w:before="0" w:after="60" w:line="336" w:lineRule="exact"/>
        <w:ind w:left="1120" w:hanging="360"/>
        <w:jc w:val="both"/>
      </w:pPr>
      <w:r>
        <w:t>Originály dokumentů klienta, které klient svěřil advokátovi v souvislosti s poskytováním</w:t>
      </w:r>
      <w:r>
        <w:br/>
        <w:t>právní pomoci, budou advokátem vráceny klientovi. Advokát je oprávněn si z nich pořídit</w:t>
      </w:r>
      <w:r>
        <w:br/>
        <w:t>kopie za účelem archivace a zdo</w:t>
      </w:r>
      <w:r>
        <w:t>kumentování postupu poskytování právní pomoci.</w:t>
      </w:r>
    </w:p>
    <w:p w:rsidR="00143DAD" w:rsidRDefault="00683FD9">
      <w:pPr>
        <w:pStyle w:val="Zkladntext20"/>
        <w:framePr w:w="9058" w:h="12060" w:hRule="exact" w:wrap="none" w:vAnchor="page" w:hAnchor="page" w:x="1407" w:y="1185"/>
        <w:numPr>
          <w:ilvl w:val="0"/>
          <w:numId w:val="9"/>
        </w:numPr>
        <w:shd w:val="clear" w:color="auto" w:fill="auto"/>
        <w:tabs>
          <w:tab w:val="left" w:pos="1114"/>
        </w:tabs>
        <w:spacing w:before="0" w:after="56" w:line="336" w:lineRule="exact"/>
        <w:ind w:left="1120" w:hanging="360"/>
        <w:jc w:val="both"/>
      </w:pPr>
      <w:r>
        <w:t>Obdobné platí o rozhodnutích státní moci, jakož i o podáních učiněných advokátem,</w:t>
      </w:r>
      <w:r>
        <w:br/>
        <w:t>včetně přípisů advokáta. Advokát předá tyto listiny přednostně v originálech, pokud je má</w:t>
      </w:r>
      <w:r>
        <w:br/>
        <w:t>v držení.</w:t>
      </w:r>
    </w:p>
    <w:p w:rsidR="00143DAD" w:rsidRDefault="00683FD9">
      <w:pPr>
        <w:pStyle w:val="Zkladntext20"/>
        <w:framePr w:w="9058" w:h="12060" w:hRule="exact" w:wrap="none" w:vAnchor="page" w:hAnchor="page" w:x="1407" w:y="1185"/>
        <w:numPr>
          <w:ilvl w:val="0"/>
          <w:numId w:val="9"/>
        </w:numPr>
        <w:shd w:val="clear" w:color="auto" w:fill="auto"/>
        <w:tabs>
          <w:tab w:val="left" w:pos="1114"/>
        </w:tabs>
        <w:spacing w:before="0" w:after="60" w:line="341" w:lineRule="exact"/>
        <w:ind w:left="1120" w:hanging="360"/>
        <w:jc w:val="both"/>
      </w:pPr>
      <w:r>
        <w:t xml:space="preserve">Dokumentace v elektronické </w:t>
      </w:r>
      <w:r>
        <w:t>podobě bude advokátem klientovi předána na datovém nosiči</w:t>
      </w:r>
      <w:r>
        <w:br/>
        <w:t>nebo emailem či obdobným způsobem.</w:t>
      </w:r>
    </w:p>
    <w:p w:rsidR="00143DAD" w:rsidRDefault="00683FD9">
      <w:pPr>
        <w:pStyle w:val="Zkladntext20"/>
        <w:framePr w:w="9058" w:h="12060" w:hRule="exact" w:wrap="none" w:vAnchor="page" w:hAnchor="page" w:x="1407" w:y="1185"/>
        <w:numPr>
          <w:ilvl w:val="0"/>
          <w:numId w:val="9"/>
        </w:numPr>
        <w:shd w:val="clear" w:color="auto" w:fill="auto"/>
        <w:tabs>
          <w:tab w:val="left" w:pos="1114"/>
        </w:tabs>
        <w:spacing w:before="0" w:after="0" w:line="341" w:lineRule="exact"/>
        <w:ind w:left="1120" w:hanging="360"/>
        <w:jc w:val="both"/>
      </w:pPr>
      <w:r>
        <w:t>O předání a převzetí dokumentace klienta bude sepsán písemný protokol. Dnem převzetí</w:t>
      </w:r>
      <w:r>
        <w:br/>
        <w:t xml:space="preserve">dokumentace klientem končí povinnost advokáta podle čl. VI. odst. 8. této </w:t>
      </w:r>
      <w:r>
        <w:t>smlouvy.</w:t>
      </w:r>
    </w:p>
    <w:p w:rsidR="00143DAD" w:rsidRDefault="00683FD9">
      <w:pPr>
        <w:pStyle w:val="Zkladntext60"/>
        <w:framePr w:w="9058" w:h="1416" w:hRule="exact" w:wrap="none" w:vAnchor="page" w:hAnchor="page" w:x="1407" w:y="13902"/>
        <w:shd w:val="clear" w:color="auto" w:fill="auto"/>
        <w:spacing w:before="0" w:line="341" w:lineRule="exact"/>
        <w:ind w:left="260"/>
        <w:jc w:val="center"/>
      </w:pPr>
      <w:r>
        <w:t>ČL. VI. DORUČOVÁNÍ</w:t>
      </w:r>
    </w:p>
    <w:p w:rsidR="00143DAD" w:rsidRDefault="00683FD9">
      <w:pPr>
        <w:pStyle w:val="Zkladntext20"/>
        <w:framePr w:w="9058" w:h="1416" w:hRule="exact" w:wrap="none" w:vAnchor="page" w:hAnchor="page" w:x="1407" w:y="13902"/>
        <w:shd w:val="clear" w:color="auto" w:fill="auto"/>
        <w:spacing w:before="0" w:after="0" w:line="341" w:lineRule="exact"/>
        <w:ind w:firstLine="0"/>
        <w:jc w:val="both"/>
      </w:pPr>
      <w:r>
        <w:t>Všechny úkony týkající se platnosti této smlouvy nebo plnění z ní musí být podepsány osobou</w:t>
      </w:r>
      <w:r>
        <w:br/>
        <w:t>oprávněnou jednat jménem příslušné smluvní strany, musí mít písemnou formu a musí být doručeny</w:t>
      </w:r>
      <w:r>
        <w:br/>
        <w:t>druhé smluvní straně. Nedohodnou-li se sm</w:t>
      </w:r>
      <w:r>
        <w:t>luvní strany jinak, doručuje se na adresu jejich sídla.</w:t>
      </w:r>
    </w:p>
    <w:p w:rsidR="00143DAD" w:rsidRDefault="00143DAD">
      <w:pPr>
        <w:rPr>
          <w:sz w:val="2"/>
          <w:szCs w:val="2"/>
        </w:rPr>
        <w:sectPr w:rsidR="00143DA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3DAD" w:rsidRDefault="00683FD9">
      <w:pPr>
        <w:pStyle w:val="Zkladntext60"/>
        <w:framePr w:w="9082" w:h="6260" w:hRule="exact" w:wrap="none" w:vAnchor="page" w:hAnchor="page" w:x="1335" w:y="1163"/>
        <w:shd w:val="clear" w:color="auto" w:fill="auto"/>
        <w:spacing w:before="0" w:line="336" w:lineRule="exact"/>
        <w:ind w:left="2500"/>
      </w:pPr>
      <w:r>
        <w:lastRenderedPageBreak/>
        <w:t>ČL. VII. ZÁVĚREČNÁ USTANOVENÍ</w:t>
      </w:r>
    </w:p>
    <w:p w:rsidR="00143DAD" w:rsidRDefault="00683FD9">
      <w:pPr>
        <w:pStyle w:val="Zkladntext20"/>
        <w:framePr w:w="9082" w:h="6260" w:hRule="exact" w:wrap="none" w:vAnchor="page" w:hAnchor="page" w:x="1335" w:y="1163"/>
        <w:numPr>
          <w:ilvl w:val="0"/>
          <w:numId w:val="10"/>
        </w:numPr>
        <w:shd w:val="clear" w:color="auto" w:fill="auto"/>
        <w:tabs>
          <w:tab w:val="left" w:pos="254"/>
        </w:tabs>
        <w:spacing w:before="0" w:after="161" w:line="336" w:lineRule="exact"/>
        <w:ind w:left="360" w:hanging="360"/>
        <w:jc w:val="both"/>
      </w:pPr>
      <w:r>
        <w:t>Tuto smlouvu lze měnit, doplňovat nebo rušit pouze formou vzestupně číslovanými písemných</w:t>
      </w:r>
      <w:r>
        <w:br/>
        <w:t>dodatků podepsaných oběma smluvními stranami.</w:t>
      </w:r>
    </w:p>
    <w:p w:rsidR="00143DAD" w:rsidRDefault="00683FD9">
      <w:pPr>
        <w:pStyle w:val="Zkladntext20"/>
        <w:framePr w:w="9082" w:h="6260" w:hRule="exact" w:wrap="none" w:vAnchor="page" w:hAnchor="page" w:x="1335" w:y="1163"/>
        <w:numPr>
          <w:ilvl w:val="0"/>
          <w:numId w:val="10"/>
        </w:numPr>
        <w:shd w:val="clear" w:color="auto" w:fill="auto"/>
        <w:tabs>
          <w:tab w:val="left" w:pos="283"/>
        </w:tabs>
        <w:spacing w:before="0" w:after="28" w:line="210" w:lineRule="exact"/>
        <w:ind w:left="360" w:hanging="360"/>
        <w:jc w:val="both"/>
      </w:pPr>
      <w:r>
        <w:t xml:space="preserve">Osoby </w:t>
      </w:r>
      <w:r>
        <w:t>podepisující tuto smlouvu svým podpisem stvrzují platnost svých jednatelských oprávnění.</w:t>
      </w:r>
    </w:p>
    <w:p w:rsidR="00143DAD" w:rsidRDefault="00683FD9">
      <w:pPr>
        <w:pStyle w:val="Zkladntext20"/>
        <w:framePr w:w="9082" w:h="6260" w:hRule="exact" w:wrap="none" w:vAnchor="page" w:hAnchor="page" w:x="1335" w:y="1163"/>
        <w:numPr>
          <w:ilvl w:val="0"/>
          <w:numId w:val="10"/>
        </w:numPr>
        <w:shd w:val="clear" w:color="auto" w:fill="auto"/>
        <w:tabs>
          <w:tab w:val="left" w:pos="365"/>
        </w:tabs>
        <w:spacing w:before="0" w:after="60" w:line="341" w:lineRule="exact"/>
        <w:ind w:left="360" w:hanging="360"/>
        <w:jc w:val="both"/>
      </w:pPr>
      <w:r>
        <w:t>Smluvní strany berou na vědomí, že tato smlouva bude zveřejněna v registru smluv podle zákona</w:t>
      </w:r>
      <w:r>
        <w:br/>
        <w:t xml:space="preserve">č. 340/2015 Sb. Smluvní strany prohlašují, že skutečnosti uvedené v této </w:t>
      </w:r>
      <w:r>
        <w:t>Smlouvě nepovažují za</w:t>
      </w:r>
      <w:r>
        <w:br/>
        <w:t>obchodní tajemství ve smyslu ustanovení § 504 občanského zákoníku, ani za důvěrné informace a</w:t>
      </w:r>
      <w:r>
        <w:br/>
        <w:t>souhlasí s jejich užitím a zveřejněním bez jakýchkoli dalších podmínek. Advokát dále bere na</w:t>
      </w:r>
      <w:r>
        <w:br/>
        <w:t>vědomí, že klient je povinen na žádost třetí os</w:t>
      </w:r>
      <w:r>
        <w:t>oby poskytovat informace v souladu se zák. č.</w:t>
      </w:r>
      <w:r>
        <w:br/>
        <w:t>106/1999 Sb., o svobodném přístupu k informacím a že veškeré informace týkající se této</w:t>
      </w:r>
      <w:r>
        <w:br/>
        <w:t>smlouvy budou bez výjimky poskytnuty třetím osobám, pokud o ně požádají.</w:t>
      </w:r>
    </w:p>
    <w:p w:rsidR="00143DAD" w:rsidRDefault="00683FD9">
      <w:pPr>
        <w:pStyle w:val="Zkladntext20"/>
        <w:framePr w:w="9082" w:h="6260" w:hRule="exact" w:wrap="none" w:vAnchor="page" w:hAnchor="page" w:x="1335" w:y="1163"/>
        <w:numPr>
          <w:ilvl w:val="0"/>
          <w:numId w:val="10"/>
        </w:numPr>
        <w:shd w:val="clear" w:color="auto" w:fill="auto"/>
        <w:tabs>
          <w:tab w:val="left" w:pos="293"/>
        </w:tabs>
        <w:spacing w:before="0" w:after="60" w:line="341" w:lineRule="exact"/>
        <w:ind w:left="360" w:hanging="360"/>
        <w:jc w:val="both"/>
      </w:pPr>
      <w:r>
        <w:t>Smluvní strany se dohodly, že veškeré dohody učin</w:t>
      </w:r>
      <w:r>
        <w:t>ěné před podpisem této smlouvy a v jejím</w:t>
      </w:r>
      <w:r>
        <w:br/>
        <w:t>obsahu nezahrnuté, pozbývají dnem podpisu této smlouvy platnosti.</w:t>
      </w:r>
    </w:p>
    <w:p w:rsidR="00143DAD" w:rsidRDefault="00683FD9">
      <w:pPr>
        <w:pStyle w:val="Zkladntext20"/>
        <w:framePr w:w="9082" w:h="6260" w:hRule="exact" w:wrap="none" w:vAnchor="page" w:hAnchor="page" w:x="1335" w:y="1163"/>
        <w:numPr>
          <w:ilvl w:val="0"/>
          <w:numId w:val="10"/>
        </w:numPr>
        <w:shd w:val="clear" w:color="auto" w:fill="auto"/>
        <w:tabs>
          <w:tab w:val="left" w:pos="283"/>
        </w:tabs>
        <w:spacing w:before="0" w:after="60" w:line="341" w:lineRule="exact"/>
        <w:ind w:left="360" w:hanging="360"/>
        <w:jc w:val="both"/>
      </w:pPr>
      <w:proofErr w:type="gramStart"/>
      <w:r>
        <w:t>Smlouvaje</w:t>
      </w:r>
      <w:proofErr w:type="gramEnd"/>
      <w:r>
        <w:t xml:space="preserve"> vyhotovena ve dvou stejnopisech, podepsaných oprávněnými zástupci smluvních stran,</w:t>
      </w:r>
      <w:r>
        <w:br/>
        <w:t>přičemž advokát obdrží jedno a klient jedno vyhotovení s</w:t>
      </w:r>
      <w:r>
        <w:t xml:space="preserve"> platností originálu.</w:t>
      </w:r>
    </w:p>
    <w:p w:rsidR="00143DAD" w:rsidRDefault="00683FD9">
      <w:pPr>
        <w:pStyle w:val="Zkladntext20"/>
        <w:framePr w:w="9082" w:h="6260" w:hRule="exact" w:wrap="none" w:vAnchor="page" w:hAnchor="page" w:x="1335" w:y="1163"/>
        <w:numPr>
          <w:ilvl w:val="0"/>
          <w:numId w:val="10"/>
        </w:numPr>
        <w:shd w:val="clear" w:color="auto" w:fill="auto"/>
        <w:tabs>
          <w:tab w:val="left" w:pos="283"/>
        </w:tabs>
        <w:spacing w:before="0" w:after="0" w:line="341" w:lineRule="exact"/>
        <w:ind w:left="360" w:hanging="360"/>
        <w:jc w:val="both"/>
      </w:pPr>
      <w:r>
        <w:t>Smluvní strany shodně prohlašují, že si tuto smlouvu před jejím podepsáním přečetly, že byla</w:t>
      </w:r>
      <w:r>
        <w:br/>
        <w:t>uzavřena po vzájemném projednání podle jejich pravé a svobodné vůle určitě, vážně a</w:t>
      </w:r>
    </w:p>
    <w:p w:rsidR="00143DAD" w:rsidRDefault="00683FD9">
      <w:pPr>
        <w:pStyle w:val="Zkladntext40"/>
        <w:framePr w:wrap="none" w:vAnchor="page" w:hAnchor="page" w:x="5943" w:y="8306"/>
        <w:shd w:val="clear" w:color="auto" w:fill="auto"/>
        <w:spacing w:after="0" w:line="240" w:lineRule="exact"/>
      </w:pPr>
      <w:r>
        <w:t>V Praze dne</w:t>
      </w:r>
    </w:p>
    <w:p w:rsidR="00143DAD" w:rsidRDefault="00683FD9">
      <w:pPr>
        <w:pStyle w:val="Zkladntext40"/>
        <w:framePr w:wrap="none" w:vAnchor="page" w:hAnchor="page" w:x="5948" w:y="9678"/>
        <w:shd w:val="clear" w:color="auto" w:fill="auto"/>
        <w:spacing w:after="0" w:line="240" w:lineRule="exact"/>
      </w:pPr>
      <w:r>
        <w:t>Za advokáta:</w:t>
      </w:r>
    </w:p>
    <w:p w:rsidR="00143DAD" w:rsidRDefault="00683FD9">
      <w:pPr>
        <w:pStyle w:val="Zkladntext40"/>
        <w:framePr w:w="6446" w:h="605" w:hRule="exact" w:wrap="none" w:vAnchor="page" w:hAnchor="page" w:x="2554" w:y="11312"/>
        <w:shd w:val="clear" w:color="auto" w:fill="auto"/>
        <w:tabs>
          <w:tab w:val="left" w:pos="4810"/>
        </w:tabs>
        <w:spacing w:after="0"/>
        <w:jc w:val="both"/>
      </w:pPr>
      <w:proofErr w:type="gramStart"/>
      <w:r>
        <w:rPr>
          <w:rStyle w:val="Zkladntext4dkovn0pt"/>
        </w:rPr>
        <w:t>..........</w:t>
      </w:r>
      <w:r>
        <w:rPr>
          <w:rStyle w:val="Zkladntext4dkovn0pt0"/>
        </w:rPr>
        <w:t>..</w:t>
      </w:r>
      <w:r>
        <w:rPr>
          <w:rStyle w:val="Zkladntext41"/>
        </w:rPr>
        <w:t>​</w:t>
      </w:r>
      <w:r>
        <w:rPr>
          <w:rStyle w:val="Zkladntext4dkovn0pt1"/>
        </w:rPr>
        <w:t>...</w:t>
      </w:r>
      <w:r>
        <w:rPr>
          <w:rStyle w:val="5EF6D89E-EE2F-44BB-B4A2-454D266C5DAD"/>
        </w:rPr>
        <w:t>.......</w:t>
      </w:r>
      <w:r>
        <w:rPr>
          <w:rStyle w:val="Zkladntext41"/>
        </w:rPr>
        <w:t>​.........</w:t>
      </w:r>
      <w:r>
        <w:rPr>
          <w:rStyle w:val="Zkladntext4dkovn0pt2"/>
        </w:rPr>
        <w:t>.....................................</w:t>
      </w:r>
      <w:r>
        <w:rPr>
          <w:rStyle w:val="Zkladntext4dkovn0pt"/>
        </w:rPr>
        <w:t>..........</w:t>
      </w:r>
      <w:r>
        <w:rPr>
          <w:rStyle w:val="5EF6D89E-EE2F-44BB-B4A2-454D266C5DAD"/>
        </w:rPr>
        <w:t>........</w:t>
      </w:r>
      <w:r>
        <w:rPr>
          <w:rStyle w:val="Zkladntext41"/>
        </w:rPr>
        <w:t>​</w:t>
      </w:r>
      <w:r>
        <w:rPr>
          <w:rStyle w:val="Zkladntext4dkovn0pt"/>
        </w:rPr>
        <w:t>..</w:t>
      </w:r>
      <w:r>
        <w:rPr>
          <w:rStyle w:val="Zkladntext4dkovn0pt0"/>
        </w:rPr>
        <w:t>....</w:t>
      </w:r>
      <w:r>
        <w:rPr>
          <w:rStyle w:val="Zkladntext41"/>
        </w:rPr>
        <w:t>​..........</w:t>
      </w:r>
      <w:r>
        <w:rPr>
          <w:rStyle w:val="Zkladntext4dkovn0pt2"/>
        </w:rPr>
        <w:t>.</w:t>
      </w:r>
      <w:proofErr w:type="gramEnd"/>
    </w:p>
    <w:p w:rsidR="00143DAD" w:rsidRDefault="00683FD9">
      <w:pPr>
        <w:pStyle w:val="Zkladntext40"/>
        <w:framePr w:w="6446" w:h="605" w:hRule="exact" w:wrap="none" w:vAnchor="page" w:hAnchor="page" w:x="2554" w:y="11312"/>
        <w:shd w:val="clear" w:color="auto" w:fill="auto"/>
        <w:tabs>
          <w:tab w:val="left" w:pos="5256"/>
        </w:tabs>
        <w:spacing w:after="0"/>
        <w:ind w:left="720"/>
        <w:jc w:val="both"/>
      </w:pPr>
      <w:r>
        <w:rPr>
          <w:rStyle w:val="Zkladntext4dkovn0pt2"/>
        </w:rPr>
        <w:t>.....</w:t>
      </w:r>
      <w:r>
        <w:rPr>
          <w:rStyle w:val="Zkladntext4dkovn0pt"/>
        </w:rPr>
        <w:t>.....</w:t>
      </w:r>
      <w:r>
        <w:rPr>
          <w:rStyle w:val="Zkladntext41"/>
        </w:rPr>
        <w:t>............................................</w:t>
      </w:r>
      <w:r>
        <w:rPr>
          <w:rStyle w:val="Zkladntext4dkovn0pt2"/>
        </w:rPr>
        <w:t>.....................</w:t>
      </w:r>
      <w:r>
        <w:rPr>
          <w:rStyle w:val="Zkladntext4dkovn0pt0"/>
        </w:rPr>
        <w:t>.......</w:t>
      </w:r>
      <w:r>
        <w:rPr>
          <w:rStyle w:val="Zkladntext4dkovn0pt1"/>
        </w:rPr>
        <w:t>.....</w:t>
      </w:r>
    </w:p>
    <w:p w:rsidR="00143DAD" w:rsidRDefault="00683FD9">
      <w:pPr>
        <w:pStyle w:val="Zkladntext20"/>
        <w:framePr w:wrap="none" w:vAnchor="page" w:hAnchor="page" w:x="1585" w:y="7451"/>
        <w:shd w:val="clear" w:color="auto" w:fill="auto"/>
        <w:spacing w:before="0" w:after="0" w:line="210" w:lineRule="exact"/>
        <w:ind w:firstLine="0"/>
        <w:jc w:val="left"/>
      </w:pPr>
      <w:r>
        <w:t>srozumitelně, což stvrzují svými podpisy.</w:t>
      </w:r>
    </w:p>
    <w:p w:rsidR="00143DAD" w:rsidRDefault="00683FD9">
      <w:pPr>
        <w:pStyle w:val="Zkladntext40"/>
        <w:framePr w:wrap="none" w:vAnchor="page" w:hAnchor="page" w:x="1297" w:y="8296"/>
        <w:shd w:val="clear" w:color="auto" w:fill="auto"/>
        <w:spacing w:after="0" w:line="240" w:lineRule="exact"/>
      </w:pPr>
      <w:r>
        <w:t>V Praze dne</w:t>
      </w:r>
    </w:p>
    <w:p w:rsidR="00143DAD" w:rsidRDefault="00683FD9">
      <w:pPr>
        <w:pStyle w:val="Zkladntext40"/>
        <w:framePr w:wrap="none" w:vAnchor="page" w:hAnchor="page" w:x="1297" w:y="9674"/>
        <w:shd w:val="clear" w:color="auto" w:fill="auto"/>
        <w:spacing w:after="0" w:line="240" w:lineRule="exact"/>
      </w:pPr>
      <w:proofErr w:type="gramStart"/>
      <w:r>
        <w:rPr>
          <w:rStyle w:val="Zkladntext4dkovn0pt"/>
        </w:rPr>
        <w:t>.</w:t>
      </w:r>
      <w:r>
        <w:rPr>
          <w:rStyle w:val="Zkladntext4dkovn0pt0"/>
        </w:rPr>
        <w:t>....</w:t>
      </w:r>
      <w:r>
        <w:rPr>
          <w:rStyle w:val="Zkladntext41"/>
        </w:rPr>
        <w:t>​..........</w:t>
      </w:r>
      <w:r>
        <w:rPr>
          <w:rStyle w:val="Zkladntext4dkovn0pt2"/>
        </w:rPr>
        <w:t>..</w:t>
      </w:r>
      <w:proofErr w:type="gramEnd"/>
    </w:p>
    <w:p w:rsidR="00143DAD" w:rsidRDefault="00683FD9">
      <w:pPr>
        <w:pStyle w:val="Zkladntext70"/>
        <w:framePr w:w="1757" w:h="1141" w:hRule="exact" w:wrap="none" w:vAnchor="page" w:hAnchor="page" w:x="1882" w:y="9976"/>
        <w:shd w:val="clear" w:color="auto" w:fill="auto"/>
        <w:spacing w:line="200" w:lineRule="exact"/>
      </w:pPr>
      <w:proofErr w:type="gramStart"/>
      <w:r>
        <w:rPr>
          <w:rStyle w:val="C4C79A23-A4AC-4331-BEA7-0E0C7BF661A5"/>
          <w:b/>
          <w:bCs/>
        </w:rPr>
        <w:t>..............</w:t>
      </w:r>
      <w:r>
        <w:rPr>
          <w:rStyle w:val="D04CD9C3-613E-4ED1-A1E0-03B2A630CA5B"/>
          <w:b/>
          <w:bCs/>
        </w:rPr>
        <w:t>...</w:t>
      </w:r>
      <w:r>
        <w:rPr>
          <w:rStyle w:val="C4C79A23-A4AC-4331-BEA7-0E0C7BF661A5"/>
          <w:b/>
          <w:bCs/>
        </w:rPr>
        <w:t>​</w:t>
      </w:r>
      <w:r>
        <w:rPr>
          <w:rStyle w:val="C1AB4FA9-0515-4195-ADF8-21FFF3E20CB2"/>
          <w:b/>
          <w:bCs/>
        </w:rPr>
        <w:t>..</w:t>
      </w:r>
      <w:r>
        <w:rPr>
          <w:rStyle w:val="4D3E83F0-B91C-4E86-A959-3A5640F2EC31"/>
          <w:b/>
          <w:bCs/>
        </w:rPr>
        <w:t>.</w:t>
      </w:r>
      <w:proofErr w:type="gramEnd"/>
    </w:p>
    <w:p w:rsidR="00143DAD" w:rsidRDefault="00683FD9">
      <w:pPr>
        <w:pStyle w:val="Zkladntext80"/>
        <w:framePr w:w="1757" w:h="1141" w:hRule="exact" w:wrap="none" w:vAnchor="page" w:hAnchor="page" w:x="1882" w:y="9976"/>
        <w:shd w:val="clear" w:color="auto" w:fill="auto"/>
        <w:ind w:right="160" w:firstLine="0"/>
      </w:pPr>
      <w:proofErr w:type="gramStart"/>
      <w:r>
        <w:rPr>
          <w:rStyle w:val="4BB6BC8E-14F1-40C5-9D37-635ABE05B791"/>
        </w:rPr>
        <w:t>....​.........</w:t>
      </w:r>
      <w:r>
        <w:rPr>
          <w:rStyle w:val="19023092-BE32-440C-8C4A-7B17CC6D9DF2"/>
        </w:rPr>
        <w:t>...</w:t>
      </w:r>
      <w:r>
        <w:rPr>
          <w:rStyle w:val="4BB6BC8E-14F1-40C5-9D37-635ABE05B791"/>
        </w:rPr>
        <w:t>​</w:t>
      </w:r>
      <w:r>
        <w:rPr>
          <w:rStyle w:val="19023092-BE32-440C-8C4A-7B17CC6D9DF2"/>
        </w:rPr>
        <w:t>......</w:t>
      </w:r>
      <w:r>
        <w:rPr>
          <w:rStyle w:val="909042E1-C8C2-490C-84EC-BE1A5A88366F"/>
        </w:rPr>
        <w:t>.</w:t>
      </w:r>
      <w:r>
        <w:rPr>
          <w:rStyle w:val="Zkladntext81"/>
        </w:rPr>
        <w:br/>
      </w:r>
      <w:r>
        <w:rPr>
          <w:rStyle w:val="4BB6BC8E-14F1-40C5-9D37-635ABE05B791"/>
        </w:rPr>
        <w:t>​</w:t>
      </w:r>
      <w:r>
        <w:rPr>
          <w:rStyle w:val="F37E5A29-E375-4D6C-B5A6-219DD80A0776"/>
        </w:rPr>
        <w:t>......</w:t>
      </w:r>
      <w:r>
        <w:rPr>
          <w:rStyle w:val="E1E611F4-A5E8-46BF-BE65-93154B196207"/>
        </w:rPr>
        <w:t>.</w:t>
      </w:r>
      <w:proofErr w:type="gramEnd"/>
    </w:p>
    <w:p w:rsidR="00143DAD" w:rsidRDefault="00683FD9">
      <w:pPr>
        <w:pStyle w:val="Zkladntext80"/>
        <w:framePr w:w="1757" w:h="1141" w:hRule="exact" w:wrap="none" w:vAnchor="page" w:hAnchor="page" w:x="1882" w:y="9976"/>
        <w:shd w:val="clear" w:color="auto" w:fill="auto"/>
        <w:spacing w:line="211" w:lineRule="exact"/>
        <w:ind w:left="860"/>
        <w:jc w:val="left"/>
      </w:pPr>
      <w:r>
        <w:rPr>
          <w:rStyle w:val="F37E5A29-E375-4D6C-B5A6-219DD80A0776"/>
          <w:lang w:val="es-ES" w:eastAsia="es-ES" w:bidi="es-ES"/>
        </w:rPr>
        <w:t>....</w:t>
      </w:r>
      <w:r>
        <w:rPr>
          <w:rStyle w:val="E1E611F4-A5E8-46BF-BE65-93154B196207"/>
          <w:lang w:val="es-ES" w:eastAsia="es-ES" w:bidi="es-ES"/>
        </w:rPr>
        <w:t>.</w:t>
      </w:r>
      <w:r>
        <w:rPr>
          <w:rStyle w:val="4BB6BC8E-14F1-40C5-9D37-635ABE05B791"/>
        </w:rPr>
        <w:t>​</w:t>
      </w:r>
      <w:r>
        <w:rPr>
          <w:rStyle w:val="19023092-BE32-440C-8C4A-7B17CC6D9DF2"/>
        </w:rPr>
        <w:t>....</w:t>
      </w:r>
      <w:r>
        <w:rPr>
          <w:rStyle w:val="909042E1-C8C2-490C-84EC-BE1A5A88366F"/>
        </w:rPr>
        <w:t>.</w:t>
      </w:r>
      <w:r>
        <w:rPr>
          <w:rStyle w:val="4BB6BC8E-14F1-40C5-9D37-635ABE05B791"/>
        </w:rPr>
        <w:t>​</w:t>
      </w:r>
      <w:r>
        <w:rPr>
          <w:rStyle w:val="F37E5A29-E375-4D6C-B5A6-219DD80A0776"/>
        </w:rPr>
        <w:t>..</w:t>
      </w:r>
      <w:r>
        <w:rPr>
          <w:rStyle w:val="E1E611F4-A5E8-46BF-BE65-93154B196207"/>
        </w:rPr>
        <w:t>..</w:t>
      </w:r>
      <w:r>
        <w:rPr>
          <w:rStyle w:val="Zkladntext81"/>
        </w:rPr>
        <w:br/>
      </w:r>
      <w:proofErr w:type="gramStart"/>
      <w:r>
        <w:rPr>
          <w:rStyle w:val="4BB6BC8E-14F1-40C5-9D37-635ABE05B791"/>
        </w:rPr>
        <w:t>​</w:t>
      </w:r>
      <w:r>
        <w:rPr>
          <w:rStyle w:val="4BB6BC8E-14F1-40C5-9D37-635ABE05B791"/>
        </w:rPr>
        <w:t>...</w:t>
      </w:r>
      <w:r>
        <w:rPr>
          <w:rStyle w:val="19023092-BE32-440C-8C4A-7B17CC6D9DF2"/>
        </w:rPr>
        <w:t>...</w:t>
      </w:r>
      <w:r>
        <w:rPr>
          <w:rStyle w:val="4BB6BC8E-14F1-40C5-9D37-635ABE05B791"/>
        </w:rPr>
        <w:t>​</w:t>
      </w:r>
      <w:r>
        <w:rPr>
          <w:rStyle w:val="880531DA-8676-480B-A3D9-1FA4A5A978ED"/>
        </w:rPr>
        <w:t>.</w:t>
      </w:r>
      <w:r>
        <w:rPr>
          <w:rStyle w:val="A9568AC9-2695-446B-9FD0-0B68213FC2BA"/>
        </w:rPr>
        <w:t>.</w:t>
      </w:r>
      <w:proofErr w:type="gramEnd"/>
    </w:p>
    <w:p w:rsidR="00143DAD" w:rsidRDefault="00683FD9">
      <w:pPr>
        <w:pStyle w:val="Nadpis20"/>
        <w:framePr w:wrap="none" w:vAnchor="page" w:hAnchor="page" w:x="9188" w:y="16109"/>
        <w:shd w:val="clear" w:color="auto" w:fill="auto"/>
        <w:spacing w:line="620" w:lineRule="exact"/>
      </w:pPr>
      <w:proofErr w:type="gramStart"/>
      <w:r>
        <w:rPr>
          <w:rStyle w:val="6678A9C8-C056-47A1-8F1B-9DE3EC672CCE"/>
        </w:rPr>
        <w:t>..</w:t>
      </w:r>
      <w:r>
        <w:rPr>
          <w:rStyle w:val="C668B69A-3119-4107-BB3D-664D2B5644D2"/>
        </w:rPr>
        <w:t>..</w:t>
      </w:r>
      <w:bookmarkStart w:id="1" w:name="bookmark1"/>
      <w:r>
        <w:rPr>
          <w:rStyle w:val="1958DD83-7371-44CF-A86F-0A9E50DF8102"/>
          <w:b/>
          <w:bCs/>
          <w:i/>
          <w:iCs/>
        </w:rPr>
        <w:t>​</w:t>
      </w:r>
      <w:r>
        <w:rPr>
          <w:rStyle w:val="91790CB2-E3B3-48F0-B0C6-F4E70F54A38F"/>
          <w:b/>
          <w:bCs/>
          <w:i/>
          <w:iCs/>
        </w:rPr>
        <w:t>.</w:t>
      </w:r>
      <w:r>
        <w:rPr>
          <w:rStyle w:val="FEC03D33-7327-44AA-9B3E-D461FF5B322B"/>
          <w:b/>
          <w:bCs/>
          <w:i/>
          <w:iCs/>
        </w:rPr>
        <w:t>..</w:t>
      </w:r>
      <w:r>
        <w:rPr>
          <w:rStyle w:val="5D8D4897-B715-438F-9901-F6A40D2AAF63"/>
          <w:b/>
          <w:bCs/>
          <w:i/>
          <w:iCs/>
        </w:rPr>
        <w:t>.</w:t>
      </w:r>
      <w:r>
        <w:rPr>
          <w:rStyle w:val="1958DD83-7371-44CF-A86F-0A9E50DF8102"/>
          <w:b/>
          <w:bCs/>
          <w:i/>
          <w:iCs/>
        </w:rPr>
        <w:t>​</w:t>
      </w:r>
      <w:r>
        <w:rPr>
          <w:rStyle w:val="FEC03D33-7327-44AA-9B3E-D461FF5B322B"/>
          <w:b/>
          <w:bCs/>
          <w:i/>
          <w:iCs/>
        </w:rPr>
        <w:t>..</w:t>
      </w:r>
      <w:r>
        <w:rPr>
          <w:rStyle w:val="24E69506-3B7B-4B51-ABA6-D159C5AAABE9"/>
          <w:b/>
          <w:bCs/>
          <w:i/>
          <w:iCs/>
        </w:rPr>
        <w:t>​</w:t>
      </w:r>
      <w:r>
        <w:rPr>
          <w:rStyle w:val="9B039A82-DF7F-4180-9F41-C9E5E9A4032E"/>
          <w:b/>
          <w:bCs/>
          <w:i/>
          <w:iCs/>
        </w:rPr>
        <w:t>.</w:t>
      </w:r>
      <w:r>
        <w:rPr>
          <w:rStyle w:val="B0F61103-A811-4495-8093-081EB3CA1389"/>
          <w:b/>
          <w:bCs/>
          <w:i/>
          <w:iCs/>
        </w:rPr>
        <w:t>....</w:t>
      </w:r>
      <w:bookmarkEnd w:id="1"/>
      <w:proofErr w:type="gramEnd"/>
    </w:p>
    <w:p w:rsidR="00143DAD" w:rsidRDefault="00683FD9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page">
              <wp:posOffset>4712970</wp:posOffset>
            </wp:positionH>
            <wp:positionV relativeFrom="page">
              <wp:posOffset>6050280</wp:posOffset>
            </wp:positionV>
            <wp:extent cx="1165860" cy="1051560"/>
            <wp:effectExtent l="19050" t="0" r="0" b="0"/>
            <wp:wrapNone/>
            <wp:docPr id="3" name="obrázek 3" descr="\\phobos\Smlouvy\Registr smluv\Zveřejnění v R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phobos\Smlouvy\Registr smluv\Zveřejnění v RS\media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3DAD" w:rsidRPr="00143D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3.2pt;margin-top:480.05pt;width:91.2pt;height:82.55pt;z-index:-251658752;mso-wrap-distance-left:5pt;mso-wrap-distance-right:5pt;mso-position-horizontal-relative:page;mso-position-vertical-relative:page" wrapcoords="0 0">
            <v:imagedata r:id="rId8" o:title="image1"/>
            <w10:wrap anchorx="page" anchory="page"/>
          </v:shape>
        </w:pict>
      </w:r>
    </w:p>
    <w:sectPr w:rsidR="00143DAD" w:rsidSect="00143D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DAD" w:rsidRDefault="00143DAD" w:rsidP="00143DAD">
      <w:r>
        <w:separator/>
      </w:r>
    </w:p>
  </w:endnote>
  <w:endnote w:type="continuationSeparator" w:id="0">
    <w:p w:rsidR="00143DAD" w:rsidRDefault="00143DAD" w:rsidP="00143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DAD" w:rsidRDefault="00143DAD"/>
  </w:footnote>
  <w:footnote w:type="continuationSeparator" w:id="0">
    <w:p w:rsidR="00143DAD" w:rsidRDefault="00143D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99B"/>
    <w:multiLevelType w:val="multilevel"/>
    <w:tmpl w:val="FE94FBB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24B5C"/>
    <w:multiLevelType w:val="multilevel"/>
    <w:tmpl w:val="8DF80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93F46"/>
    <w:multiLevelType w:val="multilevel"/>
    <w:tmpl w:val="65D07D9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F7116"/>
    <w:multiLevelType w:val="multilevel"/>
    <w:tmpl w:val="46744FA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C021F9"/>
    <w:multiLevelType w:val="multilevel"/>
    <w:tmpl w:val="2B8CFD8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5E534E"/>
    <w:multiLevelType w:val="multilevel"/>
    <w:tmpl w:val="3B744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A51DA5"/>
    <w:multiLevelType w:val="multilevel"/>
    <w:tmpl w:val="F404D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8A7384"/>
    <w:multiLevelType w:val="multilevel"/>
    <w:tmpl w:val="D9C63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64643A"/>
    <w:multiLevelType w:val="multilevel"/>
    <w:tmpl w:val="B7F6C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0F76AE"/>
    <w:multiLevelType w:val="multilevel"/>
    <w:tmpl w:val="861C89B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143DAD"/>
    <w:rsid w:val="00143DAD"/>
    <w:rsid w:val="0068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43DA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43DAD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143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3">
    <w:name w:val="Základní text (3)_"/>
    <w:basedOn w:val="Standardnpsmoodstavce"/>
    <w:link w:val="Zkladntext30"/>
    <w:rsid w:val="00143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143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dkovn0pt">
    <w:name w:val="Základní text (4) + Řádkování 0 pt"/>
    <w:basedOn w:val="Zkladntext4"/>
    <w:rsid w:val="00143DA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143DA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41">
    <w:name w:val="Základní text (4)"/>
    <w:basedOn w:val="Zkladntext4"/>
    <w:rsid w:val="00143DA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143DA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2">
    <w:name w:val="Základní text (4) + Řádkování 0 pt"/>
    <w:basedOn w:val="Zkladntext4"/>
    <w:rsid w:val="00143DA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43D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143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143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dkovn0pt">
    <w:name w:val="Základní text (2) + Tučné;Řádkování 0 pt"/>
    <w:basedOn w:val="Zkladntext2"/>
    <w:rsid w:val="00143DAD"/>
    <w:rPr>
      <w:b/>
      <w:bCs/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143DAD"/>
    <w:rPr>
      <w:b/>
      <w:bCs/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143DA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143DA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143DA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143DA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143DA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143DAD"/>
    <w:rPr>
      <w:color w:val="000000"/>
      <w:spacing w:val="2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143DA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143DA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143DAD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143DAD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143DAD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143DAD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143DAD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143DAD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143DAD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143DAD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143DAD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5EF6D89E-EE2F-44BB-B4A2-454D266C5DAD">
    <w:name w:val="{5EF6D89E-EE2F-44BB-B4A2-454D266C5DAD}"/>
    <w:basedOn w:val="Zkladntext4"/>
    <w:rsid w:val="00143DA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43DAD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C4C79A23-A4AC-4331-BEA7-0E0C7BF661A5">
    <w:name w:val="{C4C79A23-A4AC-4331-BEA7-0E0C7BF661A5}"/>
    <w:basedOn w:val="Zkladntext7"/>
    <w:rsid w:val="00143DA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D04CD9C3-613E-4ED1-A1E0-03B2A630CA5B">
    <w:name w:val="{D04CD9C3-613E-4ED1-A1E0-03B2A630CA5B}"/>
    <w:basedOn w:val="Zkladntext7"/>
    <w:rsid w:val="00143DA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C1AB4FA9-0515-4195-ADF8-21FFF3E20CB2">
    <w:name w:val="{C1AB4FA9-0515-4195-ADF8-21FFF3E20CB2}"/>
    <w:basedOn w:val="Zkladntext7"/>
    <w:rsid w:val="00143DAD"/>
    <w:rPr>
      <w:color w:val="000000"/>
      <w:spacing w:val="20"/>
      <w:w w:val="100"/>
      <w:position w:val="0"/>
      <w:shd w:val="clear" w:color="auto" w:fill="000000"/>
      <w:lang w:val="cs-CZ" w:eastAsia="cs-CZ" w:bidi="cs-CZ"/>
    </w:rPr>
  </w:style>
  <w:style w:type="character" w:customStyle="1" w:styleId="4D3E83F0-B91C-4E86-A959-3A5640F2EC31">
    <w:name w:val="{4D3E83F0-B91C-4E86-A959-3A5640F2EC31}"/>
    <w:basedOn w:val="Zkladntext7"/>
    <w:rsid w:val="00143DAD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43DA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BB6BC8E-14F1-40C5-9D37-635ABE05B791">
    <w:name w:val="{4BB6BC8E-14F1-40C5-9D37-635ABE05B791}"/>
    <w:basedOn w:val="Zkladntext8"/>
    <w:rsid w:val="00143DA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19023092-BE32-440C-8C4A-7B17CC6D9DF2">
    <w:name w:val="{19023092-BE32-440C-8C4A-7B17CC6D9DF2}"/>
    <w:basedOn w:val="Zkladntext8"/>
    <w:rsid w:val="00143DA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909042E1-C8C2-490C-84EC-BE1A5A88366F">
    <w:name w:val="{909042E1-C8C2-490C-84EC-BE1A5A88366F}"/>
    <w:basedOn w:val="Zkladntext8"/>
    <w:rsid w:val="00143DA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81">
    <w:name w:val="Základní text (8)"/>
    <w:basedOn w:val="Zkladntext8"/>
    <w:rsid w:val="00143DAD"/>
    <w:rPr>
      <w:color w:val="000000"/>
      <w:spacing w:val="0"/>
      <w:w w:val="100"/>
      <w:position w:val="0"/>
    </w:rPr>
  </w:style>
  <w:style w:type="character" w:customStyle="1" w:styleId="F37E5A29-E375-4D6C-B5A6-219DD80A0776">
    <w:name w:val="{F37E5A29-E375-4D6C-B5A6-219DD80A0776}"/>
    <w:basedOn w:val="Zkladntext8"/>
    <w:rsid w:val="00143DA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E1E611F4-A5E8-46BF-BE65-93154B196207">
    <w:name w:val="{E1E611F4-A5E8-46BF-BE65-93154B196207}"/>
    <w:basedOn w:val="Zkladntext8"/>
    <w:rsid w:val="00143DA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880531DA-8676-480B-A3D9-1FA4A5A978ED">
    <w:name w:val="{880531DA-8676-480B-A3D9-1FA4A5A978ED}"/>
    <w:basedOn w:val="Zkladntext8"/>
    <w:rsid w:val="00143DAD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A9568AC9-2695-446B-9FD0-0B68213FC2BA">
    <w:name w:val="{A9568AC9-2695-446B-9FD0-0B68213FC2BA}"/>
    <w:basedOn w:val="Zkladntext8"/>
    <w:rsid w:val="00143DAD"/>
    <w:rPr>
      <w:color w:val="000000"/>
      <w:spacing w:val="-15"/>
      <w:w w:val="100"/>
      <w:position w:val="0"/>
      <w:shd w:val="clear" w:color="auto" w:fill="00000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43DAD"/>
    <w:rPr>
      <w:rFonts w:ascii="Trebuchet MS" w:eastAsia="Trebuchet MS" w:hAnsi="Trebuchet MS" w:cs="Trebuchet MS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6678A9C8-C056-47A1-8F1B-9DE3EC672CCE">
    <w:name w:val="{6678A9C8-C056-47A1-8F1B-9DE3EC672CCE}"/>
    <w:basedOn w:val="Nadpis2"/>
    <w:rsid w:val="00143DAD"/>
    <w:rPr>
      <w:rFonts w:ascii="Garamond" w:eastAsia="Garamond" w:hAnsi="Garamond" w:cs="Garamond"/>
      <w:b/>
      <w:bCs/>
      <w:i/>
      <w:iCs/>
      <w:color w:val="000000"/>
      <w:spacing w:val="4"/>
      <w:w w:val="100"/>
      <w:position w:val="0"/>
      <w:sz w:val="62"/>
      <w:szCs w:val="62"/>
      <w:shd w:val="clear" w:color="auto" w:fill="000000"/>
      <w:lang w:val="cs-CZ" w:eastAsia="cs-CZ" w:bidi="cs-CZ"/>
    </w:rPr>
  </w:style>
  <w:style w:type="character" w:customStyle="1" w:styleId="C668B69A-3119-4107-BB3D-664D2B5644D2">
    <w:name w:val="{C668B69A-3119-4107-BB3D-664D2B5644D2}"/>
    <w:basedOn w:val="Nadpis2"/>
    <w:rsid w:val="00143DAD"/>
    <w:rPr>
      <w:rFonts w:ascii="Garamond" w:eastAsia="Garamond" w:hAnsi="Garamond" w:cs="Garamond"/>
      <w:b/>
      <w:bCs/>
      <w:i/>
      <w:iCs/>
      <w:color w:val="000000"/>
      <w:spacing w:val="5"/>
      <w:w w:val="100"/>
      <w:position w:val="0"/>
      <w:sz w:val="62"/>
      <w:szCs w:val="62"/>
      <w:shd w:val="clear" w:color="auto" w:fill="000000"/>
      <w:lang w:val="cs-CZ" w:eastAsia="cs-CZ" w:bidi="cs-CZ"/>
    </w:rPr>
  </w:style>
  <w:style w:type="character" w:customStyle="1" w:styleId="1958DD83-7371-44CF-A86F-0A9E50DF8102">
    <w:name w:val="{1958DD83-7371-44CF-A86F-0A9E50DF8102}"/>
    <w:basedOn w:val="Nadpis2"/>
    <w:rsid w:val="00143DAD"/>
    <w:rPr>
      <w:smallCap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91790CB2-E3B3-48F0-B0C6-F4E70F54A38F">
    <w:name w:val="{91790CB2-E3B3-48F0-B0C6-F4E70F54A38F}"/>
    <w:basedOn w:val="Nadpis2"/>
    <w:rsid w:val="00143DAD"/>
    <w:rPr>
      <w:smallCaps/>
      <w:color w:val="000000"/>
      <w:spacing w:val="121"/>
      <w:w w:val="100"/>
      <w:position w:val="0"/>
      <w:shd w:val="clear" w:color="auto" w:fill="000000"/>
      <w:lang w:val="cs-CZ" w:eastAsia="cs-CZ" w:bidi="cs-CZ"/>
    </w:rPr>
  </w:style>
  <w:style w:type="character" w:customStyle="1" w:styleId="FEC03D33-7327-44AA-9B3E-D461FF5B322B">
    <w:name w:val="{FEC03D33-7327-44AA-9B3E-D461FF5B322B}"/>
    <w:basedOn w:val="Nadpis2"/>
    <w:rsid w:val="00143DAD"/>
    <w:rPr>
      <w:smallCap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5D8D4897-B715-438F-9901-F6A40D2AAF63">
    <w:name w:val="{5D8D4897-B715-438F-9901-F6A40D2AAF63}"/>
    <w:basedOn w:val="Nadpis2"/>
    <w:rsid w:val="00143DAD"/>
    <w:rPr>
      <w:smallCaps/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24E69506-3B7B-4B51-ABA6-D159C5AAABE9">
    <w:name w:val="{24E69506-3B7B-4B51-ABA6-D159C5AAABE9}"/>
    <w:basedOn w:val="Nadpis2"/>
    <w:rsid w:val="00143DAD"/>
    <w:rPr>
      <w:rFonts w:ascii="Garamond" w:eastAsia="Garamond" w:hAnsi="Garamond" w:cs="Garamond"/>
      <w:b/>
      <w:bCs/>
      <w:smallCaps/>
      <w:color w:val="000000"/>
      <w:spacing w:val="0"/>
      <w:w w:val="100"/>
      <w:position w:val="0"/>
      <w:sz w:val="28"/>
      <w:szCs w:val="28"/>
      <w:shd w:val="clear" w:color="auto" w:fill="000000"/>
      <w:lang w:val="cs-CZ" w:eastAsia="cs-CZ" w:bidi="cs-CZ"/>
    </w:rPr>
  </w:style>
  <w:style w:type="character" w:customStyle="1" w:styleId="9B039A82-DF7F-4180-9F41-C9E5E9A4032E">
    <w:name w:val="{9B039A82-DF7F-4180-9F41-C9E5E9A4032E}"/>
    <w:basedOn w:val="Nadpis2"/>
    <w:rsid w:val="00143DAD"/>
    <w:rPr>
      <w:rFonts w:ascii="Garamond" w:eastAsia="Garamond" w:hAnsi="Garamond" w:cs="Garamond"/>
      <w:b/>
      <w:bCs/>
      <w:smallCaps/>
      <w:color w:val="000000"/>
      <w:spacing w:val="14"/>
      <w:w w:val="100"/>
      <w:position w:val="0"/>
      <w:sz w:val="28"/>
      <w:szCs w:val="28"/>
      <w:shd w:val="clear" w:color="auto" w:fill="000000"/>
      <w:lang w:val="cs-CZ" w:eastAsia="cs-CZ" w:bidi="cs-CZ"/>
    </w:rPr>
  </w:style>
  <w:style w:type="character" w:customStyle="1" w:styleId="B0F61103-A811-4495-8093-081EB3CA1389">
    <w:name w:val="{B0F61103-A811-4495-8093-081EB3CA1389}"/>
    <w:basedOn w:val="Nadpis2"/>
    <w:rsid w:val="00143DAD"/>
    <w:rPr>
      <w:rFonts w:ascii="Garamond" w:eastAsia="Garamond" w:hAnsi="Garamond" w:cs="Garamond"/>
      <w:b/>
      <w:bCs/>
      <w:smallCaps/>
      <w:color w:val="000000"/>
      <w:spacing w:val="15"/>
      <w:w w:val="100"/>
      <w:position w:val="0"/>
      <w:sz w:val="28"/>
      <w:szCs w:val="28"/>
      <w:shd w:val="clear" w:color="auto" w:fill="00000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143DAD"/>
    <w:pPr>
      <w:shd w:val="clear" w:color="auto" w:fill="FFFFFF"/>
      <w:spacing w:line="586" w:lineRule="exac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Zkladntext30">
    <w:name w:val="Základní text (3)"/>
    <w:basedOn w:val="Normln"/>
    <w:link w:val="Zkladntext3"/>
    <w:rsid w:val="00143DA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143DAD"/>
    <w:pPr>
      <w:shd w:val="clear" w:color="auto" w:fill="FFFFFF"/>
      <w:spacing w:after="180" w:line="274" w:lineRule="exact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rsid w:val="00143DA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60">
    <w:name w:val="Základní text (6)"/>
    <w:basedOn w:val="Normln"/>
    <w:link w:val="Zkladntext6"/>
    <w:rsid w:val="00143DAD"/>
    <w:pPr>
      <w:shd w:val="clear" w:color="auto" w:fill="FFFFFF"/>
      <w:spacing w:before="300" w:line="269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143DAD"/>
    <w:pPr>
      <w:shd w:val="clear" w:color="auto" w:fill="FFFFFF"/>
      <w:spacing w:before="780" w:after="660" w:line="288" w:lineRule="exact"/>
      <w:ind w:hanging="38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143DA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10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143DAD"/>
    <w:pPr>
      <w:shd w:val="clear" w:color="auto" w:fill="FFFFFF"/>
      <w:spacing w:line="202" w:lineRule="exact"/>
      <w:ind w:hanging="600"/>
      <w:jc w:val="right"/>
    </w:pPr>
    <w:rPr>
      <w:rFonts w:ascii="Trebuchet MS" w:eastAsia="Trebuchet MS" w:hAnsi="Trebuchet MS" w:cs="Trebuchet MS"/>
      <w:sz w:val="18"/>
      <w:szCs w:val="18"/>
    </w:rPr>
  </w:style>
  <w:style w:type="paragraph" w:customStyle="1" w:styleId="Nadpis20">
    <w:name w:val="Nadpis #2"/>
    <w:basedOn w:val="Normln"/>
    <w:link w:val="Nadpis2"/>
    <w:rsid w:val="00143DAD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b/>
      <w:bCs/>
      <w:i/>
      <w:i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1660</Words>
  <Characters>9796</Characters>
  <Application>Microsoft Office Word</Application>
  <DocSecurity>0</DocSecurity>
  <Lines>81</Lines>
  <Paragraphs>22</Paragraphs>
  <ScaleCrop>false</ScaleCrop>
  <Company>Hewlett-Packard Company</Company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2022-03-01T15:11:00Z</dcterms:created>
  <dcterms:modified xsi:type="dcterms:W3CDTF">2022-03-01T15:12:00Z</dcterms:modified>
</cp:coreProperties>
</file>