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839" w:rsidRPr="00C24209" w:rsidRDefault="006756A4" w:rsidP="00F70839">
      <w:pPr>
        <w:pStyle w:val="Nzev"/>
        <w:pBdr>
          <w:top w:val="single" w:sz="12" w:space="0" w:color="auto"/>
          <w:left w:val="single" w:sz="12" w:space="16" w:color="auto"/>
          <w:right w:val="single" w:sz="12" w:space="15" w:color="auto"/>
        </w:pBd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Smlouva č. </w:t>
      </w:r>
      <w:r w:rsidR="009347D0">
        <w:rPr>
          <w:rFonts w:ascii="Verdana" w:hAnsi="Verdana"/>
          <w:sz w:val="28"/>
        </w:rPr>
        <w:t>1/2022</w:t>
      </w:r>
    </w:p>
    <w:p w:rsidR="00F70839" w:rsidRDefault="00F70839" w:rsidP="00F70839">
      <w:pPr>
        <w:jc w:val="center"/>
        <w:rPr>
          <w:rFonts w:ascii="Verdana" w:hAnsi="Verdana"/>
          <w:b/>
          <w:bCs/>
          <w:sz w:val="20"/>
          <w:szCs w:val="24"/>
        </w:rPr>
      </w:pPr>
    </w:p>
    <w:p w:rsidR="00F70839" w:rsidRPr="00C24209" w:rsidRDefault="00F70839" w:rsidP="00F70839">
      <w:pPr>
        <w:jc w:val="center"/>
        <w:rPr>
          <w:rFonts w:ascii="Verdana" w:hAnsi="Verdana"/>
          <w:b/>
          <w:bCs/>
          <w:sz w:val="20"/>
          <w:szCs w:val="24"/>
        </w:rPr>
      </w:pPr>
      <w:r w:rsidRPr="00C24209">
        <w:rPr>
          <w:rFonts w:ascii="Verdana" w:hAnsi="Verdana"/>
          <w:b/>
          <w:bCs/>
          <w:sz w:val="20"/>
          <w:szCs w:val="24"/>
        </w:rPr>
        <w:t>o sběru, přepravě a odstraňování odpadu</w:t>
      </w:r>
    </w:p>
    <w:p w:rsidR="00F70839" w:rsidRPr="00C24209" w:rsidRDefault="00F70839" w:rsidP="00F70839">
      <w:pPr>
        <w:jc w:val="center"/>
        <w:rPr>
          <w:rFonts w:ascii="Verdana" w:hAnsi="Verdana"/>
          <w:b/>
          <w:sz w:val="20"/>
          <w:szCs w:val="24"/>
        </w:rPr>
      </w:pPr>
      <w:r w:rsidRPr="00C24209">
        <w:rPr>
          <w:rFonts w:ascii="Verdana" w:hAnsi="Verdana"/>
          <w:b/>
          <w:sz w:val="20"/>
          <w:szCs w:val="24"/>
        </w:rPr>
        <w:t>dle § 1746 odst. 2 občanského zákoníku a zákona č. 541/2020 Sb., o odpadech a o nájmu věcí movitých</w:t>
      </w:r>
    </w:p>
    <w:p w:rsidR="00F70839" w:rsidRPr="0029536C" w:rsidRDefault="00F724A5" w:rsidP="00F70839">
      <w:pPr>
        <w:pStyle w:val="Nadpis2"/>
        <w:ind w:right="-426"/>
        <w:jc w:val="center"/>
        <w:rPr>
          <w:rFonts w:ascii="Verdana" w:hAnsi="Verdana"/>
          <w:b w:val="0"/>
          <w:i w:val="0"/>
          <w:sz w:val="22"/>
          <w:szCs w:val="24"/>
        </w:rPr>
      </w:pPr>
      <w:r>
        <w:rPr>
          <w:rFonts w:ascii="Verdana" w:hAnsi="Verdana"/>
          <w:i w:val="0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margin">
                  <wp:posOffset>-247650</wp:posOffset>
                </wp:positionH>
                <wp:positionV relativeFrom="paragraph">
                  <wp:posOffset>139700</wp:posOffset>
                </wp:positionV>
                <wp:extent cx="6289040" cy="762000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9040" cy="7620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996EF" id="Obdélník 1" o:spid="_x0000_s1026" style="position:absolute;margin-left:-19.5pt;margin-top:11pt;width:495.2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" o:allowincell="f" fillcolor="silver">
                <v:fill opacity="32896f"/>
                <w10:wrap anchorx="margin"/>
              </v:rect>
            </w:pict>
          </mc:Fallback>
        </mc:AlternateContent>
      </w:r>
      <w:r w:rsidR="00F70839" w:rsidRPr="0029536C">
        <w:rPr>
          <w:rFonts w:ascii="Verdana" w:hAnsi="Verdana"/>
          <w:i w:val="0"/>
          <w:sz w:val="22"/>
        </w:rPr>
        <w:t>Zhotovitel:</w:t>
      </w:r>
    </w:p>
    <w:p w:rsidR="00F70839" w:rsidRPr="0029536C" w:rsidRDefault="00F70839" w:rsidP="00F70839">
      <w:pPr>
        <w:jc w:val="center"/>
        <w:rPr>
          <w:rFonts w:ascii="Verdana" w:hAnsi="Verdana"/>
        </w:rPr>
      </w:pPr>
    </w:p>
    <w:p w:rsidR="00F70839" w:rsidRPr="0029536C" w:rsidRDefault="00F70839" w:rsidP="00F70839">
      <w:pPr>
        <w:pStyle w:val="Nadpis4"/>
        <w:jc w:val="center"/>
        <w:rPr>
          <w:rFonts w:ascii="Verdana" w:hAnsi="Verdana"/>
          <w:b/>
          <w:sz w:val="22"/>
        </w:rPr>
      </w:pPr>
      <w:r w:rsidRPr="0029536C">
        <w:rPr>
          <w:rFonts w:ascii="Verdana" w:hAnsi="Verdana"/>
          <w:b/>
          <w:sz w:val="22"/>
        </w:rPr>
        <w:t>MVE PLUS s.r.o.  Hejdof 1666</w:t>
      </w:r>
    </w:p>
    <w:p w:rsidR="00F70839" w:rsidRPr="0029536C" w:rsidRDefault="00F70839" w:rsidP="00F70839">
      <w:pPr>
        <w:jc w:val="center"/>
        <w:rPr>
          <w:rFonts w:ascii="Verdana" w:hAnsi="Verdana"/>
          <w:b/>
        </w:rPr>
      </w:pPr>
      <w:r w:rsidRPr="0029536C">
        <w:rPr>
          <w:rFonts w:ascii="Verdana" w:hAnsi="Verdana"/>
          <w:b/>
        </w:rPr>
        <w:t>286 01 Čáslav</w:t>
      </w:r>
    </w:p>
    <w:p w:rsidR="00F70839" w:rsidRPr="00F304AB" w:rsidRDefault="00F70839" w:rsidP="00F70839">
      <w:pPr>
        <w:rPr>
          <w:rFonts w:ascii="Verdana" w:hAnsi="Verdana"/>
        </w:rPr>
      </w:pPr>
    </w:p>
    <w:p w:rsidR="00F70839" w:rsidRPr="00F304AB" w:rsidRDefault="009B3543" w:rsidP="00F70839">
      <w:pPr>
        <w:pStyle w:val="Nadpis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Zastoupená: </w:t>
      </w:r>
      <w:r w:rsidR="00F70839" w:rsidRPr="00F304AB">
        <w:rPr>
          <w:rFonts w:ascii="Verdana" w:hAnsi="Verdana"/>
          <w:sz w:val="20"/>
        </w:rPr>
        <w:t>, jednatelem společnosti</w:t>
      </w:r>
    </w:p>
    <w:p w:rsidR="00F70839" w:rsidRPr="00F304AB" w:rsidRDefault="00F70839" w:rsidP="00F70839">
      <w:pPr>
        <w:jc w:val="both"/>
        <w:rPr>
          <w:rFonts w:ascii="Verdana" w:hAnsi="Verdana"/>
          <w:sz w:val="20"/>
        </w:rPr>
      </w:pPr>
      <w:r w:rsidRPr="00F304AB">
        <w:rPr>
          <w:rFonts w:ascii="Verdana" w:hAnsi="Verdana"/>
          <w:sz w:val="20"/>
        </w:rPr>
        <w:t>IČO: 25102214</w:t>
      </w:r>
    </w:p>
    <w:p w:rsidR="00F70839" w:rsidRPr="00F304AB" w:rsidRDefault="00F70839" w:rsidP="00F70839">
      <w:pPr>
        <w:jc w:val="both"/>
        <w:rPr>
          <w:rFonts w:ascii="Verdana" w:hAnsi="Verdana"/>
          <w:sz w:val="20"/>
        </w:rPr>
      </w:pPr>
      <w:r w:rsidRPr="00F304AB">
        <w:rPr>
          <w:rFonts w:ascii="Verdana" w:hAnsi="Verdana"/>
          <w:sz w:val="20"/>
        </w:rPr>
        <w:t>DIČ: CZ 25012214</w:t>
      </w:r>
    </w:p>
    <w:p w:rsidR="00F70839" w:rsidRPr="00F304AB" w:rsidRDefault="00F70839" w:rsidP="00F70839">
      <w:pPr>
        <w:jc w:val="both"/>
        <w:rPr>
          <w:rFonts w:ascii="Verdana" w:hAnsi="Verdana"/>
          <w:sz w:val="20"/>
        </w:rPr>
      </w:pPr>
      <w:r w:rsidRPr="00F304AB">
        <w:rPr>
          <w:rFonts w:ascii="Verdana" w:hAnsi="Verdana"/>
          <w:sz w:val="20"/>
        </w:rPr>
        <w:t xml:space="preserve">Bankovní spojení: </w:t>
      </w:r>
    </w:p>
    <w:p w:rsidR="00F70839" w:rsidRPr="00F304AB" w:rsidRDefault="00F70839" w:rsidP="00F70839">
      <w:pPr>
        <w:jc w:val="both"/>
        <w:rPr>
          <w:rFonts w:ascii="Verdana" w:hAnsi="Verdana"/>
          <w:sz w:val="20"/>
        </w:rPr>
      </w:pPr>
      <w:r w:rsidRPr="00F304AB">
        <w:rPr>
          <w:rFonts w:ascii="Verdana" w:hAnsi="Verdana"/>
          <w:sz w:val="20"/>
        </w:rPr>
        <w:t xml:space="preserve">Číslo účtu: </w:t>
      </w:r>
    </w:p>
    <w:p w:rsidR="00F70839" w:rsidRPr="00F304AB" w:rsidRDefault="00F70839" w:rsidP="00F70839">
      <w:pPr>
        <w:jc w:val="both"/>
        <w:rPr>
          <w:rFonts w:ascii="Verdana" w:hAnsi="Verdana"/>
          <w:sz w:val="20"/>
        </w:rPr>
      </w:pPr>
      <w:r w:rsidRPr="00F304AB">
        <w:rPr>
          <w:rFonts w:ascii="Verdana" w:hAnsi="Verdana"/>
          <w:sz w:val="20"/>
        </w:rPr>
        <w:t>(dále jen zhotovitel)</w:t>
      </w:r>
    </w:p>
    <w:p w:rsidR="00F70839" w:rsidRDefault="00F724A5" w:rsidP="00F70839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margin">
                  <wp:posOffset>-208280</wp:posOffset>
                </wp:positionH>
                <wp:positionV relativeFrom="paragraph">
                  <wp:posOffset>146685</wp:posOffset>
                </wp:positionV>
                <wp:extent cx="6249670" cy="936625"/>
                <wp:effectExtent l="0" t="0" r="0" b="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670" cy="9366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7FB34" id="Obdélník 2" o:spid="_x0000_s1026" style="position:absolute;margin-left:-16.4pt;margin-top:11.55pt;width:492.1pt;height:7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" o:allowincell="f" fillcolor="silver">
                <v:fill opacity="32896f"/>
                <w10:wrap anchorx="margin"/>
              </v:rect>
            </w:pict>
          </mc:Fallback>
        </mc:AlternateContent>
      </w:r>
    </w:p>
    <w:p w:rsidR="00F70839" w:rsidRPr="0029536C" w:rsidRDefault="00F70839" w:rsidP="00F70839">
      <w:pPr>
        <w:jc w:val="center"/>
        <w:rPr>
          <w:rFonts w:ascii="Verdana" w:hAnsi="Verdana"/>
          <w:b/>
        </w:rPr>
      </w:pPr>
      <w:r w:rsidRPr="0029536C">
        <w:rPr>
          <w:rFonts w:ascii="Verdana" w:hAnsi="Verdana"/>
          <w:b/>
        </w:rPr>
        <w:t>Objednatel:</w:t>
      </w:r>
    </w:p>
    <w:p w:rsidR="00F70839" w:rsidRPr="0029536C" w:rsidRDefault="00F70839" w:rsidP="00F70839">
      <w:pPr>
        <w:jc w:val="center"/>
        <w:rPr>
          <w:rFonts w:ascii="Verdana" w:hAnsi="Verdana"/>
          <w:b/>
        </w:rPr>
      </w:pPr>
    </w:p>
    <w:p w:rsidR="00F70839" w:rsidRPr="0029536C" w:rsidRDefault="00F70839" w:rsidP="00F70839">
      <w:pPr>
        <w:jc w:val="center"/>
        <w:rPr>
          <w:rFonts w:ascii="Verdana" w:hAnsi="Verdana"/>
          <w:b/>
        </w:rPr>
      </w:pPr>
      <w:r w:rsidRPr="0029536C">
        <w:rPr>
          <w:rFonts w:ascii="Verdana" w:hAnsi="Verdana"/>
          <w:b/>
        </w:rPr>
        <w:t>Město Kutná Hora</w:t>
      </w:r>
    </w:p>
    <w:p w:rsidR="00F70839" w:rsidRPr="0029536C" w:rsidRDefault="00F70839" w:rsidP="00F70839">
      <w:pPr>
        <w:jc w:val="center"/>
        <w:rPr>
          <w:rFonts w:ascii="Verdana" w:hAnsi="Verdana"/>
          <w:b/>
        </w:rPr>
      </w:pPr>
      <w:r w:rsidRPr="0029536C">
        <w:rPr>
          <w:rFonts w:ascii="Verdana" w:hAnsi="Verdana"/>
          <w:b/>
        </w:rPr>
        <w:t>Havlíčkovo nám. 552</w:t>
      </w:r>
    </w:p>
    <w:p w:rsidR="00F70839" w:rsidRPr="0029536C" w:rsidRDefault="00F70839" w:rsidP="00F70839">
      <w:pPr>
        <w:jc w:val="center"/>
        <w:rPr>
          <w:rFonts w:ascii="Verdana" w:hAnsi="Verdana"/>
          <w:b/>
        </w:rPr>
      </w:pPr>
      <w:r w:rsidRPr="0029536C">
        <w:rPr>
          <w:rFonts w:ascii="Verdana" w:hAnsi="Verdana"/>
          <w:b/>
        </w:rPr>
        <w:t>284 01 Kutná Hora</w:t>
      </w:r>
    </w:p>
    <w:p w:rsidR="00F70839" w:rsidRPr="00F304AB" w:rsidRDefault="00F70839" w:rsidP="00F70839">
      <w:pPr>
        <w:rPr>
          <w:rFonts w:ascii="Verdana" w:hAnsi="Verdana"/>
          <w:b/>
          <w:sz w:val="32"/>
          <w:szCs w:val="32"/>
        </w:rPr>
      </w:pPr>
    </w:p>
    <w:p w:rsidR="00F70839" w:rsidRPr="00F304AB" w:rsidRDefault="00F70839" w:rsidP="00F7083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Zastoupené</w:t>
      </w:r>
      <w:r w:rsidRPr="00F304AB">
        <w:rPr>
          <w:rFonts w:ascii="Verdana" w:hAnsi="Verdana"/>
          <w:sz w:val="20"/>
        </w:rPr>
        <w:t>: Ing. Josef</w:t>
      </w:r>
      <w:r>
        <w:rPr>
          <w:rFonts w:ascii="Verdana" w:hAnsi="Verdana"/>
          <w:sz w:val="20"/>
        </w:rPr>
        <w:t>em Viktorou</w:t>
      </w:r>
      <w:r w:rsidRPr="00F304AB">
        <w:rPr>
          <w:rFonts w:ascii="Verdana" w:hAnsi="Verdana"/>
          <w:sz w:val="20"/>
        </w:rPr>
        <w:t>, starostou města</w:t>
      </w:r>
    </w:p>
    <w:p w:rsidR="00F70839" w:rsidRPr="00F304AB" w:rsidRDefault="00F70839" w:rsidP="00F70839">
      <w:pPr>
        <w:rPr>
          <w:rFonts w:ascii="Verdana" w:hAnsi="Verdana"/>
          <w:sz w:val="20"/>
          <w:szCs w:val="24"/>
        </w:rPr>
      </w:pPr>
      <w:r w:rsidRPr="00F304AB">
        <w:rPr>
          <w:rFonts w:ascii="Verdana" w:hAnsi="Verdana"/>
          <w:sz w:val="20"/>
          <w:szCs w:val="24"/>
        </w:rPr>
        <w:t>IČO:  00236195</w:t>
      </w:r>
    </w:p>
    <w:p w:rsidR="00F70839" w:rsidRPr="00F304AB" w:rsidRDefault="00F70839" w:rsidP="00F70839">
      <w:pPr>
        <w:rPr>
          <w:rFonts w:ascii="Verdana" w:hAnsi="Verdana"/>
          <w:sz w:val="20"/>
          <w:szCs w:val="24"/>
        </w:rPr>
      </w:pPr>
      <w:r w:rsidRPr="00F304AB">
        <w:rPr>
          <w:rFonts w:ascii="Verdana" w:hAnsi="Verdana"/>
          <w:sz w:val="20"/>
          <w:szCs w:val="24"/>
        </w:rPr>
        <w:t>DIČ:  CZ236195</w:t>
      </w:r>
    </w:p>
    <w:p w:rsidR="00F70839" w:rsidRPr="00F304AB" w:rsidRDefault="00F70839" w:rsidP="00F70839">
      <w:pPr>
        <w:rPr>
          <w:rFonts w:ascii="Verdana" w:hAnsi="Verdana"/>
          <w:bCs/>
          <w:sz w:val="20"/>
          <w:szCs w:val="24"/>
        </w:rPr>
      </w:pPr>
      <w:r>
        <w:rPr>
          <w:rFonts w:ascii="Verdana" w:hAnsi="Verdana"/>
          <w:bCs/>
          <w:sz w:val="20"/>
          <w:szCs w:val="24"/>
        </w:rPr>
        <w:t xml:space="preserve">Bankovní spojení: </w:t>
      </w:r>
    </w:p>
    <w:p w:rsidR="00F70839" w:rsidRPr="00F304AB" w:rsidRDefault="00F70839" w:rsidP="00F70839">
      <w:pPr>
        <w:rPr>
          <w:rFonts w:ascii="Verdana" w:hAnsi="Verdana"/>
          <w:bCs/>
          <w:sz w:val="20"/>
          <w:szCs w:val="24"/>
        </w:rPr>
      </w:pPr>
      <w:r>
        <w:rPr>
          <w:rFonts w:ascii="Verdana" w:hAnsi="Verdana"/>
          <w:bCs/>
          <w:sz w:val="20"/>
          <w:szCs w:val="24"/>
        </w:rPr>
        <w:t>Číslo účtu</w:t>
      </w:r>
      <w:r w:rsidRPr="00F304AB">
        <w:rPr>
          <w:rFonts w:ascii="Verdana" w:hAnsi="Verdana"/>
          <w:bCs/>
          <w:sz w:val="20"/>
          <w:szCs w:val="24"/>
        </w:rPr>
        <w:t xml:space="preserve">: </w:t>
      </w:r>
    </w:p>
    <w:p w:rsidR="00F70839" w:rsidRPr="00F304AB" w:rsidRDefault="00F70839" w:rsidP="00F70839">
      <w:pPr>
        <w:rPr>
          <w:rFonts w:ascii="Verdana" w:hAnsi="Verdana"/>
          <w:bCs/>
          <w:sz w:val="20"/>
          <w:szCs w:val="24"/>
        </w:rPr>
      </w:pPr>
      <w:r w:rsidRPr="00F304AB">
        <w:rPr>
          <w:rFonts w:ascii="Verdana" w:hAnsi="Verdana"/>
          <w:bCs/>
          <w:sz w:val="20"/>
          <w:szCs w:val="24"/>
        </w:rPr>
        <w:t>(dále jen objednatel)</w:t>
      </w:r>
    </w:p>
    <w:p w:rsidR="00F70839" w:rsidRPr="00F304AB" w:rsidRDefault="00F70839" w:rsidP="00F70839">
      <w:pPr>
        <w:jc w:val="both"/>
        <w:rPr>
          <w:rFonts w:ascii="Verdana" w:hAnsi="Verdana"/>
          <w:sz w:val="24"/>
          <w:szCs w:val="24"/>
        </w:rPr>
      </w:pPr>
    </w:p>
    <w:p w:rsidR="00F70839" w:rsidRPr="00FB1E86" w:rsidRDefault="00F70839" w:rsidP="00F70839">
      <w:pPr>
        <w:jc w:val="center"/>
        <w:rPr>
          <w:rFonts w:ascii="Verdana" w:hAnsi="Verdana"/>
          <w:b/>
          <w:bCs/>
          <w:i/>
          <w:sz w:val="20"/>
          <w:szCs w:val="20"/>
        </w:rPr>
      </w:pPr>
      <w:r w:rsidRPr="00FB1E86">
        <w:rPr>
          <w:rFonts w:ascii="Verdana" w:hAnsi="Verdana"/>
          <w:b/>
          <w:bCs/>
          <w:i/>
          <w:sz w:val="20"/>
          <w:szCs w:val="20"/>
        </w:rPr>
        <w:t>I.</w:t>
      </w:r>
    </w:p>
    <w:p w:rsidR="00F70839" w:rsidRPr="00FB1E86" w:rsidRDefault="00F70839" w:rsidP="00F70839">
      <w:pPr>
        <w:pStyle w:val="Nadpis1"/>
        <w:ind w:left="2124" w:firstLine="708"/>
        <w:rPr>
          <w:rFonts w:ascii="Verdana" w:hAnsi="Verdana"/>
          <w:b/>
          <w:i/>
          <w:sz w:val="20"/>
        </w:rPr>
      </w:pPr>
      <w:r w:rsidRPr="00FB1E86">
        <w:rPr>
          <w:rFonts w:ascii="Verdana" w:hAnsi="Verdana"/>
          <w:b/>
          <w:i/>
          <w:sz w:val="20"/>
        </w:rPr>
        <w:t xml:space="preserve">            Úvodní ustanovení</w:t>
      </w:r>
    </w:p>
    <w:p w:rsidR="00F70839" w:rsidRPr="00FB1E86" w:rsidRDefault="00F70839" w:rsidP="00F70839">
      <w:pPr>
        <w:rPr>
          <w:rFonts w:ascii="Verdana" w:hAnsi="Verdana"/>
          <w:sz w:val="20"/>
          <w:szCs w:val="20"/>
        </w:rPr>
      </w:pPr>
    </w:p>
    <w:p w:rsidR="00F70839" w:rsidRPr="00FB1E86" w:rsidRDefault="00F70839" w:rsidP="00F70839">
      <w:pPr>
        <w:jc w:val="both"/>
        <w:rPr>
          <w:rFonts w:ascii="Verdana" w:hAnsi="Verdana"/>
          <w:sz w:val="20"/>
          <w:szCs w:val="20"/>
        </w:rPr>
      </w:pPr>
      <w:r w:rsidRPr="00FB1E86">
        <w:rPr>
          <w:rFonts w:ascii="Verdana" w:hAnsi="Verdana"/>
          <w:bCs/>
          <w:sz w:val="20"/>
          <w:szCs w:val="20"/>
        </w:rPr>
        <w:t xml:space="preserve">Zhotovitel </w:t>
      </w:r>
      <w:r w:rsidRPr="00FB1E86">
        <w:rPr>
          <w:rFonts w:ascii="Verdana" w:hAnsi="Verdana"/>
          <w:sz w:val="20"/>
          <w:szCs w:val="20"/>
        </w:rPr>
        <w:t>je osoba oprávněná ve smyslu zák. č. 541/2020 Sb. k podnikání v oblasti nakládání s odpady a oprávněným provozovatelem zařízení k nakládání s odpady.</w:t>
      </w:r>
    </w:p>
    <w:p w:rsidR="00F70839" w:rsidRPr="00FB1E86" w:rsidRDefault="00F70839" w:rsidP="00F70839">
      <w:pPr>
        <w:pStyle w:val="Zkladntextodsazen"/>
        <w:tabs>
          <w:tab w:val="num" w:pos="360"/>
        </w:tabs>
        <w:spacing w:after="0"/>
        <w:ind w:left="0"/>
        <w:rPr>
          <w:rFonts w:ascii="Verdana" w:hAnsi="Verdana"/>
        </w:rPr>
      </w:pPr>
      <w:r w:rsidRPr="00FB1E86">
        <w:rPr>
          <w:rFonts w:ascii="Verdana" w:hAnsi="Verdana"/>
          <w:bCs/>
        </w:rPr>
        <w:t xml:space="preserve">Objednatel </w:t>
      </w:r>
      <w:r w:rsidRPr="00FB1E86">
        <w:rPr>
          <w:rFonts w:ascii="Verdana" w:hAnsi="Verdana"/>
        </w:rPr>
        <w:t xml:space="preserve">je ve smyslu zák. č. 541/2020 Sb. původcem odpadu. </w:t>
      </w:r>
    </w:p>
    <w:p w:rsidR="00F70839" w:rsidRPr="00FB1E86" w:rsidRDefault="00F70839" w:rsidP="00F70839">
      <w:pPr>
        <w:tabs>
          <w:tab w:val="num" w:pos="360"/>
        </w:tabs>
        <w:jc w:val="both"/>
        <w:rPr>
          <w:rFonts w:ascii="Verdana" w:hAnsi="Verdana"/>
          <w:sz w:val="20"/>
          <w:szCs w:val="20"/>
        </w:rPr>
      </w:pPr>
      <w:r w:rsidRPr="00FB1E86">
        <w:rPr>
          <w:rFonts w:ascii="Verdana" w:hAnsi="Verdana"/>
          <w:bCs/>
          <w:sz w:val="20"/>
          <w:szCs w:val="20"/>
        </w:rPr>
        <w:t>Odpad podobný odpadu komunálnímu</w:t>
      </w:r>
      <w:r w:rsidRPr="00FB1E86">
        <w:rPr>
          <w:rFonts w:ascii="Verdana" w:hAnsi="Verdana"/>
          <w:sz w:val="20"/>
          <w:szCs w:val="20"/>
        </w:rPr>
        <w:t xml:space="preserve"> je odpad vznikající u právnických nebo fyzických osob oprávněných k podnikání. Jedná se o odpad, který zůstane po vytřídění využitelného odpadu, objemného odpadu, odpadu ze zeleně a nebezpečných složek odpadu</w:t>
      </w:r>
      <w:r w:rsidRPr="00FB1E86">
        <w:rPr>
          <w:rFonts w:ascii="Verdana" w:hAnsi="Verdana"/>
          <w:bCs/>
          <w:sz w:val="20"/>
          <w:szCs w:val="20"/>
        </w:rPr>
        <w:t>.</w:t>
      </w:r>
    </w:p>
    <w:p w:rsidR="00F70839" w:rsidRPr="00FB1E86" w:rsidRDefault="00F70839" w:rsidP="00F70839">
      <w:pPr>
        <w:tabs>
          <w:tab w:val="num" w:pos="360"/>
        </w:tabs>
        <w:jc w:val="both"/>
        <w:rPr>
          <w:rFonts w:ascii="Verdana" w:hAnsi="Verdana"/>
          <w:sz w:val="20"/>
          <w:szCs w:val="20"/>
        </w:rPr>
      </w:pPr>
      <w:r w:rsidRPr="00FB1E86">
        <w:rPr>
          <w:rFonts w:ascii="Verdana" w:hAnsi="Verdana"/>
          <w:bCs/>
          <w:sz w:val="20"/>
          <w:szCs w:val="20"/>
        </w:rPr>
        <w:t xml:space="preserve">Separované složky odpadu jsou vytříděné složky odpadu vhodné k dalšímu využití (např. sklo, papír, plast). </w:t>
      </w:r>
    </w:p>
    <w:p w:rsidR="00F70839" w:rsidRPr="00FB1E86" w:rsidRDefault="00F70839" w:rsidP="00F70839">
      <w:pPr>
        <w:pStyle w:val="Zkladntext2"/>
        <w:tabs>
          <w:tab w:val="num" w:pos="360"/>
        </w:tabs>
        <w:rPr>
          <w:rFonts w:ascii="Verdana" w:hAnsi="Verdana"/>
          <w:sz w:val="20"/>
        </w:rPr>
      </w:pPr>
      <w:r w:rsidRPr="00FB1E86">
        <w:rPr>
          <w:rFonts w:ascii="Verdana" w:hAnsi="Verdana"/>
          <w:bCs/>
          <w:sz w:val="20"/>
        </w:rPr>
        <w:t>Svozové místo</w:t>
      </w:r>
      <w:r w:rsidRPr="00FB1E86">
        <w:rPr>
          <w:rFonts w:ascii="Verdana" w:hAnsi="Verdana"/>
          <w:sz w:val="20"/>
        </w:rPr>
        <w:t xml:space="preserve"> je místo dohodnuté smluvními stranami, kde bude připravena sběrná nádoba, určená ke svozu.</w:t>
      </w:r>
    </w:p>
    <w:p w:rsidR="00F70839" w:rsidRPr="00FB1E86" w:rsidRDefault="00F70839" w:rsidP="00F70839">
      <w:pPr>
        <w:pStyle w:val="Zkladntext2"/>
        <w:tabs>
          <w:tab w:val="num" w:pos="360"/>
        </w:tabs>
        <w:rPr>
          <w:rFonts w:ascii="Verdana" w:hAnsi="Verdana"/>
          <w:strike/>
          <w:sz w:val="20"/>
        </w:rPr>
      </w:pPr>
      <w:r w:rsidRPr="00FB1E86">
        <w:rPr>
          <w:rFonts w:ascii="Verdana" w:hAnsi="Verdana"/>
          <w:bCs/>
          <w:sz w:val="20"/>
        </w:rPr>
        <w:t>Sběrné nádoby</w:t>
      </w:r>
      <w:r w:rsidRPr="00FB1E86">
        <w:rPr>
          <w:rFonts w:ascii="Verdana" w:hAnsi="Verdana"/>
          <w:sz w:val="20"/>
        </w:rPr>
        <w:t xml:space="preserve"> jsou nádoby, do nichž původce shromažďuje odpad. Velikost a počet sběrných nádob, jejich umístění a četnost pravidelného svozu jsou uvedeny v Příl</w:t>
      </w:r>
      <w:r w:rsidR="00862D3E">
        <w:rPr>
          <w:rFonts w:ascii="Verdana" w:hAnsi="Verdana"/>
          <w:sz w:val="20"/>
        </w:rPr>
        <w:t>oze č. 1 a 2</w:t>
      </w:r>
      <w:r w:rsidRPr="00FB1E86">
        <w:rPr>
          <w:rFonts w:ascii="Verdana" w:hAnsi="Verdana"/>
          <w:sz w:val="20"/>
        </w:rPr>
        <w:t xml:space="preserve"> této smlouvy.  </w:t>
      </w:r>
    </w:p>
    <w:p w:rsidR="00F70839" w:rsidRPr="00FB1E86" w:rsidRDefault="00F70839" w:rsidP="00F70839">
      <w:pPr>
        <w:pStyle w:val="Zkladntext2"/>
        <w:rPr>
          <w:rFonts w:ascii="Verdana" w:hAnsi="Verdana"/>
          <w:strike/>
          <w:sz w:val="20"/>
        </w:rPr>
      </w:pPr>
      <w:r w:rsidRPr="00FB1E86">
        <w:rPr>
          <w:rFonts w:ascii="Verdana" w:hAnsi="Verdana"/>
          <w:strike/>
          <w:sz w:val="20"/>
        </w:rPr>
        <w:t xml:space="preserve">  </w:t>
      </w:r>
      <w:r w:rsidR="00862D3E">
        <w:rPr>
          <w:rFonts w:ascii="Verdana" w:hAnsi="Verdana"/>
          <w:strike/>
          <w:sz w:val="20"/>
        </w:rPr>
        <w:br w:type="page"/>
      </w:r>
    </w:p>
    <w:p w:rsidR="00F70839" w:rsidRPr="00FB1E86" w:rsidRDefault="00F70839" w:rsidP="00F70839">
      <w:pPr>
        <w:jc w:val="center"/>
        <w:rPr>
          <w:rFonts w:ascii="Verdana" w:hAnsi="Verdana"/>
          <w:b/>
          <w:bCs/>
          <w:i/>
          <w:sz w:val="20"/>
          <w:szCs w:val="20"/>
        </w:rPr>
      </w:pPr>
      <w:r w:rsidRPr="00FB1E86">
        <w:rPr>
          <w:rFonts w:ascii="Verdana" w:hAnsi="Verdana"/>
          <w:b/>
          <w:bCs/>
          <w:i/>
          <w:sz w:val="20"/>
          <w:szCs w:val="20"/>
        </w:rPr>
        <w:lastRenderedPageBreak/>
        <w:t>II.</w:t>
      </w:r>
    </w:p>
    <w:p w:rsidR="00F70839" w:rsidRPr="00FB1E86" w:rsidRDefault="00F70839" w:rsidP="00F70839">
      <w:pPr>
        <w:jc w:val="center"/>
        <w:rPr>
          <w:rFonts w:ascii="Verdana" w:hAnsi="Verdana"/>
          <w:b/>
          <w:bCs/>
          <w:i/>
          <w:sz w:val="20"/>
          <w:szCs w:val="20"/>
        </w:rPr>
      </w:pPr>
      <w:r w:rsidRPr="00FB1E86">
        <w:rPr>
          <w:rFonts w:ascii="Verdana" w:hAnsi="Verdana"/>
          <w:b/>
          <w:bCs/>
          <w:i/>
          <w:sz w:val="20"/>
          <w:szCs w:val="20"/>
        </w:rPr>
        <w:t>Předmět smlouvy</w:t>
      </w:r>
    </w:p>
    <w:p w:rsidR="00F70839" w:rsidRPr="00575C5E" w:rsidRDefault="00F70839" w:rsidP="00F70839">
      <w:pPr>
        <w:jc w:val="center"/>
        <w:rPr>
          <w:rFonts w:ascii="Verdana" w:hAnsi="Verdana"/>
          <w:b/>
          <w:i/>
          <w:sz w:val="20"/>
          <w:szCs w:val="20"/>
        </w:rPr>
      </w:pPr>
    </w:p>
    <w:p w:rsidR="00F70839" w:rsidRPr="00862D3E" w:rsidRDefault="00F70839" w:rsidP="00F70839">
      <w:pPr>
        <w:rPr>
          <w:rFonts w:ascii="Verdana" w:hAnsi="Verdana"/>
          <w:sz w:val="20"/>
          <w:szCs w:val="20"/>
        </w:rPr>
      </w:pPr>
      <w:r w:rsidRPr="00862D3E">
        <w:rPr>
          <w:rFonts w:ascii="Verdana" w:hAnsi="Verdana"/>
          <w:sz w:val="20"/>
          <w:szCs w:val="20"/>
        </w:rPr>
        <w:t>A)</w:t>
      </w:r>
    </w:p>
    <w:p w:rsidR="00F70839" w:rsidRPr="00862D3E" w:rsidRDefault="00F70839" w:rsidP="00F70839">
      <w:pPr>
        <w:rPr>
          <w:rFonts w:ascii="Verdana" w:hAnsi="Verdana"/>
          <w:i/>
          <w:sz w:val="20"/>
          <w:szCs w:val="20"/>
        </w:rPr>
      </w:pPr>
    </w:p>
    <w:p w:rsidR="00F70839" w:rsidRPr="00862D3E" w:rsidRDefault="00F70839" w:rsidP="00F70839">
      <w:pPr>
        <w:numPr>
          <w:ilvl w:val="0"/>
          <w:numId w:val="2"/>
        </w:numPr>
        <w:tabs>
          <w:tab w:val="clear" w:pos="720"/>
        </w:tabs>
        <w:ind w:left="284" w:hanging="426"/>
        <w:jc w:val="both"/>
        <w:rPr>
          <w:rFonts w:ascii="Verdana" w:hAnsi="Verdana"/>
          <w:sz w:val="20"/>
          <w:szCs w:val="20"/>
        </w:rPr>
      </w:pPr>
      <w:r w:rsidRPr="00862D3E">
        <w:rPr>
          <w:rFonts w:ascii="Verdana" w:hAnsi="Verdana"/>
          <w:sz w:val="20"/>
          <w:szCs w:val="20"/>
        </w:rPr>
        <w:t>Touto smlouvou se zhotovitel zavazuje po dobu trvání této smlouvy přebírat veškerý odpad objednatele z objektů, které jsou uvedeny v příloze č. 1 a 2 této smlouvy. Struktura, místo uložení množství a četnost svozu jsou rovněž uvedeny v příloze  č. l a 2  této smlouvy</w:t>
      </w:r>
    </w:p>
    <w:p w:rsidR="00F70839" w:rsidRPr="00862D3E" w:rsidRDefault="00F70839" w:rsidP="00F70839">
      <w:pPr>
        <w:numPr>
          <w:ilvl w:val="0"/>
          <w:numId w:val="2"/>
        </w:numPr>
        <w:tabs>
          <w:tab w:val="clear" w:pos="720"/>
        </w:tabs>
        <w:ind w:left="284" w:hanging="426"/>
        <w:jc w:val="both"/>
        <w:rPr>
          <w:rFonts w:ascii="Verdana" w:hAnsi="Verdana"/>
          <w:sz w:val="20"/>
          <w:szCs w:val="20"/>
        </w:rPr>
      </w:pPr>
      <w:r w:rsidRPr="00862D3E">
        <w:rPr>
          <w:rFonts w:ascii="Verdana" w:hAnsi="Verdana"/>
          <w:sz w:val="20"/>
          <w:szCs w:val="20"/>
        </w:rPr>
        <w:t xml:space="preserve">Zhotovitel se dále zavazuje přebraný odpad  přijmout do svého vlastnictví a v souladu se zákonem o odpadech, zajistit jeho využití nebo odstranění. </w:t>
      </w:r>
    </w:p>
    <w:p w:rsidR="00F70839" w:rsidRPr="00862D3E" w:rsidRDefault="00F70839" w:rsidP="00F70839">
      <w:pPr>
        <w:numPr>
          <w:ilvl w:val="0"/>
          <w:numId w:val="2"/>
        </w:numPr>
        <w:tabs>
          <w:tab w:val="clear" w:pos="720"/>
        </w:tabs>
        <w:ind w:left="284" w:hanging="426"/>
        <w:jc w:val="both"/>
        <w:rPr>
          <w:rFonts w:ascii="Verdana" w:hAnsi="Verdana"/>
          <w:sz w:val="20"/>
          <w:szCs w:val="20"/>
        </w:rPr>
      </w:pPr>
      <w:r w:rsidRPr="00862D3E">
        <w:rPr>
          <w:rFonts w:ascii="Verdana" w:hAnsi="Verdana"/>
          <w:sz w:val="20"/>
          <w:szCs w:val="20"/>
        </w:rPr>
        <w:t xml:space="preserve">Objednatel se zavazuje sjednaným způsobem předávat po dobu trvání této smlouvy odpad zhotoviteli, převést vlastnické právo k odpadu na zhotovitele a zaplatit zhotoviteli za převzetí odpadu sjednanou úplatu (cenu).  </w:t>
      </w:r>
    </w:p>
    <w:p w:rsidR="00F70839" w:rsidRPr="00FB1E86" w:rsidRDefault="00F70839" w:rsidP="00F70839">
      <w:pPr>
        <w:jc w:val="both"/>
        <w:rPr>
          <w:rFonts w:ascii="Verdana" w:hAnsi="Verdana"/>
          <w:color w:val="FF0000"/>
          <w:sz w:val="20"/>
          <w:szCs w:val="20"/>
        </w:rPr>
      </w:pPr>
    </w:p>
    <w:p w:rsidR="00F70839" w:rsidRPr="00575C5E" w:rsidRDefault="00F70839" w:rsidP="00F70839">
      <w:pPr>
        <w:jc w:val="both"/>
        <w:rPr>
          <w:rFonts w:ascii="Verdana" w:hAnsi="Verdana"/>
          <w:sz w:val="20"/>
          <w:szCs w:val="20"/>
        </w:rPr>
      </w:pPr>
      <w:r w:rsidRPr="00575C5E">
        <w:rPr>
          <w:rFonts w:ascii="Verdana" w:hAnsi="Verdana"/>
          <w:sz w:val="20"/>
          <w:szCs w:val="20"/>
        </w:rPr>
        <w:t>B)</w:t>
      </w:r>
    </w:p>
    <w:p w:rsidR="00F70839" w:rsidRPr="00575C5E" w:rsidRDefault="00F70839" w:rsidP="00F70839">
      <w:pPr>
        <w:jc w:val="both"/>
        <w:rPr>
          <w:rFonts w:ascii="Verdana" w:hAnsi="Verdana"/>
          <w:sz w:val="20"/>
          <w:szCs w:val="20"/>
        </w:rPr>
      </w:pPr>
    </w:p>
    <w:p w:rsidR="00F70839" w:rsidRPr="00575C5E" w:rsidRDefault="00F70839" w:rsidP="00F70839">
      <w:pPr>
        <w:pStyle w:val="Odstavecseseznamem"/>
        <w:numPr>
          <w:ilvl w:val="0"/>
          <w:numId w:val="4"/>
        </w:numPr>
        <w:ind w:left="284"/>
        <w:jc w:val="both"/>
        <w:rPr>
          <w:rFonts w:ascii="Verdana" w:hAnsi="Verdana"/>
          <w:sz w:val="20"/>
          <w:szCs w:val="20"/>
        </w:rPr>
      </w:pPr>
      <w:r w:rsidRPr="00575C5E">
        <w:rPr>
          <w:rFonts w:ascii="Verdana" w:hAnsi="Verdana"/>
          <w:sz w:val="20"/>
          <w:szCs w:val="20"/>
        </w:rPr>
        <w:t>Touto smlouvou zhotovitel zároveň pronajímá objednateli  nádoby na odpad uvedené  v příloze   č. 1 a 2  této smlouvy za nájemné ve výši sjednané v čl. IV</w:t>
      </w:r>
      <w:r>
        <w:rPr>
          <w:rFonts w:ascii="Verdana" w:hAnsi="Verdana"/>
          <w:sz w:val="20"/>
          <w:szCs w:val="20"/>
        </w:rPr>
        <w:t>.</w:t>
      </w:r>
      <w:r w:rsidRPr="00575C5E">
        <w:rPr>
          <w:rFonts w:ascii="Verdana" w:hAnsi="Verdana"/>
          <w:sz w:val="20"/>
          <w:szCs w:val="20"/>
        </w:rPr>
        <w:t xml:space="preserve"> této smlouvy. </w:t>
      </w:r>
    </w:p>
    <w:p w:rsidR="00F70839" w:rsidRPr="00575C5E" w:rsidRDefault="00F70839" w:rsidP="00F70839">
      <w:pPr>
        <w:pStyle w:val="Odstavecseseznamem"/>
        <w:numPr>
          <w:ilvl w:val="0"/>
          <w:numId w:val="4"/>
        </w:numPr>
        <w:ind w:left="284"/>
        <w:jc w:val="both"/>
        <w:rPr>
          <w:rFonts w:ascii="Verdana" w:hAnsi="Verdana"/>
          <w:sz w:val="20"/>
          <w:szCs w:val="20"/>
        </w:rPr>
      </w:pPr>
      <w:r w:rsidRPr="00575C5E">
        <w:rPr>
          <w:rFonts w:ascii="Verdana" w:hAnsi="Verdana"/>
          <w:sz w:val="20"/>
          <w:szCs w:val="20"/>
        </w:rPr>
        <w:t>Zhotovitel je povinen předat movité věci do nájmu v takovém stavu, který nebude bránit jeho   bezproblémovému užívání a funkčnosti.</w:t>
      </w:r>
    </w:p>
    <w:p w:rsidR="00F70839" w:rsidRPr="00575C5E" w:rsidRDefault="00F70839" w:rsidP="00F70839">
      <w:pPr>
        <w:pStyle w:val="Odstavecseseznamem"/>
        <w:numPr>
          <w:ilvl w:val="0"/>
          <w:numId w:val="4"/>
        </w:numPr>
        <w:ind w:left="284"/>
        <w:jc w:val="both"/>
        <w:rPr>
          <w:rFonts w:ascii="Verdana" w:hAnsi="Verdana"/>
          <w:sz w:val="20"/>
          <w:szCs w:val="20"/>
        </w:rPr>
      </w:pPr>
      <w:r w:rsidRPr="00575C5E">
        <w:rPr>
          <w:rFonts w:ascii="Verdana" w:hAnsi="Verdana"/>
          <w:sz w:val="20"/>
          <w:szCs w:val="20"/>
        </w:rPr>
        <w:t>Objednatel se zavazuje, že movité věci bude používat výhradně v souladu s pokyny zhotovitele    a dále v souladu s touto smlouvou, čímž vzniká i závazek objednatele vrátit movité věci zhotoviteli nejpozději v den skončení sjednaného nájmu a to v řádném stavu. Objednatel neodpovídá za opotřebení movitých věcí požíváním, která vyplývají z běžného časového opotřebení, byla-li najatá věc používaná dle pokynů zhotovitele a provozních nařízení daných výrobcem.</w:t>
      </w:r>
    </w:p>
    <w:p w:rsidR="00F70839" w:rsidRPr="00575C5E" w:rsidRDefault="00F70839" w:rsidP="00F70839">
      <w:pPr>
        <w:pStyle w:val="Bezmezer"/>
        <w:numPr>
          <w:ilvl w:val="0"/>
          <w:numId w:val="4"/>
        </w:numPr>
        <w:ind w:left="284"/>
        <w:jc w:val="both"/>
        <w:rPr>
          <w:rFonts w:ascii="Verdana" w:hAnsi="Verdana"/>
          <w:sz w:val="20"/>
          <w:szCs w:val="20"/>
        </w:rPr>
      </w:pPr>
      <w:r w:rsidRPr="00575C5E">
        <w:rPr>
          <w:rFonts w:ascii="Verdana" w:hAnsi="Verdana"/>
          <w:sz w:val="20"/>
          <w:szCs w:val="20"/>
        </w:rPr>
        <w:t xml:space="preserve">Objednatel nesmí předmět nájmu zcizit, prodat nebo dát do podnájmu, nesmí jej používat k jiným účelům, než k jakým jsou určeny. </w:t>
      </w:r>
    </w:p>
    <w:p w:rsidR="00F70839" w:rsidRPr="00FB1E86" w:rsidRDefault="00F70839" w:rsidP="00F70839">
      <w:pPr>
        <w:jc w:val="both"/>
        <w:rPr>
          <w:rFonts w:ascii="Verdana" w:hAnsi="Verdana"/>
          <w:color w:val="FF0000"/>
          <w:sz w:val="20"/>
          <w:szCs w:val="20"/>
        </w:rPr>
      </w:pPr>
      <w:r w:rsidRPr="00FB1E86">
        <w:rPr>
          <w:rFonts w:ascii="Verdana" w:hAnsi="Verdana"/>
          <w:color w:val="FF0000"/>
          <w:sz w:val="20"/>
          <w:szCs w:val="20"/>
        </w:rPr>
        <w:t xml:space="preserve">                     </w:t>
      </w:r>
    </w:p>
    <w:p w:rsidR="00F70839" w:rsidRPr="00FB1E86" w:rsidRDefault="00F70839" w:rsidP="00F70839">
      <w:pPr>
        <w:jc w:val="center"/>
        <w:rPr>
          <w:rFonts w:ascii="Verdana" w:hAnsi="Verdana"/>
          <w:b/>
          <w:bCs/>
          <w:i/>
          <w:sz w:val="20"/>
          <w:szCs w:val="20"/>
        </w:rPr>
      </w:pPr>
      <w:r>
        <w:rPr>
          <w:rFonts w:ascii="Verdana" w:hAnsi="Verdana"/>
          <w:b/>
          <w:bCs/>
          <w:i/>
          <w:sz w:val="20"/>
          <w:szCs w:val="20"/>
        </w:rPr>
        <w:t>III</w:t>
      </w:r>
      <w:r w:rsidRPr="00FB1E86">
        <w:rPr>
          <w:rFonts w:ascii="Verdana" w:hAnsi="Verdana"/>
          <w:b/>
          <w:bCs/>
          <w:i/>
          <w:sz w:val="20"/>
          <w:szCs w:val="20"/>
        </w:rPr>
        <w:t>.</w:t>
      </w:r>
    </w:p>
    <w:p w:rsidR="00F70839" w:rsidRPr="00FB1E86" w:rsidRDefault="00F70839" w:rsidP="00F70839">
      <w:pPr>
        <w:pStyle w:val="Nadpis5"/>
        <w:ind w:left="3540" w:firstLine="0"/>
        <w:rPr>
          <w:rFonts w:ascii="Verdana" w:hAnsi="Verdana"/>
          <w:b/>
          <w:i/>
          <w:sz w:val="20"/>
        </w:rPr>
      </w:pPr>
      <w:r w:rsidRPr="00FB1E86">
        <w:rPr>
          <w:rFonts w:ascii="Verdana" w:hAnsi="Verdana"/>
          <w:i/>
          <w:sz w:val="20"/>
        </w:rPr>
        <w:t xml:space="preserve">      </w:t>
      </w:r>
      <w:r w:rsidRPr="00FB1E86">
        <w:rPr>
          <w:rFonts w:ascii="Verdana" w:hAnsi="Verdana"/>
          <w:b/>
          <w:i/>
          <w:sz w:val="20"/>
        </w:rPr>
        <w:t>Způsob plnění</w:t>
      </w:r>
    </w:p>
    <w:p w:rsidR="00F70839" w:rsidRPr="00FB1E86" w:rsidRDefault="00F70839" w:rsidP="00F70839">
      <w:pPr>
        <w:rPr>
          <w:rFonts w:ascii="Verdana" w:hAnsi="Verdana"/>
          <w:sz w:val="20"/>
          <w:szCs w:val="20"/>
        </w:rPr>
      </w:pPr>
    </w:p>
    <w:p w:rsidR="00F70839" w:rsidRDefault="00F70839" w:rsidP="00F70839">
      <w:pPr>
        <w:pStyle w:val="Odstavecseseznamem"/>
        <w:numPr>
          <w:ilvl w:val="0"/>
          <w:numId w:val="5"/>
        </w:numPr>
        <w:ind w:left="284" w:hanging="426"/>
        <w:jc w:val="both"/>
        <w:rPr>
          <w:rFonts w:ascii="Verdana" w:hAnsi="Verdana"/>
          <w:sz w:val="20"/>
          <w:szCs w:val="20"/>
        </w:rPr>
      </w:pPr>
      <w:r w:rsidRPr="00575C5E">
        <w:rPr>
          <w:rFonts w:ascii="Verdana" w:hAnsi="Verdana"/>
          <w:sz w:val="20"/>
          <w:szCs w:val="20"/>
        </w:rPr>
        <w:t>Objednatel se zavazuje zajistit shromažďování směsného komunálního odpadu, plastů a papíru v souladu s přílohou č. 1 a 2 této smlouvy.</w:t>
      </w:r>
    </w:p>
    <w:p w:rsidR="00F70839" w:rsidRPr="00575C5E" w:rsidRDefault="00F70839" w:rsidP="00F70839">
      <w:pPr>
        <w:pStyle w:val="Odstavecseseznamem"/>
        <w:numPr>
          <w:ilvl w:val="0"/>
          <w:numId w:val="5"/>
        </w:numPr>
        <w:ind w:left="284" w:hanging="426"/>
        <w:jc w:val="both"/>
        <w:rPr>
          <w:rFonts w:ascii="Verdana" w:hAnsi="Verdana"/>
          <w:sz w:val="20"/>
          <w:szCs w:val="20"/>
        </w:rPr>
      </w:pPr>
      <w:r w:rsidRPr="00575C5E">
        <w:rPr>
          <w:rFonts w:ascii="Verdana" w:hAnsi="Verdana"/>
          <w:sz w:val="20"/>
          <w:szCs w:val="20"/>
        </w:rPr>
        <w:t>Zhotovitel se zavazuje obsah této nádoby odvážet v souladu s přílohou č. 1 a 2 této smlouvy.</w:t>
      </w:r>
    </w:p>
    <w:p w:rsidR="00F70839" w:rsidRPr="00FB1E86" w:rsidRDefault="00F70839" w:rsidP="00F70839">
      <w:pPr>
        <w:jc w:val="both"/>
        <w:rPr>
          <w:rFonts w:ascii="Verdana" w:hAnsi="Verdana"/>
          <w:sz w:val="20"/>
          <w:szCs w:val="20"/>
        </w:rPr>
      </w:pPr>
    </w:p>
    <w:p w:rsidR="00F70839" w:rsidRPr="00FB1E86" w:rsidRDefault="00F70839" w:rsidP="00F70839">
      <w:pPr>
        <w:jc w:val="center"/>
        <w:rPr>
          <w:rFonts w:ascii="Verdana" w:hAnsi="Verdana"/>
          <w:b/>
          <w:bCs/>
          <w:sz w:val="20"/>
          <w:szCs w:val="20"/>
        </w:rPr>
      </w:pPr>
      <w:r w:rsidRPr="00FB1E86">
        <w:rPr>
          <w:rFonts w:ascii="Verdana" w:hAnsi="Verdana"/>
          <w:b/>
          <w:bCs/>
          <w:i/>
          <w:sz w:val="20"/>
          <w:szCs w:val="20"/>
        </w:rPr>
        <w:t>IV</w:t>
      </w:r>
      <w:r w:rsidRPr="00FB1E86">
        <w:rPr>
          <w:rFonts w:ascii="Verdana" w:hAnsi="Verdana"/>
          <w:b/>
          <w:bCs/>
          <w:sz w:val="20"/>
          <w:szCs w:val="20"/>
        </w:rPr>
        <w:t>.</w:t>
      </w:r>
    </w:p>
    <w:p w:rsidR="00F70839" w:rsidRPr="00FB1E86" w:rsidRDefault="00F70839" w:rsidP="00F70839">
      <w:pPr>
        <w:jc w:val="center"/>
        <w:rPr>
          <w:rFonts w:ascii="Verdana" w:hAnsi="Verdana"/>
          <w:b/>
          <w:bCs/>
          <w:i/>
          <w:sz w:val="20"/>
          <w:szCs w:val="20"/>
        </w:rPr>
      </w:pPr>
      <w:r w:rsidRPr="00FB1E86">
        <w:rPr>
          <w:rFonts w:ascii="Verdana" w:hAnsi="Verdana"/>
          <w:b/>
          <w:bCs/>
          <w:i/>
          <w:sz w:val="20"/>
          <w:szCs w:val="20"/>
        </w:rPr>
        <w:t>Cena plnění a platební podmínky</w:t>
      </w:r>
    </w:p>
    <w:p w:rsidR="00F70839" w:rsidRPr="00FB1E86" w:rsidRDefault="00F70839" w:rsidP="00F70839">
      <w:pPr>
        <w:jc w:val="center"/>
        <w:rPr>
          <w:rFonts w:ascii="Verdana" w:hAnsi="Verdana"/>
          <w:b/>
          <w:bCs/>
          <w:i/>
          <w:sz w:val="20"/>
          <w:szCs w:val="20"/>
        </w:rPr>
      </w:pPr>
    </w:p>
    <w:p w:rsidR="00F70839" w:rsidRDefault="00F70839" w:rsidP="00183388">
      <w:pPr>
        <w:pStyle w:val="Odstavecseseznamem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Cena za poskytované služby</w:t>
      </w:r>
      <w:r w:rsidRPr="00575C5E">
        <w:rPr>
          <w:rFonts w:ascii="Verdana" w:hAnsi="Verdana"/>
          <w:sz w:val="20"/>
          <w:szCs w:val="20"/>
        </w:rPr>
        <w:t xml:space="preserve"> dle této smlouvy je stanovena dohodou stran a její výše za plnění zhotovitele v rozsahu</w:t>
      </w:r>
      <w:r w:rsidR="00183388">
        <w:rPr>
          <w:rFonts w:ascii="Verdana" w:hAnsi="Verdana"/>
          <w:sz w:val="20"/>
          <w:szCs w:val="20"/>
        </w:rPr>
        <w:t xml:space="preserve"> </w:t>
      </w:r>
      <w:r w:rsidR="00CE7341">
        <w:rPr>
          <w:rFonts w:ascii="Verdana" w:hAnsi="Verdana"/>
          <w:sz w:val="20"/>
          <w:szCs w:val="20"/>
        </w:rPr>
        <w:t>Příloha č.1 činí ročně 134 848</w:t>
      </w:r>
      <w:r w:rsidR="00EE4E79">
        <w:rPr>
          <w:rFonts w:ascii="Verdana" w:hAnsi="Verdana"/>
          <w:sz w:val="20"/>
          <w:szCs w:val="20"/>
        </w:rPr>
        <w:t xml:space="preserve"> </w:t>
      </w:r>
      <w:r w:rsidRPr="00575C5E">
        <w:rPr>
          <w:rFonts w:ascii="Verdana" w:hAnsi="Verdana"/>
          <w:sz w:val="20"/>
          <w:szCs w:val="20"/>
        </w:rPr>
        <w:t>Kč + DPH 21% a cena z</w:t>
      </w:r>
      <w:r>
        <w:rPr>
          <w:rFonts w:ascii="Verdana" w:hAnsi="Verdana"/>
          <w:sz w:val="20"/>
          <w:szCs w:val="20"/>
        </w:rPr>
        <w:t>a plnění v rozsahu Přílohy č. 2</w:t>
      </w:r>
      <w:r w:rsidR="00CE7341">
        <w:rPr>
          <w:rFonts w:ascii="Verdana" w:hAnsi="Verdana"/>
          <w:sz w:val="20"/>
          <w:szCs w:val="20"/>
        </w:rPr>
        <w:t xml:space="preserve"> činí ročně 159 322</w:t>
      </w:r>
      <w:r w:rsidRPr="00575C5E">
        <w:rPr>
          <w:rFonts w:ascii="Verdana" w:hAnsi="Verdana"/>
          <w:sz w:val="20"/>
          <w:szCs w:val="20"/>
        </w:rPr>
        <w:t xml:space="preserve"> Kč + DPH 21 %.</w:t>
      </w:r>
    </w:p>
    <w:p w:rsidR="00F70839" w:rsidRPr="00575C5E" w:rsidRDefault="00F70839" w:rsidP="00F70839">
      <w:pPr>
        <w:pStyle w:val="Odstavecseseznamem"/>
        <w:ind w:left="218"/>
        <w:jc w:val="both"/>
        <w:rPr>
          <w:rFonts w:ascii="Verdana" w:hAnsi="Verdana"/>
          <w:sz w:val="20"/>
          <w:szCs w:val="20"/>
        </w:rPr>
      </w:pPr>
      <w:r w:rsidRPr="00575C5E">
        <w:rPr>
          <w:rFonts w:ascii="Verdana" w:hAnsi="Verdana"/>
          <w:sz w:val="20"/>
          <w:szCs w:val="20"/>
        </w:rPr>
        <w:t>Nájemné za pron</w:t>
      </w:r>
      <w:r>
        <w:rPr>
          <w:rFonts w:ascii="Verdana" w:hAnsi="Verdana"/>
          <w:sz w:val="20"/>
          <w:szCs w:val="20"/>
        </w:rPr>
        <w:t>ájem nádob v rozsahu Přílohy č. 1 činí ročně</w:t>
      </w:r>
      <w:r w:rsidR="00CE7341">
        <w:rPr>
          <w:rFonts w:ascii="Verdana" w:hAnsi="Verdana"/>
          <w:sz w:val="20"/>
          <w:szCs w:val="20"/>
        </w:rPr>
        <w:t xml:space="preserve"> 7</w:t>
      </w:r>
      <w:r w:rsidR="004D51DE">
        <w:rPr>
          <w:rFonts w:ascii="Verdana" w:hAnsi="Verdana"/>
          <w:sz w:val="20"/>
          <w:szCs w:val="20"/>
        </w:rPr>
        <w:t xml:space="preserve"> </w:t>
      </w:r>
      <w:r w:rsidR="00CE7341">
        <w:rPr>
          <w:rFonts w:ascii="Verdana" w:hAnsi="Verdana"/>
          <w:sz w:val="20"/>
          <w:szCs w:val="20"/>
        </w:rPr>
        <w:t>880</w:t>
      </w:r>
      <w:r w:rsidRPr="00575C5E">
        <w:rPr>
          <w:rFonts w:ascii="Verdana" w:hAnsi="Verdana"/>
          <w:sz w:val="20"/>
          <w:szCs w:val="20"/>
        </w:rPr>
        <w:t xml:space="preserve"> Kč + DPH 21% a</w:t>
      </w:r>
      <w:r>
        <w:rPr>
          <w:rFonts w:ascii="Verdana" w:hAnsi="Verdana"/>
          <w:sz w:val="20"/>
          <w:szCs w:val="20"/>
        </w:rPr>
        <w:t> </w:t>
      </w:r>
      <w:r w:rsidR="00EE4E79">
        <w:rPr>
          <w:rFonts w:ascii="Verdana" w:hAnsi="Verdana"/>
          <w:sz w:val="20"/>
          <w:szCs w:val="20"/>
        </w:rPr>
        <w:t>v</w:t>
      </w:r>
      <w:r w:rsidR="002D07DD">
        <w:rPr>
          <w:rFonts w:ascii="Verdana" w:hAnsi="Verdana"/>
          <w:sz w:val="20"/>
          <w:szCs w:val="20"/>
        </w:rPr>
        <w:t> rozsahu Příloha</w:t>
      </w:r>
      <w:r w:rsidR="000D3289">
        <w:rPr>
          <w:rFonts w:ascii="Verdana" w:hAnsi="Verdana"/>
          <w:sz w:val="20"/>
          <w:szCs w:val="20"/>
        </w:rPr>
        <w:t xml:space="preserve"> č.2 činí</w:t>
      </w:r>
      <w:r w:rsidR="00CE7341">
        <w:rPr>
          <w:rFonts w:ascii="Verdana" w:hAnsi="Verdana"/>
          <w:sz w:val="20"/>
          <w:szCs w:val="20"/>
        </w:rPr>
        <w:t xml:space="preserve"> 8 272</w:t>
      </w:r>
      <w:r w:rsidRPr="00575C5E">
        <w:rPr>
          <w:rFonts w:ascii="Verdana" w:hAnsi="Verdana"/>
          <w:sz w:val="20"/>
          <w:szCs w:val="20"/>
        </w:rPr>
        <w:t xml:space="preserve"> Kč + DPH 21 % ročně. </w:t>
      </w:r>
    </w:p>
    <w:p w:rsidR="00F70839" w:rsidRPr="003F141B" w:rsidRDefault="00F70839" w:rsidP="00F70839">
      <w:pPr>
        <w:pStyle w:val="Odstavecseseznamem"/>
        <w:numPr>
          <w:ilvl w:val="0"/>
          <w:numId w:val="6"/>
        </w:numPr>
        <w:tabs>
          <w:tab w:val="num" w:pos="0"/>
        </w:tabs>
        <w:jc w:val="both"/>
        <w:rPr>
          <w:rFonts w:ascii="Verdana" w:hAnsi="Verdana"/>
          <w:sz w:val="20"/>
          <w:szCs w:val="20"/>
        </w:rPr>
      </w:pPr>
      <w:r w:rsidRPr="003F141B">
        <w:rPr>
          <w:rFonts w:ascii="Verdana" w:hAnsi="Verdana"/>
          <w:sz w:val="20"/>
          <w:szCs w:val="20"/>
        </w:rPr>
        <w:t>Cena za provedené služby a nájemné jsou splatné na základě faktury vystavené zhotovitelem.</w:t>
      </w:r>
    </w:p>
    <w:p w:rsidR="00F70839" w:rsidRPr="00862D3E" w:rsidRDefault="00F70839" w:rsidP="00F70839">
      <w:pPr>
        <w:pStyle w:val="Odstavecseseznamem"/>
        <w:numPr>
          <w:ilvl w:val="0"/>
          <w:numId w:val="6"/>
        </w:numPr>
        <w:tabs>
          <w:tab w:val="num" w:pos="0"/>
        </w:tabs>
        <w:jc w:val="both"/>
        <w:rPr>
          <w:rFonts w:ascii="Verdana" w:hAnsi="Verdana"/>
          <w:color w:val="FF0000"/>
          <w:sz w:val="20"/>
          <w:szCs w:val="20"/>
        </w:rPr>
      </w:pPr>
      <w:r w:rsidRPr="00575C5E">
        <w:rPr>
          <w:rFonts w:ascii="Verdana" w:hAnsi="Verdana"/>
          <w:sz w:val="20"/>
          <w:szCs w:val="20"/>
        </w:rPr>
        <w:t>Pokud se objednatel dostane do prodlení s placením ceny za službu či nájemné dle této smlouvy, zhotovitel má právo požadovat zaplacení  úroku  z prodlení ve výši 0,1% z dlužné částky za každý den prodlení.</w:t>
      </w:r>
    </w:p>
    <w:p w:rsidR="00862D3E" w:rsidRPr="00862D3E" w:rsidRDefault="00862D3E" w:rsidP="00862D3E">
      <w:pPr>
        <w:pStyle w:val="Odstavecseseznamem"/>
        <w:ind w:left="21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F70839" w:rsidRPr="00FB1E86" w:rsidRDefault="00F70839" w:rsidP="00F70839">
      <w:pPr>
        <w:jc w:val="both"/>
        <w:rPr>
          <w:rFonts w:ascii="Verdana" w:hAnsi="Verdana"/>
          <w:sz w:val="20"/>
          <w:szCs w:val="20"/>
        </w:rPr>
      </w:pPr>
    </w:p>
    <w:p w:rsidR="00F70839" w:rsidRPr="00FB1E86" w:rsidRDefault="00F70839" w:rsidP="00F70839">
      <w:pPr>
        <w:jc w:val="center"/>
        <w:rPr>
          <w:rFonts w:ascii="Verdana" w:hAnsi="Verdana"/>
          <w:b/>
          <w:bCs/>
          <w:i/>
          <w:sz w:val="20"/>
          <w:szCs w:val="20"/>
        </w:rPr>
      </w:pPr>
      <w:r w:rsidRPr="00FB1E86">
        <w:rPr>
          <w:rFonts w:ascii="Verdana" w:hAnsi="Verdana"/>
          <w:b/>
          <w:bCs/>
          <w:i/>
          <w:sz w:val="20"/>
          <w:szCs w:val="20"/>
        </w:rPr>
        <w:t>V.</w:t>
      </w:r>
    </w:p>
    <w:p w:rsidR="00F70839" w:rsidRPr="00FB1E86" w:rsidRDefault="00F70839" w:rsidP="00F70839">
      <w:pPr>
        <w:jc w:val="center"/>
        <w:rPr>
          <w:rFonts w:ascii="Verdana" w:hAnsi="Verdana"/>
          <w:b/>
          <w:bCs/>
          <w:i/>
          <w:sz w:val="20"/>
          <w:szCs w:val="20"/>
        </w:rPr>
      </w:pPr>
      <w:r w:rsidRPr="00FB1E86">
        <w:rPr>
          <w:rFonts w:ascii="Verdana" w:hAnsi="Verdana"/>
          <w:b/>
          <w:bCs/>
          <w:i/>
          <w:sz w:val="20"/>
          <w:szCs w:val="20"/>
        </w:rPr>
        <w:t>Povinnosti smluvních stran</w:t>
      </w:r>
    </w:p>
    <w:p w:rsidR="00F70839" w:rsidRPr="00FB1E86" w:rsidRDefault="00F70839" w:rsidP="00F70839">
      <w:pPr>
        <w:jc w:val="center"/>
        <w:rPr>
          <w:rFonts w:ascii="Verdana" w:hAnsi="Verdana"/>
          <w:b/>
          <w:bCs/>
          <w:i/>
          <w:sz w:val="20"/>
          <w:szCs w:val="20"/>
        </w:rPr>
      </w:pPr>
    </w:p>
    <w:p w:rsidR="00F70839" w:rsidRDefault="00F70839" w:rsidP="00F70839">
      <w:pPr>
        <w:pStyle w:val="Zkladntext3"/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Verdana" w:hAnsi="Verdana"/>
          <w:sz w:val="20"/>
          <w:szCs w:val="20"/>
        </w:rPr>
      </w:pPr>
      <w:r w:rsidRPr="00FB1E86">
        <w:rPr>
          <w:rFonts w:ascii="Verdana" w:hAnsi="Verdana"/>
          <w:bCs/>
          <w:sz w:val="20"/>
          <w:szCs w:val="20"/>
        </w:rPr>
        <w:t>Zhotovitel se zavazuje</w:t>
      </w:r>
      <w:r w:rsidRPr="00FB1E86">
        <w:rPr>
          <w:rFonts w:ascii="Verdana" w:hAnsi="Verdana"/>
          <w:sz w:val="20"/>
          <w:szCs w:val="20"/>
        </w:rPr>
        <w:t>:</w:t>
      </w:r>
    </w:p>
    <w:p w:rsidR="00F70839" w:rsidRDefault="00D14E06" w:rsidP="00F70839">
      <w:pPr>
        <w:pStyle w:val="Zkladntext3"/>
        <w:numPr>
          <w:ilvl w:val="0"/>
          <w:numId w:val="7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zajistit svoz</w:t>
      </w:r>
      <w:r w:rsidR="00F70839" w:rsidRPr="00570EDA">
        <w:rPr>
          <w:rFonts w:ascii="Verdana" w:hAnsi="Verdana"/>
          <w:sz w:val="20"/>
          <w:szCs w:val="20"/>
        </w:rPr>
        <w:t xml:space="preserve"> řádně a včas dle podmínek stanovených touto smlouvou </w:t>
      </w:r>
    </w:p>
    <w:p w:rsidR="00F70839" w:rsidRPr="00570EDA" w:rsidRDefault="00F70839" w:rsidP="00F70839">
      <w:pPr>
        <w:pStyle w:val="Zkladntext3"/>
        <w:numPr>
          <w:ilvl w:val="0"/>
          <w:numId w:val="7"/>
        </w:numPr>
        <w:spacing w:after="0"/>
        <w:jc w:val="both"/>
        <w:rPr>
          <w:rFonts w:ascii="Verdana" w:hAnsi="Verdana"/>
          <w:sz w:val="20"/>
          <w:szCs w:val="20"/>
        </w:rPr>
      </w:pPr>
      <w:r w:rsidRPr="00570EDA">
        <w:rPr>
          <w:rFonts w:ascii="Verdana" w:hAnsi="Verdana"/>
          <w:sz w:val="20"/>
          <w:szCs w:val="20"/>
        </w:rPr>
        <w:t xml:space="preserve">zajistit náhradní svoz odpadu v případě havárie či poruchy na sběrném zařízení (vozidle)               </w:t>
      </w:r>
    </w:p>
    <w:p w:rsidR="00F70839" w:rsidRDefault="00F70839" w:rsidP="00F7083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 w:rsidRPr="00FB1E86">
        <w:rPr>
          <w:rFonts w:ascii="Verdana" w:hAnsi="Verdana"/>
          <w:sz w:val="20"/>
          <w:szCs w:val="20"/>
        </w:rPr>
        <w:t>nejpozději následující den.</w:t>
      </w:r>
    </w:p>
    <w:p w:rsidR="00F70839" w:rsidRDefault="00F70839" w:rsidP="00F7083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2.  Objednatel je povinen</w:t>
      </w:r>
      <w:r w:rsidRPr="00FB1E86">
        <w:rPr>
          <w:rFonts w:ascii="Verdana" w:hAnsi="Verdana"/>
          <w:bCs/>
          <w:sz w:val="20"/>
          <w:szCs w:val="20"/>
        </w:rPr>
        <w:t xml:space="preserve">: </w:t>
      </w:r>
    </w:p>
    <w:p w:rsidR="00F70839" w:rsidRDefault="00F70839" w:rsidP="00F7083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FB1E86">
        <w:rPr>
          <w:rFonts w:ascii="Verdana" w:hAnsi="Verdana"/>
          <w:sz w:val="20"/>
          <w:szCs w:val="20"/>
        </w:rPr>
        <w:t>zajistit volný přístup k odpadu v </w:t>
      </w:r>
      <w:r>
        <w:rPr>
          <w:rFonts w:ascii="Verdana" w:hAnsi="Verdana"/>
          <w:sz w:val="20"/>
          <w:szCs w:val="20"/>
        </w:rPr>
        <w:t>souladu se svozovým kalendářem.</w:t>
      </w:r>
    </w:p>
    <w:p w:rsidR="00F70839" w:rsidRPr="00570EDA" w:rsidRDefault="00F70839" w:rsidP="00F70839">
      <w:pPr>
        <w:jc w:val="both"/>
        <w:rPr>
          <w:rFonts w:ascii="Verdana" w:hAnsi="Verdana"/>
          <w:sz w:val="20"/>
          <w:szCs w:val="20"/>
        </w:rPr>
      </w:pPr>
      <w:r w:rsidRPr="00570EDA">
        <w:rPr>
          <w:rFonts w:ascii="Verdana" w:hAnsi="Verdana"/>
          <w:bCs/>
          <w:sz w:val="20"/>
          <w:szCs w:val="20"/>
        </w:rPr>
        <w:t>3.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570EDA">
        <w:rPr>
          <w:rFonts w:ascii="Verdana" w:hAnsi="Verdana"/>
          <w:bCs/>
          <w:sz w:val="20"/>
          <w:szCs w:val="20"/>
        </w:rPr>
        <w:t>Zhotovitel</w:t>
      </w:r>
      <w:r w:rsidRPr="00570EDA">
        <w:rPr>
          <w:rFonts w:ascii="Verdana" w:hAnsi="Verdana"/>
          <w:sz w:val="20"/>
          <w:szCs w:val="20"/>
        </w:rPr>
        <w:t xml:space="preserve"> </w:t>
      </w:r>
      <w:r w:rsidRPr="00570EDA">
        <w:rPr>
          <w:rFonts w:ascii="Verdana" w:hAnsi="Verdana"/>
          <w:bCs/>
          <w:sz w:val="20"/>
          <w:szCs w:val="20"/>
        </w:rPr>
        <w:t>je oprávněn</w:t>
      </w:r>
      <w:r w:rsidRPr="00570EDA">
        <w:rPr>
          <w:rFonts w:ascii="Verdana" w:hAnsi="Verdana"/>
          <w:sz w:val="20"/>
          <w:szCs w:val="20"/>
        </w:rPr>
        <w:t xml:space="preserve"> odmítnout svoz odpadu v případě, že objednatel nesplnil touto </w:t>
      </w:r>
      <w:r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ab/>
      </w:r>
      <w:r w:rsidRPr="00570EDA">
        <w:rPr>
          <w:rFonts w:ascii="Verdana" w:hAnsi="Verdana"/>
          <w:sz w:val="20"/>
          <w:szCs w:val="20"/>
        </w:rPr>
        <w:t>smlouvou sjednané povinnosti.</w:t>
      </w:r>
    </w:p>
    <w:p w:rsidR="00F70839" w:rsidRPr="00FB1E86" w:rsidRDefault="00F70839" w:rsidP="00F70839">
      <w:pPr>
        <w:jc w:val="both"/>
        <w:rPr>
          <w:rFonts w:ascii="Verdana" w:hAnsi="Verdana"/>
          <w:sz w:val="20"/>
          <w:szCs w:val="20"/>
        </w:rPr>
      </w:pPr>
    </w:p>
    <w:p w:rsidR="00F70839" w:rsidRPr="00FB1E86" w:rsidRDefault="00F70839" w:rsidP="00F70839">
      <w:pPr>
        <w:jc w:val="center"/>
        <w:rPr>
          <w:rFonts w:ascii="Verdana" w:hAnsi="Verdana"/>
          <w:b/>
          <w:bCs/>
          <w:i/>
          <w:sz w:val="20"/>
          <w:szCs w:val="20"/>
        </w:rPr>
      </w:pPr>
      <w:r w:rsidRPr="00FB1E86">
        <w:rPr>
          <w:rFonts w:ascii="Verdana" w:hAnsi="Verdana"/>
          <w:b/>
          <w:bCs/>
          <w:i/>
          <w:sz w:val="20"/>
          <w:szCs w:val="20"/>
        </w:rPr>
        <w:t>VI.</w:t>
      </w:r>
    </w:p>
    <w:p w:rsidR="00F70839" w:rsidRPr="00FB1E86" w:rsidRDefault="00F70839" w:rsidP="00F70839">
      <w:pPr>
        <w:pStyle w:val="Nadpis1"/>
        <w:ind w:left="2124" w:firstLine="708"/>
        <w:rPr>
          <w:rFonts w:ascii="Verdana" w:hAnsi="Verdana"/>
          <w:b/>
          <w:i/>
          <w:sz w:val="20"/>
        </w:rPr>
      </w:pPr>
      <w:r w:rsidRPr="00FB1E86">
        <w:rPr>
          <w:rFonts w:ascii="Verdana" w:hAnsi="Verdana"/>
          <w:b/>
          <w:i/>
          <w:sz w:val="20"/>
        </w:rPr>
        <w:t xml:space="preserve">Doba trvání smlouvy a její zánik </w:t>
      </w:r>
    </w:p>
    <w:p w:rsidR="00925C5F" w:rsidRDefault="00925C5F" w:rsidP="00925C5F">
      <w:pPr>
        <w:jc w:val="both"/>
        <w:rPr>
          <w:rFonts w:ascii="Verdana" w:hAnsi="Verdana"/>
          <w:sz w:val="20"/>
          <w:szCs w:val="20"/>
        </w:rPr>
      </w:pPr>
    </w:p>
    <w:p w:rsidR="00925C5F" w:rsidRPr="00925C5F" w:rsidRDefault="00925C5F" w:rsidP="00925C5F">
      <w:pPr>
        <w:jc w:val="both"/>
        <w:rPr>
          <w:rFonts w:ascii="Verdana" w:hAnsi="Verdana"/>
          <w:sz w:val="20"/>
          <w:szCs w:val="20"/>
          <w:highlight w:val="yellow"/>
        </w:rPr>
      </w:pPr>
      <w:r w:rsidRPr="00925C5F">
        <w:rPr>
          <w:rFonts w:ascii="Verdana" w:hAnsi="Verdana"/>
          <w:sz w:val="20"/>
          <w:szCs w:val="20"/>
        </w:rPr>
        <w:t xml:space="preserve">Smlouva se uzavírá na dobu neurčitou s účinností </w:t>
      </w:r>
      <w:r w:rsidRPr="00EE4E79">
        <w:rPr>
          <w:rFonts w:ascii="Verdana" w:hAnsi="Verdana"/>
          <w:sz w:val="20"/>
          <w:szCs w:val="20"/>
        </w:rPr>
        <w:t>od  1. 3. 2022</w:t>
      </w:r>
    </w:p>
    <w:p w:rsidR="00925C5F" w:rsidRDefault="00925C5F" w:rsidP="00925C5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Smlouva nabývá platnosti dnem podpisu.</w:t>
      </w:r>
    </w:p>
    <w:p w:rsidR="00925C5F" w:rsidRDefault="00925C5F" w:rsidP="00925C5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  </w:t>
      </w:r>
    </w:p>
    <w:p w:rsidR="00925C5F" w:rsidRDefault="00925C5F" w:rsidP="00925C5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Smlouva zaniká:</w:t>
      </w:r>
    </w:p>
    <w:p w:rsidR="00925C5F" w:rsidRDefault="00925C5F" w:rsidP="00D14E06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Písemnou dohodou obou smluvních stran </w:t>
      </w:r>
    </w:p>
    <w:p w:rsidR="00925C5F" w:rsidRDefault="00925C5F" w:rsidP="00D14E06">
      <w:pPr>
        <w:pStyle w:val="Odstavecseseznamem"/>
        <w:spacing w:beforeLines="300" w:before="720" w:afterLines="300" w:after="720"/>
        <w:ind w:left="2585"/>
        <w:jc w:val="both"/>
        <w:rPr>
          <w:rFonts w:ascii="Verdana" w:hAnsi="Verdana"/>
          <w:sz w:val="20"/>
          <w:szCs w:val="20"/>
        </w:rPr>
      </w:pPr>
    </w:p>
    <w:p w:rsidR="00925C5F" w:rsidRPr="00925C5F" w:rsidRDefault="00925C5F" w:rsidP="00D14E06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  <w:rPr>
          <w:rFonts w:ascii="Verdana" w:hAnsi="Verdana"/>
          <w:sz w:val="20"/>
          <w:szCs w:val="20"/>
        </w:rPr>
      </w:pPr>
      <w:r w:rsidRPr="00925C5F">
        <w:rPr>
          <w:rFonts w:ascii="Verdana" w:hAnsi="Verdana"/>
          <w:sz w:val="20"/>
          <w:szCs w:val="20"/>
        </w:rPr>
        <w:t>Písemnou výpovědí s tříměsíční výpovědní dobou bez udání důvodu. Výpovědní doba počíná běžet první den měsíce následujícího po doručení výpovědi.</w:t>
      </w:r>
    </w:p>
    <w:p w:rsidR="00925C5F" w:rsidRPr="00925C5F" w:rsidRDefault="00925C5F" w:rsidP="00D14E06">
      <w:pPr>
        <w:pStyle w:val="Odstavecseseznamem"/>
        <w:spacing w:beforeLines="300" w:before="720" w:afterLines="300" w:after="720"/>
        <w:ind w:left="2585"/>
        <w:jc w:val="both"/>
        <w:rPr>
          <w:rFonts w:ascii="Verdana" w:hAnsi="Verdana"/>
          <w:sz w:val="20"/>
          <w:szCs w:val="20"/>
        </w:rPr>
      </w:pPr>
    </w:p>
    <w:p w:rsidR="00925C5F" w:rsidRPr="00925C5F" w:rsidRDefault="00925C5F" w:rsidP="00D14E06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  <w:rPr>
          <w:rFonts w:ascii="Verdana" w:hAnsi="Verdana"/>
          <w:sz w:val="20"/>
          <w:szCs w:val="20"/>
        </w:rPr>
      </w:pPr>
      <w:r w:rsidRPr="00925C5F">
        <w:rPr>
          <w:rFonts w:ascii="Verdana" w:hAnsi="Verdana"/>
          <w:sz w:val="20"/>
          <w:szCs w:val="20"/>
        </w:rPr>
        <w:t>Písemnou výpovědí s jednoměsíční výpovědní dobou pro podstatné porušení smluvních povinností druhou smluvní stranou. Výpovědní doba  počíná běžet první den měsíce následujícího po doručení výpovědi.</w:t>
      </w:r>
    </w:p>
    <w:p w:rsidR="00925C5F" w:rsidRPr="00925C5F" w:rsidRDefault="00925C5F" w:rsidP="00D14E06">
      <w:pPr>
        <w:pStyle w:val="Odstavecseseznamem"/>
        <w:spacing w:beforeLines="60" w:before="144" w:afterLines="60" w:after="144"/>
        <w:ind w:left="2586"/>
        <w:jc w:val="both"/>
        <w:rPr>
          <w:rFonts w:ascii="Verdana" w:hAnsi="Verdana"/>
          <w:sz w:val="20"/>
          <w:szCs w:val="20"/>
        </w:rPr>
      </w:pPr>
    </w:p>
    <w:p w:rsidR="00925C5F" w:rsidRPr="00925C5F" w:rsidRDefault="00925C5F" w:rsidP="00D14E06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  <w:rPr>
          <w:rFonts w:ascii="Verdana" w:hAnsi="Verdana"/>
          <w:sz w:val="20"/>
          <w:szCs w:val="20"/>
        </w:rPr>
      </w:pPr>
      <w:r w:rsidRPr="00925C5F">
        <w:rPr>
          <w:rFonts w:ascii="Verdana" w:hAnsi="Verdana"/>
          <w:sz w:val="20"/>
          <w:szCs w:val="20"/>
        </w:rPr>
        <w:t>Zánikem jedné ze smluvních stran bez právního nástupce.</w:t>
      </w:r>
    </w:p>
    <w:p w:rsidR="00925C5F" w:rsidRPr="00845EA4" w:rsidRDefault="00925C5F" w:rsidP="00D14E06">
      <w:pPr>
        <w:pStyle w:val="Odstavecseseznamem"/>
        <w:spacing w:beforeLines="60" w:before="144" w:afterLines="60" w:after="144"/>
        <w:ind w:left="426"/>
        <w:jc w:val="both"/>
        <w:rPr>
          <w:rFonts w:ascii="Verdana" w:hAnsi="Verdana"/>
          <w:sz w:val="20"/>
          <w:szCs w:val="20"/>
        </w:rPr>
      </w:pPr>
    </w:p>
    <w:p w:rsidR="00F70839" w:rsidRPr="00FB1E86" w:rsidRDefault="00F70839" w:rsidP="00F70839">
      <w:pPr>
        <w:pStyle w:val="Nadpis1"/>
        <w:rPr>
          <w:rFonts w:ascii="Verdana" w:hAnsi="Verdana"/>
          <w:i/>
          <w:sz w:val="20"/>
        </w:rPr>
      </w:pPr>
    </w:p>
    <w:p w:rsidR="00F70839" w:rsidRPr="00FB1E86" w:rsidRDefault="00F70839" w:rsidP="00F70839">
      <w:pPr>
        <w:pStyle w:val="Nadpis1"/>
        <w:jc w:val="center"/>
        <w:rPr>
          <w:rFonts w:ascii="Verdana" w:hAnsi="Verdana"/>
          <w:b/>
          <w:i/>
          <w:sz w:val="20"/>
        </w:rPr>
      </w:pPr>
      <w:r w:rsidRPr="00FB1E86">
        <w:rPr>
          <w:rFonts w:ascii="Verdana" w:hAnsi="Verdana"/>
          <w:b/>
          <w:i/>
          <w:sz w:val="20"/>
        </w:rPr>
        <w:t>VII</w:t>
      </w:r>
      <w:r>
        <w:rPr>
          <w:rFonts w:ascii="Verdana" w:hAnsi="Verdana"/>
          <w:b/>
          <w:i/>
          <w:sz w:val="20"/>
        </w:rPr>
        <w:t>.</w:t>
      </w:r>
    </w:p>
    <w:p w:rsidR="00F70839" w:rsidRPr="00FB1E86" w:rsidRDefault="00F70839" w:rsidP="00F70839">
      <w:pPr>
        <w:pStyle w:val="Nadpis1"/>
        <w:jc w:val="center"/>
        <w:rPr>
          <w:rFonts w:ascii="Verdana" w:hAnsi="Verdana"/>
          <w:b/>
          <w:i/>
          <w:sz w:val="20"/>
        </w:rPr>
      </w:pPr>
      <w:r w:rsidRPr="00FB1E86">
        <w:rPr>
          <w:rFonts w:ascii="Verdana" w:hAnsi="Verdana"/>
          <w:b/>
          <w:i/>
          <w:sz w:val="20"/>
        </w:rPr>
        <w:t>Ostatní ustanovení</w:t>
      </w:r>
    </w:p>
    <w:p w:rsidR="00F70839" w:rsidRPr="00FB1E86" w:rsidRDefault="00F70839" w:rsidP="00F70839">
      <w:pPr>
        <w:rPr>
          <w:rFonts w:ascii="Verdana" w:hAnsi="Verdana"/>
          <w:sz w:val="20"/>
          <w:szCs w:val="20"/>
        </w:rPr>
      </w:pPr>
    </w:p>
    <w:p w:rsidR="00F70839" w:rsidRPr="00570EDA" w:rsidRDefault="00F70839" w:rsidP="00F7083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570EDA">
        <w:rPr>
          <w:rFonts w:ascii="Verdana" w:hAnsi="Verdana"/>
          <w:sz w:val="20"/>
          <w:szCs w:val="20"/>
        </w:rPr>
        <w:t>V případě, že nastane potřeba  změny nebo doplnění této smlouvy, smluvní strany se zavazují sjednat novou smlouvu. V případě potřeby změny počtu a velikosti nádob na uložení odpadu strany sjednají novou aktualizovanou Přílohu č. 1 a 2 smlouvy.</w:t>
      </w:r>
    </w:p>
    <w:p w:rsidR="00F70839" w:rsidRPr="00FB1E86" w:rsidRDefault="00F70839" w:rsidP="00F7083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FB1E86">
        <w:rPr>
          <w:rFonts w:ascii="Verdana" w:hAnsi="Verdana"/>
          <w:sz w:val="20"/>
          <w:szCs w:val="20"/>
        </w:rPr>
        <w:t>Smlouva je vyhotovena v počtu dvou stejnopisů, přičemž každá ze smluvních stran obdrží po jednom z nich.</w:t>
      </w:r>
    </w:p>
    <w:p w:rsidR="00F70839" w:rsidRDefault="00F70839" w:rsidP="00F7083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A40EB2">
        <w:rPr>
          <w:rFonts w:ascii="Verdana" w:hAnsi="Verdana"/>
          <w:sz w:val="20"/>
          <w:szCs w:val="20"/>
        </w:rPr>
        <w:t>Tato smlouva byla schválena usne</w:t>
      </w:r>
      <w:r w:rsidR="00887431">
        <w:rPr>
          <w:rFonts w:ascii="Verdana" w:hAnsi="Verdana"/>
          <w:sz w:val="20"/>
          <w:szCs w:val="20"/>
        </w:rPr>
        <w:t>sením Rady města Kutná Hora č. 156</w:t>
      </w:r>
      <w:r w:rsidR="00E74D60">
        <w:rPr>
          <w:rFonts w:ascii="Verdana" w:hAnsi="Verdana"/>
          <w:sz w:val="20"/>
          <w:szCs w:val="20"/>
        </w:rPr>
        <w:t xml:space="preserve"> ze dne 23.2.2022</w:t>
      </w:r>
    </w:p>
    <w:p w:rsidR="00414311" w:rsidRDefault="00414311" w:rsidP="00F7083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Nedílnou součástí této smlouvy jsou níže uvedené přílohy:</w:t>
      </w:r>
    </w:p>
    <w:p w:rsidR="00414311" w:rsidRPr="00A40EB2" w:rsidRDefault="00414311" w:rsidP="00414311">
      <w:pPr>
        <w:ind w:left="360"/>
        <w:jc w:val="both"/>
        <w:rPr>
          <w:rFonts w:ascii="Verdana" w:hAnsi="Verdana"/>
          <w:sz w:val="20"/>
          <w:szCs w:val="20"/>
        </w:rPr>
      </w:pPr>
    </w:p>
    <w:p w:rsidR="00414311" w:rsidRPr="00414311" w:rsidRDefault="00414311" w:rsidP="00414311">
      <w:pPr>
        <w:pStyle w:val="Zkladntext"/>
        <w:numPr>
          <w:ilvl w:val="0"/>
          <w:numId w:val="10"/>
        </w:numPr>
        <w:rPr>
          <w:rFonts w:ascii="Verdana" w:hAnsi="Verdana"/>
          <w:sz w:val="20"/>
          <w:szCs w:val="20"/>
          <w:lang w:val="x-none"/>
        </w:rPr>
      </w:pPr>
      <w:r w:rsidRPr="00414311">
        <w:rPr>
          <w:rFonts w:ascii="Verdana" w:hAnsi="Verdana"/>
          <w:sz w:val="20"/>
          <w:szCs w:val="20"/>
          <w:lang w:val="x-none"/>
        </w:rPr>
        <w:t xml:space="preserve">Příloha č.1 </w:t>
      </w:r>
      <w:r w:rsidRPr="00414311">
        <w:rPr>
          <w:rFonts w:ascii="Verdana" w:hAnsi="Verdana"/>
          <w:sz w:val="20"/>
          <w:szCs w:val="20"/>
        </w:rPr>
        <w:t xml:space="preserve">- </w:t>
      </w:r>
      <w:r w:rsidRPr="00414311">
        <w:rPr>
          <w:rFonts w:ascii="Verdana" w:hAnsi="Verdana"/>
          <w:sz w:val="20"/>
          <w:szCs w:val="20"/>
          <w:lang w:val="x-none"/>
        </w:rPr>
        <w:t>Svoz a pronájem odpadů MěÚ KH - odbor správy majetku</w:t>
      </w:r>
    </w:p>
    <w:p w:rsidR="00414311" w:rsidRPr="00414311" w:rsidRDefault="00414311" w:rsidP="00414311">
      <w:pPr>
        <w:pStyle w:val="Zkladntext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414311">
        <w:rPr>
          <w:rFonts w:ascii="Verdana" w:hAnsi="Verdana"/>
          <w:sz w:val="20"/>
          <w:szCs w:val="20"/>
        </w:rPr>
        <w:t>Příloha č</w:t>
      </w:r>
      <w:r>
        <w:rPr>
          <w:rFonts w:ascii="Verdana" w:hAnsi="Verdana"/>
          <w:sz w:val="20"/>
          <w:szCs w:val="20"/>
        </w:rPr>
        <w:t xml:space="preserve">.2 - </w:t>
      </w:r>
      <w:r w:rsidRPr="00414311">
        <w:rPr>
          <w:rFonts w:ascii="Verdana" w:hAnsi="Verdana"/>
          <w:sz w:val="20"/>
          <w:szCs w:val="20"/>
        </w:rPr>
        <w:t>Svoz a pronájem odpadů MěÚ KH - oddělení VNS</w:t>
      </w:r>
    </w:p>
    <w:p w:rsidR="00F70839" w:rsidRPr="00FB1E86" w:rsidRDefault="00F70839" w:rsidP="00F70839">
      <w:pPr>
        <w:jc w:val="both"/>
        <w:rPr>
          <w:rFonts w:ascii="Verdana" w:hAnsi="Verdana"/>
          <w:color w:val="FF0000"/>
          <w:sz w:val="20"/>
          <w:szCs w:val="20"/>
        </w:rPr>
      </w:pPr>
    </w:p>
    <w:p w:rsidR="00F70839" w:rsidRPr="00FB1E86" w:rsidRDefault="00F70839" w:rsidP="00F70839">
      <w:pPr>
        <w:jc w:val="both"/>
        <w:rPr>
          <w:rFonts w:ascii="Verdana" w:hAnsi="Verdana"/>
          <w:color w:val="FF0000"/>
          <w:sz w:val="20"/>
          <w:szCs w:val="20"/>
        </w:rPr>
      </w:pPr>
    </w:p>
    <w:p w:rsidR="00F70839" w:rsidRPr="00570EDA" w:rsidRDefault="00F70839" w:rsidP="00F70839">
      <w:pPr>
        <w:jc w:val="both"/>
        <w:rPr>
          <w:rFonts w:ascii="Verdana" w:hAnsi="Verdana"/>
          <w:sz w:val="20"/>
          <w:szCs w:val="20"/>
        </w:rPr>
      </w:pPr>
      <w:r w:rsidRPr="00570EDA">
        <w:rPr>
          <w:rFonts w:ascii="Verdana" w:hAnsi="Verdana"/>
          <w:sz w:val="20"/>
          <w:szCs w:val="20"/>
        </w:rPr>
        <w:t xml:space="preserve">Smluvní strany berou na vědomí, že tato smlouva bude zveřejněna v registru smluv podle zákona č. 340/2015 Sb., o zvláštních podmínkách účinnosti některých smluv, uveřejňování těchto smluv a o registru smluv (zákon 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</w:t>
      </w:r>
      <w:r w:rsidRPr="00570EDA">
        <w:rPr>
          <w:rFonts w:ascii="Verdana" w:hAnsi="Verdana"/>
          <w:sz w:val="20"/>
          <w:szCs w:val="20"/>
        </w:rPr>
        <w:lastRenderedPageBreak/>
        <w:t>neoznačených údajů podle předešlé věty nenese žádnou odpovědnost. Smlouva nabývá účinnosti nejdříve dnem uveřejnění v registru smluv v souladu s § 6 odst. 1 zákona č.</w:t>
      </w:r>
      <w:r>
        <w:rPr>
          <w:rFonts w:ascii="Verdana" w:hAnsi="Verdana"/>
          <w:sz w:val="20"/>
          <w:szCs w:val="20"/>
        </w:rPr>
        <w:t> </w:t>
      </w:r>
      <w:r w:rsidRPr="00570EDA">
        <w:rPr>
          <w:rFonts w:ascii="Verdana" w:hAnsi="Verdana"/>
          <w:sz w:val="20"/>
          <w:szCs w:val="20"/>
        </w:rPr>
        <w:t>340/2015 Sb., o zvláštních podmínkách účinnosti některých smluv, uveřejňování těchto smluv a o registru smluv (zákon o registru smluv).</w:t>
      </w:r>
    </w:p>
    <w:p w:rsidR="00F70839" w:rsidRDefault="00F70839" w:rsidP="00F70839">
      <w:pPr>
        <w:rPr>
          <w:rFonts w:ascii="Verdana" w:hAnsi="Verdana"/>
          <w:sz w:val="20"/>
          <w:szCs w:val="20"/>
        </w:rPr>
      </w:pPr>
    </w:p>
    <w:p w:rsidR="00F70839" w:rsidRDefault="00F70839" w:rsidP="00F70839">
      <w:pPr>
        <w:rPr>
          <w:rFonts w:ascii="Verdana" w:hAnsi="Verdana"/>
          <w:sz w:val="20"/>
          <w:szCs w:val="20"/>
        </w:rPr>
      </w:pPr>
    </w:p>
    <w:p w:rsidR="00F70839" w:rsidRPr="00FB1E86" w:rsidRDefault="00F70839" w:rsidP="00F70839">
      <w:pPr>
        <w:rPr>
          <w:rFonts w:ascii="Verdana" w:hAnsi="Verdana"/>
          <w:sz w:val="20"/>
          <w:szCs w:val="20"/>
        </w:rPr>
      </w:pPr>
    </w:p>
    <w:p w:rsidR="00F70839" w:rsidRPr="00FB1E86" w:rsidRDefault="00F70839" w:rsidP="00F70839">
      <w:pPr>
        <w:jc w:val="both"/>
        <w:rPr>
          <w:rFonts w:ascii="Verdana" w:hAnsi="Verdana"/>
          <w:sz w:val="20"/>
          <w:szCs w:val="20"/>
        </w:rPr>
      </w:pPr>
      <w:r w:rsidRPr="00FB1E86">
        <w:rPr>
          <w:rFonts w:ascii="Verdana" w:hAnsi="Verdana"/>
          <w:sz w:val="20"/>
          <w:szCs w:val="20"/>
        </w:rPr>
        <w:t>V Čáslav</w:t>
      </w:r>
      <w:r>
        <w:rPr>
          <w:rFonts w:ascii="Verdana" w:hAnsi="Verdana"/>
          <w:sz w:val="20"/>
          <w:szCs w:val="20"/>
        </w:rPr>
        <w:t>i dne</w:t>
      </w:r>
      <w:r>
        <w:rPr>
          <w:rFonts w:ascii="Verdana" w:hAnsi="Verdana"/>
          <w:sz w:val="20"/>
          <w:szCs w:val="20"/>
        </w:rPr>
        <w:tab/>
      </w:r>
      <w:r w:rsidR="004E2D37">
        <w:rPr>
          <w:rFonts w:ascii="Verdana" w:hAnsi="Verdana"/>
          <w:sz w:val="20"/>
          <w:szCs w:val="20"/>
        </w:rPr>
        <w:t>25.2.2022</w:t>
      </w:r>
      <w:r w:rsidR="004E2D37">
        <w:rPr>
          <w:rFonts w:ascii="Verdana" w:hAnsi="Verdana"/>
          <w:sz w:val="20"/>
          <w:szCs w:val="20"/>
        </w:rPr>
        <w:tab/>
      </w:r>
      <w:r w:rsidR="004E2D37">
        <w:rPr>
          <w:rFonts w:ascii="Verdana" w:hAnsi="Verdana"/>
          <w:sz w:val="20"/>
          <w:szCs w:val="20"/>
        </w:rPr>
        <w:tab/>
      </w:r>
      <w:r w:rsidR="004E2D37">
        <w:rPr>
          <w:rFonts w:ascii="Verdana" w:hAnsi="Verdana"/>
          <w:sz w:val="20"/>
          <w:szCs w:val="20"/>
        </w:rPr>
        <w:tab/>
      </w:r>
      <w:r w:rsidR="004E2D37">
        <w:rPr>
          <w:rFonts w:ascii="Verdana" w:hAnsi="Verdana"/>
          <w:sz w:val="20"/>
          <w:szCs w:val="20"/>
        </w:rPr>
        <w:tab/>
      </w:r>
      <w:r w:rsidR="004E2D37">
        <w:rPr>
          <w:rFonts w:ascii="Verdana" w:hAnsi="Verdana"/>
          <w:sz w:val="20"/>
          <w:szCs w:val="20"/>
        </w:rPr>
        <w:tab/>
      </w:r>
      <w:r w:rsidRPr="00FB1E86">
        <w:rPr>
          <w:rFonts w:ascii="Verdana" w:hAnsi="Verdana"/>
          <w:sz w:val="20"/>
          <w:szCs w:val="20"/>
        </w:rPr>
        <w:t>V Kutné Hoře dne</w:t>
      </w:r>
      <w:r w:rsidR="004E2D37">
        <w:rPr>
          <w:rFonts w:ascii="Verdana" w:hAnsi="Verdana"/>
          <w:sz w:val="20"/>
          <w:szCs w:val="20"/>
        </w:rPr>
        <w:t xml:space="preserve"> 28.2.2022</w:t>
      </w:r>
      <w:bookmarkStart w:id="0" w:name="_GoBack"/>
      <w:bookmarkEnd w:id="0"/>
    </w:p>
    <w:p w:rsidR="00F70839" w:rsidRDefault="00F70839" w:rsidP="00F70839">
      <w:pPr>
        <w:jc w:val="both"/>
        <w:rPr>
          <w:rFonts w:ascii="Verdana" w:hAnsi="Verdana"/>
          <w:sz w:val="20"/>
          <w:szCs w:val="20"/>
        </w:rPr>
      </w:pPr>
    </w:p>
    <w:p w:rsidR="00F70839" w:rsidRPr="00FB1E86" w:rsidRDefault="00F70839" w:rsidP="00F70839">
      <w:pPr>
        <w:jc w:val="both"/>
        <w:rPr>
          <w:rFonts w:ascii="Verdana" w:hAnsi="Verdana"/>
          <w:sz w:val="20"/>
          <w:szCs w:val="20"/>
        </w:rPr>
      </w:pPr>
      <w:r w:rsidRPr="00FB1E86">
        <w:rPr>
          <w:rFonts w:ascii="Verdana" w:hAnsi="Verdana"/>
          <w:sz w:val="20"/>
          <w:szCs w:val="20"/>
        </w:rPr>
        <w:tab/>
      </w:r>
      <w:r w:rsidRPr="00FB1E86">
        <w:rPr>
          <w:rFonts w:ascii="Verdana" w:hAnsi="Verdana"/>
          <w:sz w:val="20"/>
          <w:szCs w:val="20"/>
        </w:rPr>
        <w:tab/>
      </w:r>
    </w:p>
    <w:p w:rsidR="00F70839" w:rsidRPr="00FB1E86" w:rsidRDefault="00F70839" w:rsidP="00F70839">
      <w:pPr>
        <w:rPr>
          <w:rFonts w:ascii="Verdana" w:hAnsi="Verdana"/>
          <w:sz w:val="20"/>
          <w:szCs w:val="20"/>
        </w:rPr>
      </w:pPr>
      <w:r w:rsidRPr="00FB1E86">
        <w:rPr>
          <w:rFonts w:ascii="Verdana" w:hAnsi="Verdana"/>
          <w:sz w:val="20"/>
          <w:szCs w:val="20"/>
        </w:rPr>
        <w:t>Zhotovitel: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FB1E86">
        <w:rPr>
          <w:rFonts w:ascii="Verdana" w:hAnsi="Verdana"/>
          <w:sz w:val="20"/>
          <w:szCs w:val="20"/>
        </w:rPr>
        <w:t>Objednatel:</w:t>
      </w:r>
    </w:p>
    <w:p w:rsidR="00F70839" w:rsidRPr="009D1D5F" w:rsidRDefault="00F70839" w:rsidP="00F70839">
      <w:pPr>
        <w:jc w:val="both"/>
        <w:rPr>
          <w:rFonts w:ascii="Verdana" w:hAnsi="Verdana"/>
          <w:sz w:val="20"/>
          <w:szCs w:val="24"/>
        </w:rPr>
      </w:pPr>
    </w:p>
    <w:p w:rsidR="00F70839" w:rsidRPr="00F304AB" w:rsidRDefault="00F70839" w:rsidP="00F70839">
      <w:pPr>
        <w:spacing w:line="259" w:lineRule="auto"/>
        <w:jc w:val="both"/>
        <w:rPr>
          <w:rFonts w:ascii="Verdana" w:eastAsia="Times New Roman" w:hAnsi="Verdana"/>
          <w:sz w:val="24"/>
          <w:szCs w:val="24"/>
        </w:rPr>
      </w:pPr>
    </w:p>
    <w:p w:rsidR="000D4B4A" w:rsidRDefault="000D4B4A">
      <w:pPr>
        <w:spacing w:after="160" w:line="259" w:lineRule="auto"/>
      </w:pPr>
      <w:r>
        <w:br w:type="page"/>
      </w:r>
    </w:p>
    <w:tbl>
      <w:tblPr>
        <w:tblW w:w="1038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118"/>
        <w:gridCol w:w="1477"/>
        <w:gridCol w:w="1275"/>
        <w:gridCol w:w="1276"/>
        <w:gridCol w:w="1701"/>
        <w:gridCol w:w="1591"/>
      </w:tblGrid>
      <w:tr w:rsidR="000D4B4A" w:rsidRPr="000D4B4A" w:rsidTr="000D4B4A">
        <w:trPr>
          <w:trHeight w:val="267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D4B4A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MVE PLUS_Příloha č.1_Svoz a pronájem odpadů MěÚ KH_odbor správy majetku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4B4A" w:rsidRPr="000D4B4A" w:rsidTr="004244E5">
        <w:trPr>
          <w:trHeight w:val="26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4B4A" w:rsidRPr="000D4B4A" w:rsidTr="004244E5">
        <w:trPr>
          <w:trHeight w:val="26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D4B4A">
              <w:rPr>
                <w:rFonts w:ascii="Times New Roman" w:eastAsia="Times New Roman" w:hAnsi="Times New Roman"/>
                <w:b/>
                <w:bCs/>
                <w:color w:val="000000"/>
              </w:rPr>
              <w:t>Adresa svozu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D4B4A">
              <w:rPr>
                <w:rFonts w:ascii="Times New Roman" w:eastAsia="Times New Roman" w:hAnsi="Times New Roman"/>
                <w:b/>
                <w:bCs/>
              </w:rPr>
              <w:t>Frekvence svozu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D4B4A">
              <w:rPr>
                <w:rFonts w:ascii="Times New Roman" w:eastAsia="Times New Roman" w:hAnsi="Times New Roman"/>
                <w:b/>
                <w:bCs/>
              </w:rPr>
              <w:t>Druh odpadu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D4B4A">
              <w:rPr>
                <w:rFonts w:ascii="Times New Roman" w:eastAsia="Times New Roman" w:hAnsi="Times New Roman"/>
                <w:b/>
                <w:bCs/>
              </w:rPr>
              <w:t>Typ nádoby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D4B4A">
              <w:rPr>
                <w:rFonts w:ascii="Times New Roman" w:eastAsia="Times New Roman" w:hAnsi="Times New Roman"/>
                <w:b/>
                <w:bCs/>
              </w:rPr>
              <w:t xml:space="preserve">Počet nádob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D4B4A">
              <w:rPr>
                <w:rFonts w:ascii="Times New Roman" w:eastAsia="Times New Roman" w:hAnsi="Times New Roman"/>
                <w:b/>
                <w:bCs/>
              </w:rPr>
              <w:t>Cena za pronájem nádob bez DPH (Kč/rok)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D4B4A">
              <w:rPr>
                <w:rFonts w:ascii="Times New Roman" w:eastAsia="Times New Roman" w:hAnsi="Times New Roman"/>
                <w:b/>
                <w:bCs/>
              </w:rPr>
              <w:t xml:space="preserve">Cena svozu bez DPH (Kč/rok) </w:t>
            </w:r>
          </w:p>
        </w:tc>
      </w:tr>
      <w:tr w:rsidR="000D4B4A" w:rsidRPr="000D4B4A" w:rsidTr="004244E5">
        <w:trPr>
          <w:trHeight w:val="45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0D4B4A" w:rsidRPr="000D4B4A" w:rsidTr="004244E5">
        <w:trPr>
          <w:trHeight w:val="53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0D4B4A" w:rsidRPr="000D4B4A" w:rsidTr="004244E5">
        <w:trPr>
          <w:trHeight w:val="2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Sokolovna Malín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l x týdně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TKO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240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160 Kč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4 876 Kč</w:t>
            </w:r>
          </w:p>
        </w:tc>
      </w:tr>
      <w:tr w:rsidR="000D4B4A" w:rsidRPr="000D4B4A" w:rsidTr="004244E5">
        <w:trPr>
          <w:trHeight w:val="2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Sokolovna Malín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x týdně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PAPÍR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240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160 Kč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3 960 Kč</w:t>
            </w:r>
          </w:p>
        </w:tc>
      </w:tr>
      <w:tr w:rsidR="000D4B4A" w:rsidRPr="000D4B4A" w:rsidTr="004244E5">
        <w:trPr>
          <w:trHeight w:val="2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Sokolovna Malín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x týdně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PLAST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240 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160 Kč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3 960 Kč</w:t>
            </w:r>
          </w:p>
        </w:tc>
      </w:tr>
      <w:tr w:rsidR="000D4B4A" w:rsidRPr="000D4B4A" w:rsidTr="004244E5">
        <w:trPr>
          <w:trHeight w:val="2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 xml:space="preserve">Sportovní hala Klimeška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x týdně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TKO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1 100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3 300 Kč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55 578 Kč</w:t>
            </w:r>
          </w:p>
        </w:tc>
      </w:tr>
      <w:tr w:rsidR="000D4B4A" w:rsidRPr="000D4B4A" w:rsidTr="004244E5">
        <w:trPr>
          <w:trHeight w:val="2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 xml:space="preserve">Sportovní hala Klimeška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l x týdně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PAPÍR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1 100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1 100 Kč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12 700 Kč</w:t>
            </w:r>
          </w:p>
        </w:tc>
      </w:tr>
      <w:tr w:rsidR="000D4B4A" w:rsidRPr="000D4B4A" w:rsidTr="004244E5">
        <w:trPr>
          <w:trHeight w:val="2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 xml:space="preserve">Sportovní hala Klimeška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x týdně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PLAST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1 100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1 100 Kč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12 700 Kč</w:t>
            </w:r>
          </w:p>
        </w:tc>
      </w:tr>
      <w:tr w:rsidR="000D4B4A" w:rsidRPr="000D4B4A" w:rsidTr="004244E5">
        <w:trPr>
          <w:trHeight w:val="2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Hřiště Olympia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l x týdně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 xml:space="preserve"> TKO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1 100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1 100 Kč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18 526 Kč</w:t>
            </w:r>
          </w:p>
        </w:tc>
      </w:tr>
      <w:tr w:rsidR="000D4B4A" w:rsidRPr="000D4B4A" w:rsidTr="004244E5">
        <w:trPr>
          <w:trHeight w:val="2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Spolkový dům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x týdně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TKO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240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320 Kč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9 752 Kč</w:t>
            </w:r>
          </w:p>
        </w:tc>
      </w:tr>
      <w:tr w:rsidR="000D4B4A" w:rsidRPr="000D4B4A" w:rsidTr="004244E5">
        <w:trPr>
          <w:trHeight w:val="2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Spolkový dům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x týdně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PAPÍR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240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160 Kč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3 960 Kč</w:t>
            </w:r>
          </w:p>
        </w:tc>
      </w:tr>
      <w:tr w:rsidR="000D4B4A" w:rsidRPr="000D4B4A" w:rsidTr="004244E5">
        <w:trPr>
          <w:trHeight w:val="2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Spolkový dům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x týdně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PLAST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240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160 Kč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3 960 Kč</w:t>
            </w:r>
          </w:p>
        </w:tc>
      </w:tr>
      <w:tr w:rsidR="000D4B4A" w:rsidRPr="000D4B4A" w:rsidTr="004244E5">
        <w:trPr>
          <w:trHeight w:val="2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Komen.nám.41, Dačic. dům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x týdně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 xml:space="preserve"> TKO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240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160 Kč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4 876 Kč</w:t>
            </w:r>
          </w:p>
        </w:tc>
      </w:tr>
      <w:tr w:rsidR="000D4B4A" w:rsidRPr="000D4B4A" w:rsidTr="004244E5">
        <w:trPr>
          <w:trHeight w:val="2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D4B4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Cena celkem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D4B4A">
              <w:rPr>
                <w:rFonts w:ascii="Times New Roman" w:eastAsia="Times New Roman" w:hAnsi="Times New Roman"/>
                <w:b/>
                <w:bCs/>
                <w:color w:val="000000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D4B4A">
              <w:rPr>
                <w:rFonts w:ascii="Times New Roman" w:eastAsia="Times New Roman" w:hAnsi="Times New Roman"/>
                <w:b/>
                <w:bCs/>
                <w:color w:val="00000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D4B4A">
              <w:rPr>
                <w:rFonts w:ascii="Times New Roman" w:eastAsia="Times New Roman" w:hAnsi="Times New Roman"/>
                <w:b/>
                <w:bCs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D4B4A">
              <w:rPr>
                <w:rFonts w:ascii="Times New Roman" w:eastAsia="Times New Roman" w:hAnsi="Times New Roman"/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D4B4A">
              <w:rPr>
                <w:rFonts w:ascii="Times New Roman" w:eastAsia="Times New Roman" w:hAnsi="Times New Roman"/>
                <w:b/>
                <w:bCs/>
                <w:color w:val="000000"/>
              </w:rPr>
              <w:t>7 880 Kč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0D4B4A">
              <w:rPr>
                <w:rFonts w:ascii="Times New Roman" w:eastAsia="Times New Roman" w:hAnsi="Times New Roman"/>
                <w:b/>
                <w:bCs/>
              </w:rPr>
              <w:t>134 848 Kč</w:t>
            </w:r>
          </w:p>
        </w:tc>
      </w:tr>
      <w:tr w:rsidR="000D4B4A" w:rsidRPr="000D4B4A" w:rsidTr="004244E5">
        <w:trPr>
          <w:trHeight w:val="26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0D4B4A" w:rsidRPr="000D4B4A" w:rsidTr="004244E5">
        <w:trPr>
          <w:trHeight w:val="101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D4B4A">
              <w:rPr>
                <w:rFonts w:ascii="Times New Roman" w:eastAsia="Times New Roman" w:hAnsi="Times New Roman"/>
                <w:b/>
                <w:bCs/>
                <w:color w:val="000000"/>
              </w:rPr>
              <w:t>Druh nádoby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D4B4A">
              <w:rPr>
                <w:rFonts w:ascii="Times New Roman" w:eastAsia="Times New Roman" w:hAnsi="Times New Roman"/>
                <w:b/>
                <w:bCs/>
                <w:color w:val="000000"/>
              </w:rPr>
              <w:t>Cena za pronájem nádob 1ks bez DPH (Kč/rok)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D4B4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Cena svozu bez DPH (Kč/rok)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0D4B4A" w:rsidRPr="000D4B4A" w:rsidTr="004244E5">
        <w:trPr>
          <w:trHeight w:val="26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TKO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120 litrů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118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2 576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0D4B4A" w:rsidRPr="000D4B4A" w:rsidTr="004244E5">
        <w:trPr>
          <w:trHeight w:val="26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TKO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 xml:space="preserve"> 240 litrů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160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4 876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0D4B4A" w:rsidRPr="000D4B4A" w:rsidTr="004244E5">
        <w:trPr>
          <w:trHeight w:val="26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TKO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1 100 litrů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1 100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18 526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0D4B4A" w:rsidRPr="000D4B4A" w:rsidTr="004244E5">
        <w:trPr>
          <w:trHeight w:val="26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PAPÍR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120 litrů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120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2 240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0D4B4A" w:rsidRPr="000D4B4A" w:rsidTr="004244E5">
        <w:trPr>
          <w:trHeight w:val="26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PAPÍR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 xml:space="preserve"> 240 litrů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160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3 960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0D4B4A" w:rsidRPr="000D4B4A" w:rsidTr="004244E5">
        <w:trPr>
          <w:trHeight w:val="26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PAPÍR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1 100 litrů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1 100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12 700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0D4B4A" w:rsidRPr="000D4B4A" w:rsidTr="004244E5">
        <w:trPr>
          <w:trHeight w:val="26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PLAST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120 litrů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120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2 240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0D4B4A" w:rsidRPr="000D4B4A" w:rsidTr="004244E5">
        <w:trPr>
          <w:trHeight w:val="26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PLAST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 xml:space="preserve"> 240 litrů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160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3 960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0D4B4A" w:rsidRPr="000D4B4A" w:rsidTr="004244E5">
        <w:trPr>
          <w:trHeight w:val="26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PLAST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1 100 litrů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1 100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12 700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</w:tbl>
    <w:p w:rsidR="000D4B4A" w:rsidRDefault="000D4B4A"/>
    <w:p w:rsidR="000D4B4A" w:rsidRDefault="000D4B4A">
      <w:pPr>
        <w:spacing w:after="160" w:line="259" w:lineRule="auto"/>
      </w:pPr>
      <w:r>
        <w:br w:type="page"/>
      </w:r>
    </w:p>
    <w:tbl>
      <w:tblPr>
        <w:tblW w:w="1063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118"/>
        <w:gridCol w:w="1418"/>
        <w:gridCol w:w="1275"/>
        <w:gridCol w:w="1276"/>
        <w:gridCol w:w="1701"/>
        <w:gridCol w:w="1717"/>
      </w:tblGrid>
      <w:tr w:rsidR="000D4B4A" w:rsidRPr="000D4B4A" w:rsidTr="004244E5">
        <w:trPr>
          <w:trHeight w:val="213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D4B4A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Příloha č.2_Svoz a pronájem odpadů MěÚ KH_oddělení VNS</w:t>
            </w: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4B4A" w:rsidRPr="000D4B4A" w:rsidTr="004244E5">
        <w:trPr>
          <w:trHeight w:val="25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D4B4A">
              <w:rPr>
                <w:rFonts w:ascii="Times New Roman" w:eastAsia="Times New Roman" w:hAnsi="Times New Roman"/>
                <w:b/>
                <w:bCs/>
                <w:color w:val="000000"/>
              </w:rPr>
              <w:t>Adresa svozu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D4B4A">
              <w:rPr>
                <w:rFonts w:ascii="Times New Roman" w:eastAsia="Times New Roman" w:hAnsi="Times New Roman"/>
                <w:b/>
                <w:bCs/>
              </w:rPr>
              <w:t>Frekvence svozu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D4B4A">
              <w:rPr>
                <w:rFonts w:ascii="Times New Roman" w:eastAsia="Times New Roman" w:hAnsi="Times New Roman"/>
                <w:b/>
                <w:bCs/>
              </w:rPr>
              <w:t>Druh odpadu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D4B4A">
              <w:rPr>
                <w:rFonts w:ascii="Times New Roman" w:eastAsia="Times New Roman" w:hAnsi="Times New Roman"/>
                <w:b/>
                <w:bCs/>
              </w:rPr>
              <w:t>Typ nádoby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D4B4A">
              <w:rPr>
                <w:rFonts w:ascii="Times New Roman" w:eastAsia="Times New Roman" w:hAnsi="Times New Roman"/>
                <w:b/>
                <w:bCs/>
              </w:rPr>
              <w:t xml:space="preserve">Počet nádob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D4B4A">
              <w:rPr>
                <w:rFonts w:ascii="Times New Roman" w:eastAsia="Times New Roman" w:hAnsi="Times New Roman"/>
                <w:b/>
                <w:bCs/>
              </w:rPr>
              <w:t>Cena za pronájem nádob bez DPH (Kč/rok)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D4B4A">
              <w:rPr>
                <w:rFonts w:ascii="Times New Roman" w:eastAsia="Times New Roman" w:hAnsi="Times New Roman"/>
                <w:b/>
                <w:bCs/>
              </w:rPr>
              <w:t xml:space="preserve">Cena svozu bez DPH (Kč/rok) </w:t>
            </w:r>
          </w:p>
        </w:tc>
      </w:tr>
      <w:tr w:rsidR="000D4B4A" w:rsidRPr="000D4B4A" w:rsidTr="004244E5">
        <w:trPr>
          <w:trHeight w:val="45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0D4B4A" w:rsidRPr="000D4B4A" w:rsidTr="004244E5">
        <w:trPr>
          <w:trHeight w:val="45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Havlíčkovo nám 552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2 x týdně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TKO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1 100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1 100 Kč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37 052 Kč</w:t>
            </w: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Václavské nám. 182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x týdně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TKO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240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160 Kč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4 876 Kč</w:t>
            </w: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Václavské nám. 182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x týdně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PAPÍR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120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120 Kč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2 240 Kč</w:t>
            </w: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Václavské nám. 182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x týdně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PLAST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120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120 Kč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2 240 Kč</w:t>
            </w: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Havlíčkovo  nám. 87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x týdně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TKO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120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118 Kč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2 576 Kč</w:t>
            </w: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Havlíčkovo  nám. 87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x týdně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TKO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240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160 Kč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4 876 Kč</w:t>
            </w: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Havlíčkovo  nám. 87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x týdně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PAPÍR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240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160 Kč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3 960 Kč</w:t>
            </w: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Havlíčkovo  nám. 87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x týdně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PLAST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240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160 Kč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3 960 Kč</w:t>
            </w: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Radnická 178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 xml:space="preserve"> 1 x týdně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TKO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120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118 Kč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2 576 Kč</w:t>
            </w: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Radnická 178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 xml:space="preserve"> 1 x týdně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TKO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240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160 Kč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4 876 Kč</w:t>
            </w: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Radnická 178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 xml:space="preserve"> 1 x týdně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TKO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1 100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3 300 Kč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55 578 Kč</w:t>
            </w: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Radnická 178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 xml:space="preserve"> 1 x za 2 týdny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PAPÍR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1 100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1 100 Kč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12 700 Kč</w:t>
            </w: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Radnická 178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 xml:space="preserve"> 1 x týdně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PLAST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1 100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1 100 Kč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12 700 Kč</w:t>
            </w: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IC hlavní nádraží inf.střed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 xml:space="preserve"> 1 x týdně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 xml:space="preserve"> TKO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120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118 Kč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2 576 Kč</w:t>
            </w: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IC Kollárova (Libra)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x týdně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TKO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120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118 Kč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2 576 Kč</w:t>
            </w: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IC Kollárova (Libra)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x týdně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PAPÍR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</w:rPr>
            </w:pPr>
            <w:r w:rsidRPr="000D4B4A">
              <w:rPr>
                <w:rFonts w:ascii="Times New Roman" w:eastAsia="Times New Roman" w:hAnsi="Times New Roman"/>
              </w:rPr>
              <w:t>240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160 Kč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3 960 Kč</w:t>
            </w: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D4B4A">
              <w:rPr>
                <w:rFonts w:ascii="Times New Roman" w:eastAsia="Times New Roman" w:hAnsi="Times New Roman"/>
                <w:b/>
                <w:bCs/>
                <w:color w:val="000000"/>
              </w:rPr>
              <w:t>Celkem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D4B4A">
              <w:rPr>
                <w:rFonts w:ascii="Times New Roman" w:eastAsia="Times New Roman" w:hAnsi="Times New Roman"/>
                <w:b/>
                <w:bCs/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D4B4A">
              <w:rPr>
                <w:rFonts w:ascii="Times New Roman" w:eastAsia="Times New Roman" w:hAnsi="Times New Roman"/>
                <w:b/>
                <w:bCs/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D4B4A">
              <w:rPr>
                <w:rFonts w:ascii="Times New Roman" w:eastAsia="Times New Roman" w:hAnsi="Times New Roman"/>
                <w:b/>
                <w:bCs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D4B4A">
              <w:rPr>
                <w:rFonts w:ascii="Times New Roman" w:eastAsia="Times New Roman" w:hAnsi="Times New Roman"/>
                <w:b/>
                <w:bCs/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D4B4A">
              <w:rPr>
                <w:rFonts w:ascii="Times New Roman" w:eastAsia="Times New Roman" w:hAnsi="Times New Roman"/>
                <w:b/>
                <w:bCs/>
                <w:color w:val="000000"/>
              </w:rPr>
              <w:t>8 272 Kč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D4B4A">
              <w:rPr>
                <w:rFonts w:ascii="Times New Roman" w:eastAsia="Times New Roman" w:hAnsi="Times New Roman"/>
                <w:b/>
                <w:bCs/>
                <w:color w:val="000000"/>
              </w:rPr>
              <w:t>159 322 Kč</w:t>
            </w: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0D4B4A" w:rsidRPr="000D4B4A" w:rsidTr="004244E5">
        <w:trPr>
          <w:trHeight w:val="8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D4B4A">
              <w:rPr>
                <w:rFonts w:ascii="Times New Roman" w:eastAsia="Times New Roman" w:hAnsi="Times New Roman"/>
                <w:b/>
                <w:bCs/>
                <w:color w:val="000000"/>
              </w:rPr>
              <w:t>Druh nádoby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D4B4A">
              <w:rPr>
                <w:rFonts w:ascii="Times New Roman" w:eastAsia="Times New Roman" w:hAnsi="Times New Roman"/>
                <w:b/>
                <w:bCs/>
                <w:color w:val="000000"/>
              </w:rPr>
              <w:t>Cena za pronájem nádob 1ks bez DPH (Kč/rok)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D4B4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Cena svozu bez DPH (Kč/rok)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4B4A" w:rsidRPr="000D4B4A" w:rsidRDefault="000D4B4A" w:rsidP="000D4B4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D4B4A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TKO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120 litrů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118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2 576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TKO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 xml:space="preserve"> 240 litrů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160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4 876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TKO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1 100 litrů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1 100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18 526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PAPÍR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120 litrů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120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2 240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PAPÍR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 xml:space="preserve"> 240 litrů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160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3 960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PAPÍR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1 100 litrů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1 100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12 700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PLAST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120 litrů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120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2 240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PLAST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 xml:space="preserve"> 240 litrů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160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3 960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0D4B4A" w:rsidRPr="000D4B4A" w:rsidTr="004244E5">
        <w:trPr>
          <w:trHeight w:val="21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PLAST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1 100 litrů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1 100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12 700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B4A" w:rsidRPr="000D4B4A" w:rsidRDefault="000D4B4A" w:rsidP="000D4B4A">
            <w:pPr>
              <w:rPr>
                <w:rFonts w:ascii="Times New Roman" w:eastAsia="Times New Roman" w:hAnsi="Times New Roman"/>
                <w:color w:val="000000"/>
              </w:rPr>
            </w:pPr>
            <w:r w:rsidRPr="000D4B4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</w:tbl>
    <w:p w:rsidR="00A164BB" w:rsidRDefault="00A164BB"/>
    <w:sectPr w:rsidR="00A164BB" w:rsidSect="00EB6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B3D64"/>
    <w:multiLevelType w:val="hybridMultilevel"/>
    <w:tmpl w:val="A9A0F0C4"/>
    <w:lvl w:ilvl="0" w:tplc="4E0C9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240407"/>
    <w:multiLevelType w:val="hybridMultilevel"/>
    <w:tmpl w:val="3AC860B8"/>
    <w:lvl w:ilvl="0" w:tplc="D1E82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3F55DB"/>
    <w:multiLevelType w:val="hybridMultilevel"/>
    <w:tmpl w:val="CFC08152"/>
    <w:lvl w:ilvl="0" w:tplc="D382C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F20A8"/>
    <w:multiLevelType w:val="hybridMultilevel"/>
    <w:tmpl w:val="11C2C4B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45D26"/>
    <w:multiLevelType w:val="hybridMultilevel"/>
    <w:tmpl w:val="4C18C8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C4F43"/>
    <w:multiLevelType w:val="hybridMultilevel"/>
    <w:tmpl w:val="1D7C97B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040F2"/>
    <w:multiLevelType w:val="hybridMultilevel"/>
    <w:tmpl w:val="A3D22FC2"/>
    <w:lvl w:ilvl="0" w:tplc="A718B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811EC6"/>
    <w:multiLevelType w:val="hybridMultilevel"/>
    <w:tmpl w:val="BF6C3C5A"/>
    <w:lvl w:ilvl="0" w:tplc="B4B6405E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7E1828EB"/>
    <w:multiLevelType w:val="hybridMultilevel"/>
    <w:tmpl w:val="12B4F81E"/>
    <w:lvl w:ilvl="0" w:tplc="D9E84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39"/>
    <w:rsid w:val="00014DCC"/>
    <w:rsid w:val="000D3289"/>
    <w:rsid w:val="000D4B4A"/>
    <w:rsid w:val="00183388"/>
    <w:rsid w:val="00205E4F"/>
    <w:rsid w:val="002D07DD"/>
    <w:rsid w:val="00414311"/>
    <w:rsid w:val="004244E5"/>
    <w:rsid w:val="004D51DE"/>
    <w:rsid w:val="004E2D37"/>
    <w:rsid w:val="006756A4"/>
    <w:rsid w:val="00796979"/>
    <w:rsid w:val="00845EA4"/>
    <w:rsid w:val="00862D3E"/>
    <w:rsid w:val="00886AEB"/>
    <w:rsid w:val="00887431"/>
    <w:rsid w:val="00925C5F"/>
    <w:rsid w:val="009347D0"/>
    <w:rsid w:val="009B3543"/>
    <w:rsid w:val="00A164BB"/>
    <w:rsid w:val="00A217B3"/>
    <w:rsid w:val="00A6755D"/>
    <w:rsid w:val="00CE7341"/>
    <w:rsid w:val="00D14E06"/>
    <w:rsid w:val="00D670D9"/>
    <w:rsid w:val="00D92358"/>
    <w:rsid w:val="00DA4D45"/>
    <w:rsid w:val="00DD07C8"/>
    <w:rsid w:val="00E74D60"/>
    <w:rsid w:val="00EB63AE"/>
    <w:rsid w:val="00EE4E79"/>
    <w:rsid w:val="00F70839"/>
    <w:rsid w:val="00F7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4F8C"/>
  <w15:docId w15:val="{FB34DD32-CDBB-49C9-8C90-9ABF435B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0839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0839"/>
    <w:pPr>
      <w:keepNext/>
      <w:jc w:val="both"/>
      <w:outlineLvl w:val="0"/>
    </w:pPr>
    <w:rPr>
      <w:rFonts w:ascii="Times New Roman" w:eastAsia="Times New Roman" w:hAnsi="Times New Roman"/>
      <w:sz w:val="24"/>
      <w:szCs w:val="20"/>
    </w:rPr>
  </w:style>
  <w:style w:type="paragraph" w:styleId="Nadpis2">
    <w:name w:val="heading 2"/>
    <w:basedOn w:val="Normln"/>
    <w:next w:val="Normln"/>
    <w:link w:val="Nadpis2Char"/>
    <w:qFormat/>
    <w:rsid w:val="00F70839"/>
    <w:pPr>
      <w:keepNext/>
      <w:spacing w:before="240" w:after="60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rsid w:val="00F70839"/>
    <w:pPr>
      <w:keepNext/>
      <w:outlineLvl w:val="3"/>
    </w:pPr>
    <w:rPr>
      <w:rFonts w:ascii="Times New Roman" w:eastAsia="Times New Roman" w:hAnsi="Times New Roman"/>
      <w:sz w:val="24"/>
      <w:szCs w:val="20"/>
    </w:rPr>
  </w:style>
  <w:style w:type="paragraph" w:styleId="Nadpis5">
    <w:name w:val="heading 5"/>
    <w:basedOn w:val="Normln"/>
    <w:next w:val="Normln"/>
    <w:link w:val="Nadpis5Char"/>
    <w:qFormat/>
    <w:rsid w:val="00F70839"/>
    <w:pPr>
      <w:keepNext/>
      <w:ind w:left="2124" w:firstLine="12"/>
      <w:outlineLvl w:val="4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7083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70839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F7083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7083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F70839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F70839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2" w:color="auto" w:fill="FFFFFF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70839"/>
    <w:rPr>
      <w:rFonts w:ascii="Times New Roman" w:eastAsia="Times New Roman" w:hAnsi="Times New Roman" w:cs="Times New Roman"/>
      <w:b/>
      <w:sz w:val="32"/>
      <w:szCs w:val="20"/>
      <w:shd w:val="pct12" w:color="auto" w:fill="FFFFFF"/>
      <w:lang w:eastAsia="cs-CZ"/>
    </w:rPr>
  </w:style>
  <w:style w:type="paragraph" w:styleId="Zkladntext2">
    <w:name w:val="Body Text 2"/>
    <w:basedOn w:val="Normln"/>
    <w:link w:val="Zkladntext2Char"/>
    <w:rsid w:val="00F70839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7083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F70839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70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F70839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7083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0839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41431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4311"/>
    <w:rPr>
      <w:rFonts w:ascii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C6AF7-F9F5-4271-B95D-52BC266D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1410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Šancová Pavlína</dc:creator>
  <cp:keywords/>
  <dc:description/>
  <cp:lastModifiedBy>Zavřelová Helena</cp:lastModifiedBy>
  <cp:revision>8</cp:revision>
  <dcterms:created xsi:type="dcterms:W3CDTF">2022-02-28T09:32:00Z</dcterms:created>
  <dcterms:modified xsi:type="dcterms:W3CDTF">2022-02-28T13:48:00Z</dcterms:modified>
</cp:coreProperties>
</file>