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</w:p>
          <w:p w:rsidR="00002131" w:rsidRDefault="00441500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Appia </w:t>
            </w:r>
            <w:proofErr w:type="spellStart"/>
            <w:r>
              <w:rPr>
                <w:b/>
                <w:sz w:val="24"/>
              </w:rPr>
              <w:t>Travel</w:t>
            </w:r>
            <w:proofErr w:type="spellEnd"/>
            <w:r>
              <w:rPr>
                <w:b/>
                <w:sz w:val="24"/>
              </w:rPr>
              <w:t xml:space="preserve"> s.r.o.</w:t>
            </w:r>
          </w:p>
          <w:p w:rsidR="00902E30" w:rsidRDefault="00441500" w:rsidP="006C1A7E">
            <w:pPr>
              <w:rPr>
                <w:sz w:val="24"/>
              </w:rPr>
            </w:pPr>
            <w:r>
              <w:rPr>
                <w:sz w:val="24"/>
              </w:rPr>
              <w:t>Mariánská 285</w:t>
            </w:r>
          </w:p>
          <w:p w:rsidR="00902E30" w:rsidRDefault="00441500" w:rsidP="006C1A7E">
            <w:pPr>
              <w:rPr>
                <w:sz w:val="24"/>
              </w:rPr>
            </w:pPr>
            <w:r>
              <w:rPr>
                <w:sz w:val="24"/>
              </w:rPr>
              <w:t>26101 Příbram VI – Březové Hory</w:t>
            </w:r>
          </w:p>
          <w:p w:rsidR="00441500" w:rsidRPr="002C334C" w:rsidRDefault="00441500" w:rsidP="006C1A7E">
            <w:pPr>
              <w:rPr>
                <w:sz w:val="24"/>
              </w:rPr>
            </w:pPr>
            <w:r>
              <w:rPr>
                <w:sz w:val="24"/>
              </w:rPr>
              <w:t>Česká republika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4"/>
        <w:gridCol w:w="2338"/>
        <w:gridCol w:w="2342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0B7919">
            <w:r>
              <w:t>Langer / 734 309 989</w:t>
            </w:r>
          </w:p>
        </w:tc>
        <w:tc>
          <w:tcPr>
            <w:tcW w:w="2374" w:type="dxa"/>
          </w:tcPr>
          <w:p w:rsidR="0052174E" w:rsidRDefault="00441500" w:rsidP="004207ED">
            <w:proofErr w:type="gramStart"/>
            <w:r>
              <w:t>16</w:t>
            </w:r>
            <w:r w:rsidR="000B7919">
              <w:t>.</w:t>
            </w:r>
            <w:r>
              <w:t>2</w:t>
            </w:r>
            <w:r w:rsidR="000B7919">
              <w:t>.20</w:t>
            </w:r>
            <w:r w:rsidR="004207ED">
              <w:t>2</w:t>
            </w:r>
            <w:r>
              <w:t>2</w:t>
            </w:r>
            <w:proofErr w:type="gramEnd"/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  <w:r w:rsidR="00441500">
        <w:rPr>
          <w:b/>
          <w:sz w:val="24"/>
        </w:rPr>
        <w:t xml:space="preserve"> letenek pro 10 osob do Malagy v termínu 6.3.-</w:t>
      </w:r>
      <w:proofErr w:type="gramStart"/>
      <w:r w:rsidR="00441500">
        <w:rPr>
          <w:b/>
          <w:sz w:val="24"/>
        </w:rPr>
        <w:t>12.3.2022</w:t>
      </w:r>
      <w:proofErr w:type="gramEnd"/>
    </w:p>
    <w:p w:rsidR="00231BCC" w:rsidRPr="00F42C3A" w:rsidRDefault="00231BCC" w:rsidP="002C334C">
      <w:pPr>
        <w:pStyle w:val="Bezmezer"/>
      </w:pPr>
    </w:p>
    <w:p w:rsidR="006C1A7E" w:rsidRDefault="006C1A7E" w:rsidP="004440AD">
      <w:pPr>
        <w:pStyle w:val="Bezmezer"/>
        <w:jc w:val="both"/>
      </w:pPr>
    </w:p>
    <w:p w:rsidR="00441500" w:rsidRDefault="00441500" w:rsidP="004440AD">
      <w:pPr>
        <w:pStyle w:val="Bezmezer"/>
        <w:jc w:val="both"/>
      </w:pPr>
      <w:r>
        <w:t>Tímto u Vás objednávám letenky včetně poplatků pro 10 osob do Malagy v termínu 6.-</w:t>
      </w:r>
      <w:proofErr w:type="gramStart"/>
      <w:r>
        <w:t>12.3.2022</w:t>
      </w:r>
      <w:proofErr w:type="gramEnd"/>
      <w:r w:rsidR="003E6534">
        <w:t xml:space="preserve"> v celkové ceně 84 530,- Kč</w:t>
      </w:r>
      <w:r>
        <w:t>. Objednávka je v rámc</w:t>
      </w:r>
      <w:r w:rsidR="003E6534">
        <w:t>i</w:t>
      </w:r>
      <w:bookmarkStart w:id="0" w:name="_GoBack"/>
      <w:bookmarkEnd w:id="0"/>
      <w:r>
        <w:t xml:space="preserve"> dvou projektů: </w:t>
      </w:r>
    </w:p>
    <w:p w:rsidR="00441500" w:rsidRDefault="00441500" w:rsidP="00441500">
      <w:pPr>
        <w:pStyle w:val="Bezmezer"/>
        <w:numPr>
          <w:ilvl w:val="0"/>
          <w:numId w:val="1"/>
        </w:numPr>
        <w:jc w:val="both"/>
      </w:pPr>
      <w:r>
        <w:t xml:space="preserve">Číslo projektu: 2020-1-CZ01-KA102-077609 pro 6 osob </w:t>
      </w:r>
    </w:p>
    <w:p w:rsidR="00441500" w:rsidRPr="00441500" w:rsidRDefault="00441500" w:rsidP="00441500">
      <w:pPr>
        <w:pStyle w:val="Bezmezer"/>
        <w:numPr>
          <w:ilvl w:val="0"/>
          <w:numId w:val="1"/>
        </w:numPr>
        <w:jc w:val="both"/>
      </w:pPr>
      <w:r>
        <w:t>Číslo projektu: 2020-1-CZ01-KA101-077603 pro 4 osoby</w:t>
      </w: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  <w:r w:rsidRPr="006C1A7E">
        <w:rPr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Pr="004440AD" w:rsidRDefault="00002131" w:rsidP="004440AD">
      <w:pPr>
        <w:pStyle w:val="Bezmezer"/>
        <w:jc w:val="both"/>
        <w:rPr>
          <w:sz w:val="24"/>
        </w:rPr>
      </w:pPr>
    </w:p>
    <w:p w:rsidR="000B7919" w:rsidRPr="004440AD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>Děkuji</w:t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sectPr w:rsidR="00913CD3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837BF2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 xml:space="preserve">e-mail: </w:t>
    </w:r>
    <w:proofErr w:type="spellStart"/>
    <w:r w:rsidRPr="00156187">
      <w:rPr>
        <w:sz w:val="20"/>
      </w:rPr>
      <w:t>sekretariat</w:t>
    </w:r>
    <w:proofErr w:type="spellEnd"/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629B"/>
    <w:multiLevelType w:val="hybridMultilevel"/>
    <w:tmpl w:val="5B9A9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E6534"/>
    <w:rsid w:val="003F4A60"/>
    <w:rsid w:val="00407D23"/>
    <w:rsid w:val="0041314A"/>
    <w:rsid w:val="004207ED"/>
    <w:rsid w:val="004225D9"/>
    <w:rsid w:val="00431ABC"/>
    <w:rsid w:val="0043630F"/>
    <w:rsid w:val="00441500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0A05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2E30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67087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3F864A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Tesař Jan</cp:lastModifiedBy>
  <cp:revision>3</cp:revision>
  <cp:lastPrinted>2021-06-30T12:31:00Z</cp:lastPrinted>
  <dcterms:created xsi:type="dcterms:W3CDTF">2022-02-24T13:16:00Z</dcterms:created>
  <dcterms:modified xsi:type="dcterms:W3CDTF">2022-02-28T13:14:00Z</dcterms:modified>
</cp:coreProperties>
</file>