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A822" w14:textId="66A82E3B" w:rsidR="000021D0" w:rsidRPr="008D447A" w:rsidRDefault="000021D0" w:rsidP="00E109EB">
      <w:pPr>
        <w:pStyle w:val="Nzev"/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</w:pPr>
      <w:r w:rsidRPr="008D447A">
        <w:rPr>
          <w:rStyle w:val="Siln"/>
          <w:rFonts w:asciiTheme="minorHAnsi" w:hAnsiTheme="minorHAnsi" w:cstheme="minorHAnsi"/>
          <w:sz w:val="40"/>
          <w:szCs w:val="40"/>
        </w:rPr>
        <w:t xml:space="preserve">Příloha </w:t>
      </w:r>
      <w:r w:rsidR="00E109EB" w:rsidRPr="008D447A">
        <w:rPr>
          <w:rStyle w:val="Siln"/>
          <w:rFonts w:asciiTheme="minorHAnsi" w:hAnsiTheme="minorHAnsi" w:cstheme="minorHAnsi"/>
          <w:sz w:val="40"/>
          <w:szCs w:val="40"/>
        </w:rPr>
        <w:t>č.</w:t>
      </w:r>
      <w:r w:rsidR="008D447A" w:rsidRPr="008D447A">
        <w:rPr>
          <w:rStyle w:val="Siln"/>
          <w:rFonts w:asciiTheme="minorHAnsi" w:hAnsiTheme="minorHAnsi" w:cstheme="minorHAnsi"/>
          <w:sz w:val="40"/>
          <w:szCs w:val="40"/>
        </w:rPr>
        <w:t xml:space="preserve"> </w:t>
      </w:r>
      <w:r w:rsidR="00E109EB" w:rsidRPr="008D447A">
        <w:rPr>
          <w:rStyle w:val="Siln"/>
          <w:rFonts w:asciiTheme="minorHAnsi" w:hAnsiTheme="minorHAnsi" w:cstheme="minorHAnsi"/>
          <w:sz w:val="40"/>
          <w:szCs w:val="40"/>
        </w:rPr>
        <w:t>5</w:t>
      </w:r>
      <w:r w:rsidR="00E109EB" w:rsidRPr="008D447A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ke</w:t>
      </w:r>
      <w:r w:rsidRPr="008D447A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smlouvě </w:t>
      </w:r>
      <w:r w:rsidRPr="008D447A">
        <w:rPr>
          <w:rStyle w:val="Siln"/>
          <w:rFonts w:asciiTheme="minorHAnsi" w:hAnsiTheme="minorHAnsi" w:cstheme="minorHAnsi"/>
          <w:sz w:val="40"/>
          <w:szCs w:val="40"/>
        </w:rPr>
        <w:t xml:space="preserve">č. </w:t>
      </w:r>
      <w:r w:rsidR="00FB12AC" w:rsidRPr="008D447A">
        <w:rPr>
          <w:rStyle w:val="Siln"/>
          <w:rFonts w:asciiTheme="minorHAnsi" w:hAnsiTheme="minorHAnsi" w:cstheme="minorHAnsi"/>
          <w:sz w:val="40"/>
          <w:szCs w:val="40"/>
        </w:rPr>
        <w:t>202201_1_KKN</w:t>
      </w:r>
    </w:p>
    <w:p w14:paraId="76B66EE4" w14:textId="1AA13C04" w:rsidR="00DD4712" w:rsidRPr="008D447A" w:rsidRDefault="008C40B6" w:rsidP="00E109EB">
      <w:pPr>
        <w:pStyle w:val="Nadpis1"/>
        <w:rPr>
          <w:rStyle w:val="Siln"/>
          <w:rFonts w:asciiTheme="minorHAnsi" w:hAnsiTheme="minorHAnsi" w:cstheme="minorHAnsi"/>
          <w:b w:val="0"/>
          <w:bCs w:val="0"/>
          <w:sz w:val="44"/>
          <w:szCs w:val="44"/>
        </w:rPr>
      </w:pPr>
      <w:r w:rsidRPr="008D447A">
        <w:rPr>
          <w:rStyle w:val="Siln"/>
          <w:rFonts w:asciiTheme="minorHAnsi" w:hAnsiTheme="minorHAnsi" w:cstheme="minorHAnsi"/>
          <w:b w:val="0"/>
          <w:bCs w:val="0"/>
          <w:sz w:val="44"/>
          <w:szCs w:val="44"/>
        </w:rPr>
        <w:t>Ceník poskytovatele</w:t>
      </w:r>
    </w:p>
    <w:p w14:paraId="5B4C07F4" w14:textId="77777777" w:rsidR="008D447A" w:rsidRPr="008D447A" w:rsidRDefault="008D447A" w:rsidP="00E109EB">
      <w:pPr>
        <w:rPr>
          <w:rStyle w:val="Siln"/>
          <w:rFonts w:cstheme="minorHAnsi"/>
        </w:rPr>
      </w:pPr>
    </w:p>
    <w:p w14:paraId="7E904CE3" w14:textId="2614801B" w:rsidR="00E86572" w:rsidRPr="006279E0" w:rsidRDefault="00D4123A" w:rsidP="006279E0">
      <w:pPr>
        <w:pStyle w:val="Nadpis2"/>
        <w:spacing w:after="120"/>
        <w:rPr>
          <w:b/>
          <w:sz w:val="32"/>
        </w:rPr>
      </w:pPr>
      <w:r w:rsidRPr="006279E0">
        <w:rPr>
          <w:b/>
          <w:sz w:val="32"/>
        </w:rPr>
        <w:t>IMPLEMENTACE</w:t>
      </w:r>
    </w:p>
    <w:tbl>
      <w:tblPr>
        <w:tblStyle w:val="Prosttabul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E86572" w:rsidRPr="008D447A" w14:paraId="220C1297" w14:textId="77777777" w:rsidTr="00627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D9E2F3" w:themeFill="accent1" w:themeFillTint="33"/>
            <w:vAlign w:val="center"/>
          </w:tcPr>
          <w:p w14:paraId="6EA8DE5D" w14:textId="1E96E712" w:rsidR="00E86572" w:rsidRPr="008D447A" w:rsidRDefault="00FB12AC" w:rsidP="00E12053">
            <w:pPr>
              <w:rPr>
                <w:rFonts w:cstheme="minorHAnsi"/>
                <w:b w:val="0"/>
                <w:bCs w:val="0"/>
              </w:rPr>
            </w:pPr>
            <w:r w:rsidRPr="008D447A">
              <w:rPr>
                <w:rFonts w:cstheme="minorHAnsi"/>
                <w:b w:val="0"/>
                <w:bCs w:val="0"/>
              </w:rPr>
              <w:t>Instalace a zprovoznění systému</w:t>
            </w:r>
            <w:r w:rsidR="000643F6" w:rsidRPr="008D447A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3255" w:type="dxa"/>
            <w:shd w:val="clear" w:color="auto" w:fill="D9E2F3" w:themeFill="accent1" w:themeFillTint="33"/>
            <w:vAlign w:val="center"/>
          </w:tcPr>
          <w:p w14:paraId="5F678953" w14:textId="4080D223" w:rsidR="00E86572" w:rsidRPr="006279E0" w:rsidRDefault="00C26DAC" w:rsidP="00E120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6279E0">
              <w:rPr>
                <w:rFonts w:cstheme="minorHAnsi"/>
                <w:b w:val="0"/>
                <w:bCs w:val="0"/>
              </w:rPr>
              <w:t>5</w:t>
            </w:r>
            <w:r w:rsidR="00E86572" w:rsidRPr="006279E0">
              <w:rPr>
                <w:rFonts w:cstheme="minorHAnsi"/>
                <w:b w:val="0"/>
                <w:bCs w:val="0"/>
              </w:rPr>
              <w:t>0 000 Kč</w:t>
            </w:r>
            <w:r w:rsidR="006279E0" w:rsidRPr="006279E0">
              <w:rPr>
                <w:rFonts w:cstheme="minorHAnsi"/>
                <w:b w:val="0"/>
                <w:bCs w:val="0"/>
              </w:rPr>
              <w:t xml:space="preserve"> bez DPH</w:t>
            </w:r>
          </w:p>
        </w:tc>
      </w:tr>
      <w:tr w:rsidR="00E86572" w:rsidRPr="008D447A" w14:paraId="4DC9004B" w14:textId="77777777" w:rsidTr="0062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D9E2F3" w:themeFill="accent1" w:themeFillTint="33"/>
            <w:vAlign w:val="center"/>
          </w:tcPr>
          <w:p w14:paraId="4431F1BD" w14:textId="7DA799BE" w:rsidR="00E86572" w:rsidRPr="008D447A" w:rsidRDefault="000643F6" w:rsidP="00E12053">
            <w:pPr>
              <w:rPr>
                <w:rFonts w:cstheme="minorHAnsi"/>
                <w:b w:val="0"/>
                <w:bCs w:val="0"/>
              </w:rPr>
            </w:pPr>
            <w:r w:rsidRPr="008D447A">
              <w:rPr>
                <w:rFonts w:cstheme="minorHAnsi"/>
                <w:b w:val="0"/>
                <w:bCs w:val="0"/>
              </w:rPr>
              <w:t>Limity na počet položek</w:t>
            </w:r>
            <w:r w:rsidR="00E2251F" w:rsidRPr="008D447A">
              <w:rPr>
                <w:rFonts w:cstheme="minorHAnsi"/>
                <w:b w:val="0"/>
                <w:bCs w:val="0"/>
              </w:rPr>
              <w:t xml:space="preserve"> – viz. příloha č.9</w:t>
            </w:r>
          </w:p>
        </w:tc>
        <w:tc>
          <w:tcPr>
            <w:tcW w:w="3255" w:type="dxa"/>
            <w:shd w:val="clear" w:color="auto" w:fill="D9E2F3" w:themeFill="accent1" w:themeFillTint="33"/>
            <w:vAlign w:val="center"/>
          </w:tcPr>
          <w:p w14:paraId="4B13B30E" w14:textId="4146E05B" w:rsidR="00E86572" w:rsidRPr="006279E0" w:rsidRDefault="000643F6" w:rsidP="00E120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279E0">
              <w:rPr>
                <w:rFonts w:cstheme="minorHAnsi"/>
              </w:rPr>
              <w:t>78 000 Kč</w:t>
            </w:r>
            <w:r w:rsidR="006279E0" w:rsidRPr="006279E0">
              <w:rPr>
                <w:rFonts w:cstheme="minorHAnsi"/>
              </w:rPr>
              <w:t xml:space="preserve"> </w:t>
            </w:r>
            <w:r w:rsidR="006279E0" w:rsidRPr="006279E0">
              <w:rPr>
                <w:rFonts w:cstheme="minorHAnsi"/>
                <w:bCs/>
              </w:rPr>
              <w:t>bez DPH</w:t>
            </w:r>
          </w:p>
        </w:tc>
      </w:tr>
      <w:tr w:rsidR="00E109EB" w:rsidRPr="008D447A" w14:paraId="1108E678" w14:textId="77777777" w:rsidTr="006279E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4472C4" w:themeFill="accent1"/>
            <w:vAlign w:val="center"/>
          </w:tcPr>
          <w:p w14:paraId="331D1FC7" w14:textId="1B8F155E" w:rsidR="00E86572" w:rsidRPr="008D447A" w:rsidRDefault="00E86572" w:rsidP="00E12053">
            <w:pPr>
              <w:rPr>
                <w:rFonts w:cstheme="minorHAnsi"/>
              </w:rPr>
            </w:pPr>
            <w:r w:rsidRPr="008D447A">
              <w:rPr>
                <w:rFonts w:cstheme="minorHAnsi"/>
                <w:color w:val="FFFFFF" w:themeColor="background1"/>
              </w:rPr>
              <w:t>Celkem</w:t>
            </w:r>
          </w:p>
        </w:tc>
        <w:tc>
          <w:tcPr>
            <w:tcW w:w="3255" w:type="dxa"/>
            <w:shd w:val="clear" w:color="auto" w:fill="4472C4" w:themeFill="accent1"/>
            <w:vAlign w:val="center"/>
          </w:tcPr>
          <w:p w14:paraId="7F58E9A9" w14:textId="60697F81" w:rsidR="00E86572" w:rsidRPr="008D447A" w:rsidRDefault="00EA58F2" w:rsidP="00E120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</w:rPr>
            </w:pPr>
            <w:r w:rsidRPr="008D447A">
              <w:rPr>
                <w:rFonts w:cstheme="minorHAnsi"/>
                <w:b/>
                <w:bCs/>
                <w:color w:val="FFFFFF" w:themeColor="background1"/>
              </w:rPr>
              <w:t>128</w:t>
            </w:r>
            <w:r w:rsidR="00FB12AC" w:rsidRPr="008D447A">
              <w:rPr>
                <w:rFonts w:cstheme="minorHAnsi"/>
                <w:b/>
                <w:bCs/>
                <w:color w:val="FFFFFF" w:themeColor="background1"/>
              </w:rPr>
              <w:t> 000 Kč</w:t>
            </w:r>
            <w:r w:rsidR="006279E0">
              <w:rPr>
                <w:rFonts w:cstheme="minorHAnsi"/>
                <w:b/>
                <w:bCs/>
                <w:color w:val="FFFFFF" w:themeColor="background1"/>
              </w:rPr>
              <w:t xml:space="preserve"> bez DPH</w:t>
            </w:r>
          </w:p>
        </w:tc>
      </w:tr>
    </w:tbl>
    <w:p w14:paraId="0A4F7426" w14:textId="6A546279" w:rsidR="00E86572" w:rsidRPr="008D447A" w:rsidRDefault="00D4123A" w:rsidP="006279E0">
      <w:pPr>
        <w:spacing w:before="120" w:after="0"/>
        <w:rPr>
          <w:rFonts w:cstheme="minorHAnsi"/>
        </w:rPr>
      </w:pPr>
      <w:r w:rsidRPr="008D447A">
        <w:rPr>
          <w:rFonts w:cstheme="minorHAnsi"/>
        </w:rPr>
        <w:t>Implementace</w:t>
      </w:r>
      <w:r w:rsidR="00E86572" w:rsidRPr="008D447A">
        <w:rPr>
          <w:rFonts w:cstheme="minorHAnsi"/>
        </w:rPr>
        <w:t xml:space="preserve"> zahrnuje:</w:t>
      </w:r>
    </w:p>
    <w:p w14:paraId="3294BD37" w14:textId="77777777" w:rsidR="00E86572" w:rsidRPr="008D447A" w:rsidRDefault="00E86572" w:rsidP="00E109E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D447A">
        <w:rPr>
          <w:rFonts w:cstheme="minorHAnsi"/>
        </w:rPr>
        <w:t>Specifikace uživatelských rolí</w:t>
      </w:r>
    </w:p>
    <w:p w14:paraId="0F2BBBA7" w14:textId="77777777" w:rsidR="00E86572" w:rsidRPr="008D447A" w:rsidRDefault="00E86572" w:rsidP="00E109E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D447A">
        <w:rPr>
          <w:rFonts w:cstheme="minorHAnsi"/>
        </w:rPr>
        <w:t>Instalace systému</w:t>
      </w:r>
    </w:p>
    <w:p w14:paraId="1BCAB2E3" w14:textId="07E854DA" w:rsidR="00E86572" w:rsidRPr="008D447A" w:rsidRDefault="00E86572" w:rsidP="00E109E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D447A">
        <w:rPr>
          <w:rFonts w:cstheme="minorHAnsi"/>
        </w:rPr>
        <w:t>Nastavení jednotlivých oddělení, uživatelů a číselných řad dokladů, skladů, kategorií</w:t>
      </w:r>
    </w:p>
    <w:p w14:paraId="770BE72A" w14:textId="4D3F4159" w:rsidR="00DF1E8E" w:rsidRPr="008D447A" w:rsidRDefault="00DF1E8E" w:rsidP="00E109E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D447A">
        <w:rPr>
          <w:rFonts w:cstheme="minorHAnsi"/>
        </w:rPr>
        <w:t xml:space="preserve">Aktualizace </w:t>
      </w:r>
      <w:r w:rsidR="00EA58F2" w:rsidRPr="008D447A">
        <w:rPr>
          <w:rFonts w:cstheme="minorHAnsi"/>
        </w:rPr>
        <w:t>databáze</w:t>
      </w:r>
    </w:p>
    <w:p w14:paraId="340B20BC" w14:textId="1B567B48" w:rsidR="00E86572" w:rsidRPr="006279E0" w:rsidRDefault="00D4123A" w:rsidP="006279E0">
      <w:pPr>
        <w:pStyle w:val="Nadpis2"/>
        <w:spacing w:before="240" w:after="120"/>
        <w:rPr>
          <w:b/>
          <w:sz w:val="32"/>
        </w:rPr>
      </w:pPr>
      <w:r w:rsidRPr="006279E0">
        <w:rPr>
          <w:b/>
          <w:sz w:val="32"/>
        </w:rPr>
        <w:t>MĚSÍČNÍ POPLATKY ZA SYSTÉM NEOS SOLUTIONS</w:t>
      </w:r>
    </w:p>
    <w:p w14:paraId="5B28B513" w14:textId="2B302FFC" w:rsidR="00E13872" w:rsidRPr="008D447A" w:rsidRDefault="00D4123A" w:rsidP="006279E0">
      <w:pPr>
        <w:spacing w:before="120" w:after="0"/>
        <w:rPr>
          <w:rFonts w:cstheme="minorHAnsi"/>
        </w:rPr>
      </w:pPr>
      <w:r w:rsidRPr="008D447A">
        <w:rPr>
          <w:rFonts w:cstheme="minorHAnsi"/>
        </w:rPr>
        <w:t>Měsíční poplatek zahrnuje</w:t>
      </w:r>
      <w:r w:rsidR="00E13872" w:rsidRPr="008D447A">
        <w:rPr>
          <w:rFonts w:cstheme="minorHAnsi"/>
        </w:rPr>
        <w:t>:</w:t>
      </w:r>
    </w:p>
    <w:p w14:paraId="13B97BF1" w14:textId="77777777" w:rsidR="00D4123A" w:rsidRPr="008D447A" w:rsidRDefault="00D4123A" w:rsidP="00D4123A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8D447A">
        <w:rPr>
          <w:rFonts w:cstheme="minorHAnsi"/>
        </w:rPr>
        <w:t>Licenci na používání systému NeOS Solutions v daném zařízení</w:t>
      </w:r>
    </w:p>
    <w:p w14:paraId="5DFA7BD2" w14:textId="77777777" w:rsidR="00DF1E8E" w:rsidRPr="008D447A" w:rsidRDefault="00D4123A" w:rsidP="00DF1E8E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8D447A">
        <w:rPr>
          <w:rFonts w:cstheme="minorHAnsi"/>
        </w:rPr>
        <w:t>Přístup k vybranému setu modulů</w:t>
      </w:r>
    </w:p>
    <w:p w14:paraId="37C352E4" w14:textId="6CED419C" w:rsidR="00D4123A" w:rsidRPr="008D447A" w:rsidRDefault="00DA2E0B" w:rsidP="00D4123A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8D447A">
        <w:rPr>
          <w:rFonts w:cstheme="minorHAnsi"/>
        </w:rPr>
        <w:t>Technická podpora dle přílohy č. 7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9"/>
        <w:gridCol w:w="3208"/>
      </w:tblGrid>
      <w:tr w:rsidR="00E12053" w:rsidRPr="008D447A" w14:paraId="7AB89A2E" w14:textId="77777777" w:rsidTr="006279E0">
        <w:trPr>
          <w:trHeight w:val="412"/>
        </w:trPr>
        <w:tc>
          <w:tcPr>
            <w:tcW w:w="3221" w:type="pct"/>
            <w:shd w:val="clear" w:color="4472C4" w:fill="4472C4"/>
            <w:vAlign w:val="center"/>
            <w:hideMark/>
          </w:tcPr>
          <w:p w14:paraId="7EA09257" w14:textId="167891EF" w:rsidR="00E12053" w:rsidRPr="008D447A" w:rsidRDefault="00E12053" w:rsidP="006279E0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8D447A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Položka</w:t>
            </w:r>
          </w:p>
        </w:tc>
        <w:tc>
          <w:tcPr>
            <w:tcW w:w="1779" w:type="pct"/>
            <w:shd w:val="clear" w:color="4472C4" w:fill="4472C4"/>
            <w:vAlign w:val="center"/>
            <w:hideMark/>
          </w:tcPr>
          <w:p w14:paraId="3CD60CDF" w14:textId="77777777" w:rsidR="00E12053" w:rsidRPr="008D447A" w:rsidRDefault="00E12053" w:rsidP="006279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8D447A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Měsíční platba</w:t>
            </w:r>
          </w:p>
        </w:tc>
      </w:tr>
      <w:tr w:rsidR="00E12053" w:rsidRPr="008D447A" w14:paraId="1654045B" w14:textId="77777777" w:rsidTr="006279E0">
        <w:trPr>
          <w:trHeight w:val="349"/>
        </w:trPr>
        <w:tc>
          <w:tcPr>
            <w:tcW w:w="3221" w:type="pct"/>
            <w:shd w:val="clear" w:color="auto" w:fill="B4C6E7" w:themeFill="accent1" w:themeFillTint="66"/>
            <w:noWrap/>
            <w:vAlign w:val="center"/>
            <w:hideMark/>
          </w:tcPr>
          <w:p w14:paraId="16FFC861" w14:textId="21A224F3" w:rsidR="00E12053" w:rsidRPr="008D447A" w:rsidRDefault="00E12053" w:rsidP="00E12053">
            <w:pPr>
              <w:spacing w:after="0" w:line="240" w:lineRule="auto"/>
              <w:rPr>
                <w:rFonts w:eastAsia="Times New Roman" w:cstheme="minorHAnsi"/>
                <w:color w:val="FFFFFF"/>
                <w:lang w:eastAsia="cs-CZ"/>
              </w:rPr>
            </w:pPr>
            <w:r w:rsidRPr="008D447A">
              <w:rPr>
                <w:rFonts w:eastAsia="Times New Roman" w:cstheme="minorHAnsi"/>
                <w:lang w:eastAsia="cs-CZ"/>
              </w:rPr>
              <w:t>Centrální Katalog</w:t>
            </w:r>
          </w:p>
        </w:tc>
        <w:tc>
          <w:tcPr>
            <w:tcW w:w="1779" w:type="pct"/>
            <w:shd w:val="clear" w:color="B4C6E7" w:fill="B4C6E7"/>
            <w:noWrap/>
            <w:vAlign w:val="center"/>
            <w:hideMark/>
          </w:tcPr>
          <w:p w14:paraId="3262E0BA" w14:textId="451DB98A" w:rsidR="00E12053" w:rsidRPr="008D447A" w:rsidRDefault="00E12053" w:rsidP="00E120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D447A">
              <w:rPr>
                <w:rFonts w:eastAsia="Times New Roman" w:cstheme="minorHAnsi"/>
                <w:color w:val="000000"/>
                <w:lang w:eastAsia="cs-CZ"/>
              </w:rPr>
              <w:t>0 Kč</w:t>
            </w:r>
          </w:p>
        </w:tc>
      </w:tr>
      <w:tr w:rsidR="00E12053" w:rsidRPr="008D447A" w14:paraId="793C58C2" w14:textId="77777777" w:rsidTr="006279E0">
        <w:trPr>
          <w:trHeight w:val="349"/>
        </w:trPr>
        <w:tc>
          <w:tcPr>
            <w:tcW w:w="3221" w:type="pct"/>
            <w:shd w:val="clear" w:color="auto" w:fill="B4C6E7" w:themeFill="accent1" w:themeFillTint="66"/>
            <w:noWrap/>
            <w:vAlign w:val="center"/>
          </w:tcPr>
          <w:p w14:paraId="3A059ADB" w14:textId="2D10713C" w:rsidR="00E12053" w:rsidRPr="008D447A" w:rsidRDefault="00E12053" w:rsidP="00E1205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D447A">
              <w:rPr>
                <w:rFonts w:eastAsia="Times New Roman" w:cstheme="minorHAnsi"/>
                <w:lang w:eastAsia="cs-CZ"/>
              </w:rPr>
              <w:t>Objednávání</w:t>
            </w:r>
          </w:p>
        </w:tc>
        <w:tc>
          <w:tcPr>
            <w:tcW w:w="1779" w:type="pct"/>
            <w:shd w:val="clear" w:color="B4C6E7" w:fill="B4C6E7"/>
            <w:noWrap/>
            <w:vAlign w:val="center"/>
          </w:tcPr>
          <w:p w14:paraId="55CECA86" w14:textId="0FDB2D73" w:rsidR="00E12053" w:rsidRPr="008D447A" w:rsidRDefault="00E12053" w:rsidP="00E120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D447A">
              <w:rPr>
                <w:rFonts w:eastAsia="Times New Roman" w:cstheme="minorHAnsi"/>
                <w:color w:val="000000"/>
                <w:lang w:eastAsia="cs-CZ"/>
              </w:rPr>
              <w:t>12 000 Kč</w:t>
            </w:r>
            <w:r w:rsidR="006279E0">
              <w:rPr>
                <w:rFonts w:eastAsia="Times New Roman" w:cstheme="minorHAnsi"/>
                <w:color w:val="000000"/>
                <w:lang w:eastAsia="cs-CZ"/>
              </w:rPr>
              <w:t xml:space="preserve"> bez DPH</w:t>
            </w:r>
          </w:p>
        </w:tc>
      </w:tr>
      <w:tr w:rsidR="00E12053" w:rsidRPr="008D447A" w14:paraId="38F837DB" w14:textId="77777777" w:rsidTr="006279E0">
        <w:trPr>
          <w:trHeight w:val="349"/>
        </w:trPr>
        <w:tc>
          <w:tcPr>
            <w:tcW w:w="3221" w:type="pct"/>
            <w:shd w:val="clear" w:color="auto" w:fill="B4C6E7" w:themeFill="accent1" w:themeFillTint="66"/>
            <w:noWrap/>
            <w:vAlign w:val="center"/>
          </w:tcPr>
          <w:p w14:paraId="033418E0" w14:textId="20DC28B6" w:rsidR="00E12053" w:rsidRPr="008D447A" w:rsidRDefault="00E12053" w:rsidP="00E1205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D447A">
              <w:rPr>
                <w:rFonts w:eastAsia="Times New Roman" w:cstheme="minorHAnsi"/>
                <w:lang w:eastAsia="cs-CZ"/>
              </w:rPr>
              <w:t>Manažerské reporty</w:t>
            </w:r>
          </w:p>
        </w:tc>
        <w:tc>
          <w:tcPr>
            <w:tcW w:w="1779" w:type="pct"/>
            <w:shd w:val="clear" w:color="B4C6E7" w:fill="B4C6E7"/>
            <w:noWrap/>
            <w:vAlign w:val="center"/>
          </w:tcPr>
          <w:p w14:paraId="3826863A" w14:textId="7D211EAA" w:rsidR="00E12053" w:rsidRPr="008D447A" w:rsidRDefault="00E12053" w:rsidP="00E120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D447A">
              <w:rPr>
                <w:rFonts w:eastAsia="Times New Roman" w:cstheme="minorHAnsi"/>
                <w:color w:val="000000"/>
                <w:lang w:eastAsia="cs-CZ"/>
              </w:rPr>
              <w:t>4 500 Kč</w:t>
            </w:r>
            <w:r w:rsidR="006279E0">
              <w:rPr>
                <w:rFonts w:eastAsia="Times New Roman" w:cstheme="minorHAnsi"/>
                <w:color w:val="000000"/>
                <w:lang w:eastAsia="cs-CZ"/>
              </w:rPr>
              <w:t xml:space="preserve"> bez DPH</w:t>
            </w:r>
          </w:p>
        </w:tc>
      </w:tr>
      <w:tr w:rsidR="00E12053" w:rsidRPr="008D447A" w14:paraId="46E8E517" w14:textId="77777777" w:rsidTr="006279E0">
        <w:trPr>
          <w:trHeight w:val="414"/>
        </w:trPr>
        <w:tc>
          <w:tcPr>
            <w:tcW w:w="3221" w:type="pct"/>
            <w:shd w:val="clear" w:color="auto" w:fill="4472C4" w:themeFill="accent1"/>
            <w:noWrap/>
            <w:vAlign w:val="center"/>
          </w:tcPr>
          <w:p w14:paraId="72C0FE68" w14:textId="4933DF0D" w:rsidR="00E12053" w:rsidRPr="008D447A" w:rsidRDefault="00E12053" w:rsidP="006279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cs-CZ"/>
              </w:rPr>
            </w:pPr>
            <w:r w:rsidRPr="008D447A">
              <w:rPr>
                <w:rFonts w:eastAsia="Times New Roman" w:cstheme="minorHAnsi"/>
                <w:b/>
                <w:bCs/>
                <w:color w:val="FFFFFF" w:themeColor="background1"/>
                <w:lang w:eastAsia="cs-CZ"/>
              </w:rPr>
              <w:t>Celkem</w:t>
            </w:r>
          </w:p>
        </w:tc>
        <w:tc>
          <w:tcPr>
            <w:tcW w:w="1779" w:type="pct"/>
            <w:shd w:val="clear" w:color="auto" w:fill="4472C4" w:themeFill="accent1"/>
            <w:noWrap/>
            <w:vAlign w:val="center"/>
          </w:tcPr>
          <w:p w14:paraId="70ECC906" w14:textId="01EBF37E" w:rsidR="00E12053" w:rsidRPr="008D447A" w:rsidRDefault="00E12053" w:rsidP="00E1205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cs-CZ"/>
              </w:rPr>
            </w:pPr>
            <w:r w:rsidRPr="008D447A">
              <w:rPr>
                <w:rFonts w:eastAsia="Times New Roman" w:cstheme="minorHAnsi"/>
                <w:b/>
                <w:bCs/>
                <w:color w:val="FFFFFF" w:themeColor="background1"/>
                <w:lang w:eastAsia="cs-CZ"/>
              </w:rPr>
              <w:t>16 500 Kč</w:t>
            </w:r>
            <w:r w:rsidR="006279E0">
              <w:rPr>
                <w:rFonts w:eastAsia="Times New Roman" w:cstheme="minorHAnsi"/>
                <w:b/>
                <w:bCs/>
                <w:color w:val="FFFFFF" w:themeColor="background1"/>
                <w:lang w:eastAsia="cs-CZ"/>
              </w:rPr>
              <w:t xml:space="preserve"> bez DPH</w:t>
            </w:r>
          </w:p>
        </w:tc>
      </w:tr>
    </w:tbl>
    <w:p w14:paraId="31CF48BA" w14:textId="56B623D2" w:rsidR="00DA2E0B" w:rsidRPr="006279E0" w:rsidRDefault="008C40B6" w:rsidP="006279E0">
      <w:pPr>
        <w:pStyle w:val="Nadpis2"/>
        <w:spacing w:before="240" w:after="120"/>
        <w:rPr>
          <w:b/>
          <w:sz w:val="32"/>
        </w:rPr>
      </w:pPr>
      <w:bookmarkStart w:id="0" w:name="_Toc18073112"/>
      <w:r w:rsidRPr="006279E0">
        <w:rPr>
          <w:b/>
          <w:sz w:val="32"/>
        </w:rPr>
        <w:t>ŠKOLENÍ</w:t>
      </w:r>
      <w:bookmarkEnd w:id="0"/>
    </w:p>
    <w:tbl>
      <w:tblPr>
        <w:tblStyle w:val="Prosttabul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6658"/>
        <w:gridCol w:w="2404"/>
      </w:tblGrid>
      <w:tr w:rsidR="008D447A" w:rsidRPr="006279E0" w14:paraId="2F478A75" w14:textId="77777777" w:rsidTr="00627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B4C6E7" w:themeFill="accent1" w:themeFillTint="66"/>
            <w:vAlign w:val="center"/>
          </w:tcPr>
          <w:p w14:paraId="458814C2" w14:textId="6B3DCD63" w:rsidR="00E13872" w:rsidRPr="006279E0" w:rsidRDefault="00E13872" w:rsidP="00E12053">
            <w:pPr>
              <w:rPr>
                <w:rFonts w:eastAsia="Times New Roman" w:cstheme="minorHAnsi"/>
                <w:b w:val="0"/>
                <w:lang w:eastAsia="cs-CZ"/>
              </w:rPr>
            </w:pPr>
            <w:r w:rsidRPr="006279E0">
              <w:rPr>
                <w:rFonts w:eastAsia="Times New Roman" w:cstheme="minorHAnsi"/>
                <w:b w:val="0"/>
                <w:lang w:eastAsia="cs-CZ"/>
              </w:rPr>
              <w:t xml:space="preserve">Administrátorské / uživatelské </w:t>
            </w:r>
            <w:r w:rsidR="008D447A" w:rsidRPr="006279E0">
              <w:rPr>
                <w:rFonts w:eastAsia="Times New Roman" w:cstheme="minorHAnsi"/>
                <w:b w:val="0"/>
                <w:lang w:eastAsia="cs-CZ"/>
              </w:rPr>
              <w:t>(společné K. Vary a Cheb)</w:t>
            </w:r>
          </w:p>
        </w:tc>
        <w:tc>
          <w:tcPr>
            <w:tcW w:w="2404" w:type="dxa"/>
            <w:shd w:val="clear" w:color="auto" w:fill="B4C6E7" w:themeFill="accent1" w:themeFillTint="66"/>
            <w:vAlign w:val="center"/>
          </w:tcPr>
          <w:p w14:paraId="10913FC1" w14:textId="5FC2B3E9" w:rsidR="00E13872" w:rsidRPr="006279E0" w:rsidRDefault="00E13872" w:rsidP="006279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279E0">
              <w:rPr>
                <w:rFonts w:eastAsia="Times New Roman" w:cstheme="minorHAnsi"/>
                <w:lang w:eastAsia="cs-CZ"/>
              </w:rPr>
              <w:t>10 000 Kč</w:t>
            </w:r>
            <w:r w:rsidR="006279E0">
              <w:rPr>
                <w:rFonts w:eastAsia="Times New Roman" w:cstheme="minorHAnsi"/>
                <w:lang w:eastAsia="cs-CZ"/>
              </w:rPr>
              <w:t xml:space="preserve"> bez DPH</w:t>
            </w:r>
          </w:p>
        </w:tc>
      </w:tr>
    </w:tbl>
    <w:p w14:paraId="5E898E34" w14:textId="11E7786F" w:rsidR="008C40B6" w:rsidRPr="006279E0" w:rsidRDefault="008C40B6" w:rsidP="006279E0">
      <w:pPr>
        <w:pStyle w:val="Nadpis2"/>
        <w:spacing w:before="240" w:after="120"/>
        <w:rPr>
          <w:b/>
          <w:sz w:val="32"/>
        </w:rPr>
      </w:pPr>
      <w:bookmarkStart w:id="1" w:name="_Toc18073113"/>
      <w:r w:rsidRPr="006279E0">
        <w:rPr>
          <w:b/>
          <w:sz w:val="32"/>
        </w:rPr>
        <w:t>INDIVIDUÁLNÍ ŘEŠENÍ</w:t>
      </w:r>
      <w:r w:rsidR="00E109EB" w:rsidRPr="006279E0">
        <w:rPr>
          <w:b/>
          <w:sz w:val="32"/>
        </w:rPr>
        <w:t>,</w:t>
      </w:r>
      <w:r w:rsidR="00A74FA3" w:rsidRPr="006279E0">
        <w:rPr>
          <w:b/>
          <w:sz w:val="32"/>
        </w:rPr>
        <w:t xml:space="preserve"> ZVLÁŠTNÍ TECHNICKÁ PODPORA,</w:t>
      </w:r>
      <w:r w:rsidR="00E109EB" w:rsidRPr="006279E0">
        <w:rPr>
          <w:b/>
          <w:sz w:val="32"/>
        </w:rPr>
        <w:t xml:space="preserve"> </w:t>
      </w:r>
      <w:r w:rsidRPr="006279E0">
        <w:rPr>
          <w:b/>
          <w:sz w:val="32"/>
        </w:rPr>
        <w:t>ÚPRAVY</w:t>
      </w:r>
      <w:bookmarkEnd w:id="1"/>
      <w:r w:rsidR="00E109EB" w:rsidRPr="006279E0">
        <w:rPr>
          <w:b/>
          <w:sz w:val="32"/>
        </w:rPr>
        <w:t xml:space="preserve"> A NAPOJENÍ</w:t>
      </w:r>
    </w:p>
    <w:p w14:paraId="4818A0EB" w14:textId="01CB3AE6" w:rsidR="00E13872" w:rsidRPr="008D447A" w:rsidRDefault="00506FE3" w:rsidP="006279E0">
      <w:pPr>
        <w:pStyle w:val="Nadpis2"/>
        <w:jc w:val="both"/>
      </w:pPr>
      <w:bookmarkStart w:id="2" w:name="_Toc18073114"/>
      <w:r w:rsidRPr="008D447A">
        <w:rPr>
          <w:rFonts w:eastAsiaTheme="minorHAnsi"/>
          <w:color w:val="auto"/>
          <w:sz w:val="24"/>
          <w:szCs w:val="24"/>
          <w:u w:val="none"/>
        </w:rPr>
        <w:t xml:space="preserve">V případě individuálních úprav na žádost klienta, či zásahů nespadajících do technické podpory a jiné, je účtována sazba </w:t>
      </w:r>
      <w:r w:rsidRPr="006279E0">
        <w:rPr>
          <w:rFonts w:eastAsiaTheme="minorHAnsi"/>
          <w:b/>
          <w:color w:val="auto"/>
          <w:sz w:val="24"/>
          <w:szCs w:val="24"/>
          <w:u w:val="none"/>
        </w:rPr>
        <w:t>2</w:t>
      </w:r>
      <w:r w:rsidR="008D447A" w:rsidRPr="006279E0">
        <w:rPr>
          <w:rFonts w:eastAsiaTheme="minorHAnsi"/>
          <w:b/>
          <w:color w:val="auto"/>
          <w:sz w:val="24"/>
          <w:szCs w:val="24"/>
          <w:u w:val="none"/>
        </w:rPr>
        <w:t> </w:t>
      </w:r>
      <w:r w:rsidRPr="006279E0">
        <w:rPr>
          <w:rFonts w:eastAsiaTheme="minorHAnsi"/>
          <w:b/>
          <w:color w:val="auto"/>
          <w:sz w:val="24"/>
          <w:szCs w:val="24"/>
          <w:u w:val="none"/>
        </w:rPr>
        <w:t>000</w:t>
      </w:r>
      <w:r w:rsidR="008D447A" w:rsidRPr="006279E0">
        <w:rPr>
          <w:rFonts w:eastAsiaTheme="minorHAnsi"/>
          <w:b/>
          <w:color w:val="auto"/>
          <w:sz w:val="24"/>
          <w:szCs w:val="24"/>
          <w:u w:val="none"/>
        </w:rPr>
        <w:t>,-</w:t>
      </w:r>
      <w:r w:rsidRPr="006279E0">
        <w:rPr>
          <w:rFonts w:eastAsiaTheme="minorHAnsi"/>
          <w:b/>
          <w:color w:val="auto"/>
          <w:sz w:val="24"/>
          <w:szCs w:val="24"/>
          <w:u w:val="none"/>
        </w:rPr>
        <w:t xml:space="preserve">Kč </w:t>
      </w:r>
      <w:r w:rsidR="006279E0" w:rsidRPr="006279E0">
        <w:rPr>
          <w:rFonts w:eastAsiaTheme="minorHAnsi"/>
          <w:b/>
          <w:color w:val="auto"/>
          <w:sz w:val="24"/>
          <w:szCs w:val="24"/>
          <w:u w:val="none"/>
        </w:rPr>
        <w:t>bez DPH</w:t>
      </w:r>
      <w:r w:rsidR="006279E0">
        <w:rPr>
          <w:rFonts w:eastAsiaTheme="minorHAnsi"/>
          <w:color w:val="auto"/>
          <w:sz w:val="24"/>
          <w:szCs w:val="24"/>
          <w:u w:val="none"/>
        </w:rPr>
        <w:t xml:space="preserve"> </w:t>
      </w:r>
      <w:r w:rsidRPr="008D447A">
        <w:rPr>
          <w:rFonts w:eastAsiaTheme="minorHAnsi"/>
          <w:color w:val="auto"/>
          <w:sz w:val="24"/>
          <w:szCs w:val="24"/>
          <w:u w:val="none"/>
        </w:rPr>
        <w:t xml:space="preserve">za </w:t>
      </w:r>
      <w:proofErr w:type="gramStart"/>
      <w:r w:rsidRPr="008D447A">
        <w:rPr>
          <w:rFonts w:eastAsiaTheme="minorHAnsi"/>
          <w:color w:val="auto"/>
          <w:sz w:val="24"/>
          <w:szCs w:val="24"/>
          <w:u w:val="none"/>
        </w:rPr>
        <w:t>1h</w:t>
      </w:r>
      <w:proofErr w:type="gramEnd"/>
      <w:r w:rsidRPr="008D447A">
        <w:rPr>
          <w:rFonts w:eastAsiaTheme="minorHAnsi"/>
          <w:color w:val="auto"/>
          <w:sz w:val="24"/>
          <w:szCs w:val="24"/>
          <w:u w:val="none"/>
        </w:rPr>
        <w:t xml:space="preserve"> vývojářských či analyti</w:t>
      </w:r>
      <w:bookmarkStart w:id="3" w:name="_GoBack"/>
      <w:bookmarkEnd w:id="3"/>
      <w:r w:rsidRPr="008D447A">
        <w:rPr>
          <w:rFonts w:eastAsiaTheme="minorHAnsi"/>
          <w:color w:val="auto"/>
          <w:sz w:val="24"/>
          <w:szCs w:val="24"/>
          <w:u w:val="none"/>
        </w:rPr>
        <w:t>ckých prací.</w:t>
      </w:r>
    </w:p>
    <w:bookmarkEnd w:id="2"/>
    <w:p w14:paraId="2A72D974" w14:textId="595F0C57" w:rsidR="00163F07" w:rsidRPr="008D447A" w:rsidRDefault="00163F07" w:rsidP="00E109EB">
      <w:pPr>
        <w:rPr>
          <w:rStyle w:val="Siln"/>
          <w:rFonts w:cstheme="minorHAnsi"/>
          <w:b w:val="0"/>
          <w:bCs w:val="0"/>
        </w:rPr>
      </w:pPr>
    </w:p>
    <w:sectPr w:rsidR="00163F07" w:rsidRPr="008D447A" w:rsidSect="00833B4D">
      <w:headerReference w:type="default" r:id="rId7"/>
      <w:pgSz w:w="11906" w:h="16838"/>
      <w:pgMar w:top="18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0E8F" w14:textId="77777777" w:rsidR="008C0088" w:rsidRDefault="008C0088" w:rsidP="00E109EB">
      <w:r>
        <w:separator/>
      </w:r>
    </w:p>
  </w:endnote>
  <w:endnote w:type="continuationSeparator" w:id="0">
    <w:p w14:paraId="69EAB382" w14:textId="77777777" w:rsidR="008C0088" w:rsidRDefault="008C0088" w:rsidP="00E1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96ACE" w14:textId="77777777" w:rsidR="008C0088" w:rsidRDefault="008C0088" w:rsidP="00E109EB">
      <w:r>
        <w:separator/>
      </w:r>
    </w:p>
  </w:footnote>
  <w:footnote w:type="continuationSeparator" w:id="0">
    <w:p w14:paraId="680CE01A" w14:textId="77777777" w:rsidR="008C0088" w:rsidRDefault="008C0088" w:rsidP="00E1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4C8C" w14:textId="77777777" w:rsidR="00394502" w:rsidRDefault="00394502" w:rsidP="00E109EB">
    <w:pPr>
      <w:pStyle w:val="Zhlav"/>
    </w:pPr>
    <w:r>
      <w:rPr>
        <w:noProof/>
      </w:rPr>
      <w:drawing>
        <wp:inline distT="0" distB="0" distL="0" distR="0" wp14:anchorId="42A1206E" wp14:editId="3A65FCD8">
          <wp:extent cx="1592821" cy="358597"/>
          <wp:effectExtent l="0" t="0" r="762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946" cy="37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501F"/>
    <w:multiLevelType w:val="hybridMultilevel"/>
    <w:tmpl w:val="DEC843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3D2"/>
    <w:multiLevelType w:val="hybridMultilevel"/>
    <w:tmpl w:val="6A84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AB3"/>
    <w:multiLevelType w:val="hybridMultilevel"/>
    <w:tmpl w:val="EAB01444"/>
    <w:lvl w:ilvl="0" w:tplc="9F842D5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E57F1"/>
    <w:multiLevelType w:val="multilevel"/>
    <w:tmpl w:val="1E1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B161E"/>
    <w:multiLevelType w:val="hybridMultilevel"/>
    <w:tmpl w:val="64744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6707D"/>
    <w:multiLevelType w:val="hybridMultilevel"/>
    <w:tmpl w:val="6668FC5A"/>
    <w:lvl w:ilvl="0" w:tplc="9F842D5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1B89"/>
    <w:multiLevelType w:val="hybridMultilevel"/>
    <w:tmpl w:val="1E0E4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83E4D"/>
    <w:multiLevelType w:val="hybridMultilevel"/>
    <w:tmpl w:val="A3F09D3C"/>
    <w:lvl w:ilvl="0" w:tplc="9F842D52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3D271E"/>
    <w:multiLevelType w:val="hybridMultilevel"/>
    <w:tmpl w:val="AB9ABC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E207F"/>
    <w:multiLevelType w:val="hybridMultilevel"/>
    <w:tmpl w:val="DB6096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A20C45"/>
    <w:multiLevelType w:val="hybridMultilevel"/>
    <w:tmpl w:val="D19A9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1A"/>
    <w:rsid w:val="000021D0"/>
    <w:rsid w:val="0001491A"/>
    <w:rsid w:val="000643F6"/>
    <w:rsid w:val="00121E0D"/>
    <w:rsid w:val="00163F07"/>
    <w:rsid w:val="00270745"/>
    <w:rsid w:val="0028300F"/>
    <w:rsid w:val="002C0D02"/>
    <w:rsid w:val="002E0E26"/>
    <w:rsid w:val="002F284F"/>
    <w:rsid w:val="00303E2A"/>
    <w:rsid w:val="00344E55"/>
    <w:rsid w:val="00394502"/>
    <w:rsid w:val="004A6385"/>
    <w:rsid w:val="004B2D9C"/>
    <w:rsid w:val="004D6482"/>
    <w:rsid w:val="00506FE3"/>
    <w:rsid w:val="00550FD1"/>
    <w:rsid w:val="00582534"/>
    <w:rsid w:val="00621108"/>
    <w:rsid w:val="006279E0"/>
    <w:rsid w:val="006558CF"/>
    <w:rsid w:val="00655E45"/>
    <w:rsid w:val="0066126F"/>
    <w:rsid w:val="006641D6"/>
    <w:rsid w:val="006A2E69"/>
    <w:rsid w:val="006D604B"/>
    <w:rsid w:val="006E6F67"/>
    <w:rsid w:val="00726281"/>
    <w:rsid w:val="00756755"/>
    <w:rsid w:val="007F65D1"/>
    <w:rsid w:val="00833B4D"/>
    <w:rsid w:val="00836D6D"/>
    <w:rsid w:val="00846BDF"/>
    <w:rsid w:val="0085280A"/>
    <w:rsid w:val="008805C3"/>
    <w:rsid w:val="00890AD2"/>
    <w:rsid w:val="008C0088"/>
    <w:rsid w:val="008C40B6"/>
    <w:rsid w:val="008D447A"/>
    <w:rsid w:val="00950BFC"/>
    <w:rsid w:val="00A74FA3"/>
    <w:rsid w:val="00AD45D6"/>
    <w:rsid w:val="00AD5B52"/>
    <w:rsid w:val="00AD76E5"/>
    <w:rsid w:val="00AF1F0A"/>
    <w:rsid w:val="00B416E7"/>
    <w:rsid w:val="00B94E9C"/>
    <w:rsid w:val="00BD088A"/>
    <w:rsid w:val="00C21141"/>
    <w:rsid w:val="00C26DAC"/>
    <w:rsid w:val="00C71382"/>
    <w:rsid w:val="00D03E77"/>
    <w:rsid w:val="00D06BD3"/>
    <w:rsid w:val="00D4123A"/>
    <w:rsid w:val="00D945C9"/>
    <w:rsid w:val="00DA2E0B"/>
    <w:rsid w:val="00DD4712"/>
    <w:rsid w:val="00DF1E8E"/>
    <w:rsid w:val="00E109EB"/>
    <w:rsid w:val="00E12053"/>
    <w:rsid w:val="00E13872"/>
    <w:rsid w:val="00E2251F"/>
    <w:rsid w:val="00E86572"/>
    <w:rsid w:val="00EA58F2"/>
    <w:rsid w:val="00ED136C"/>
    <w:rsid w:val="00F30AFB"/>
    <w:rsid w:val="00F449A8"/>
    <w:rsid w:val="00FB12AC"/>
    <w:rsid w:val="00FB5CF1"/>
    <w:rsid w:val="00FC5407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5EA4"/>
  <w15:chartTrackingRefBased/>
  <w15:docId w15:val="{3B41503D-5EC7-476F-84F8-B79AAF4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09EB"/>
    <w:rPr>
      <w:sz w:val="24"/>
      <w:szCs w:val="24"/>
    </w:rPr>
  </w:style>
  <w:style w:type="paragraph" w:styleId="Nadpis1">
    <w:name w:val="heading 1"/>
    <w:basedOn w:val="Nzev"/>
    <w:next w:val="Normln"/>
    <w:link w:val="Nadpis1Char"/>
    <w:uiPriority w:val="9"/>
    <w:qFormat/>
    <w:rsid w:val="00E86572"/>
    <w:pPr>
      <w:outlineLvl w:val="0"/>
    </w:pPr>
    <w:rPr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872"/>
    <w:pPr>
      <w:keepNext/>
      <w:keepLines/>
      <w:spacing w:before="40" w:after="0"/>
      <w:outlineLvl w:val="1"/>
    </w:pPr>
    <w:rPr>
      <w:rFonts w:eastAsiaTheme="majorEastAsia" w:cstheme="minorHAnsi"/>
      <w:color w:val="2F5496" w:themeColor="accent1" w:themeShade="BF"/>
      <w:sz w:val="34"/>
      <w:szCs w:val="34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09EB"/>
    <w:pPr>
      <w:keepNext/>
      <w:keepLines/>
      <w:spacing w:before="40" w:after="0"/>
      <w:outlineLvl w:val="2"/>
    </w:pPr>
    <w:rPr>
      <w:rFonts w:eastAsiaTheme="majorEastAsia" w:cstheme="minorHAnsi"/>
      <w:color w:val="1F3763" w:themeColor="accent1" w:themeShade="7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2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491A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14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01491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502"/>
  </w:style>
  <w:style w:type="paragraph" w:styleId="Zpat">
    <w:name w:val="footer"/>
    <w:basedOn w:val="Normln"/>
    <w:link w:val="Zpat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502"/>
  </w:style>
  <w:style w:type="paragraph" w:styleId="Odstavecseseznamem">
    <w:name w:val="List Paragraph"/>
    <w:basedOn w:val="Normln"/>
    <w:uiPriority w:val="34"/>
    <w:qFormat/>
    <w:rsid w:val="00FF03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13872"/>
    <w:rPr>
      <w:rFonts w:eastAsiaTheme="majorEastAsia" w:cstheme="minorHAnsi"/>
      <w:color w:val="2F5496" w:themeColor="accent1" w:themeShade="BF"/>
      <w:sz w:val="34"/>
      <w:szCs w:val="34"/>
      <w:u w:val="single"/>
    </w:rPr>
  </w:style>
  <w:style w:type="table" w:styleId="Mkatabulky">
    <w:name w:val="Table Grid"/>
    <w:basedOn w:val="Normlntabulka"/>
    <w:uiPriority w:val="39"/>
    <w:rsid w:val="0016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163F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E86572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rsid w:val="00E109EB"/>
    <w:rPr>
      <w:rFonts w:eastAsiaTheme="majorEastAsia" w:cstheme="minorHAnsi"/>
      <w:color w:val="1F3763" w:themeColor="accent1" w:themeShade="7F"/>
      <w:sz w:val="32"/>
      <w:szCs w:val="32"/>
    </w:rPr>
  </w:style>
  <w:style w:type="table" w:styleId="Tabulkaseznamu4zvraznn1">
    <w:name w:val="List Table 4 Accent 1"/>
    <w:basedOn w:val="Normlntabulka"/>
    <w:uiPriority w:val="49"/>
    <w:rsid w:val="008C40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8C40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344E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44E55"/>
    <w:rPr>
      <w:rFonts w:eastAsiaTheme="minorEastAsia"/>
      <w:color w:val="5A5A5A" w:themeColor="text1" w:themeTint="A5"/>
      <w:spacing w:val="15"/>
    </w:rPr>
  </w:style>
  <w:style w:type="table" w:styleId="Prosttabulka1">
    <w:name w:val="Plain Table 1"/>
    <w:basedOn w:val="Normlntabulka"/>
    <w:uiPriority w:val="41"/>
    <w:rsid w:val="00E865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unhideWhenUsed/>
    <w:rsid w:val="00E1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108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23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Zahradník</dc:creator>
  <cp:keywords/>
  <dc:description/>
  <cp:lastModifiedBy>Jaroslav Bednář</cp:lastModifiedBy>
  <cp:revision>27</cp:revision>
  <cp:lastPrinted>2019-10-15T13:20:00Z</cp:lastPrinted>
  <dcterms:created xsi:type="dcterms:W3CDTF">2019-10-23T13:20:00Z</dcterms:created>
  <dcterms:modified xsi:type="dcterms:W3CDTF">2022-02-15T10:26:00Z</dcterms:modified>
</cp:coreProperties>
</file>