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43510" distL="114300" distR="114300" simplePos="0" relativeHeight="125829378" behindDoc="0" locked="0" layoutInCell="1" allowOverlap="1">
            <wp:simplePos x="0" y="0"/>
            <wp:positionH relativeFrom="page">
              <wp:posOffset>3455035</wp:posOffset>
            </wp:positionH>
            <wp:positionV relativeFrom="paragraph">
              <wp:posOffset>12700</wp:posOffset>
            </wp:positionV>
            <wp:extent cx="1517650" cy="38989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1765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396875</wp:posOffset>
                </wp:positionV>
                <wp:extent cx="853440" cy="14922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KSAUSV000701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4.85000000000002pt;margin-top:31.25pt;width:67.200000000000003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KSAUSV000701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3163570</wp:posOffset>
                </wp:positionV>
                <wp:extent cx="731520" cy="6616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661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599999999999994pt;margin-top:249.09999999999999pt;width:57.600000000000001pt;height:52.1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1143000" distL="117475" distR="2994660" simplePos="0" relativeHeight="125829381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3828415</wp:posOffset>
                </wp:positionV>
                <wp:extent cx="2934970" cy="8166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34970" cy="816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Osoba pověřená jednat jménem zhotovitele ve věcech smluvních: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849999999999994pt;margin-top:301.44999999999999pt;width:231.09999999999999pt;height:64.299999999999997pt;z-index:-125829372;mso-wrap-distance-left:9.25pt;mso-wrap-distance-top:1.pt;mso-wrap-distance-right:235.80000000000001pt;mso-wrap-distance-bottom:90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pověřená jednat jménem zhotovitele ve věcech smluvních: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5290" distB="1401445" distL="1403350" distR="4015740" simplePos="0" relativeHeight="125829383" behindDoc="0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4231005</wp:posOffset>
                </wp:positionV>
                <wp:extent cx="628015" cy="15557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000 90 450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0.09999999999999pt;margin-top:333.14999999999998pt;width:49.450000000000003pt;height:12.25pt;z-index:-125829370;mso-wrap-distance-left:110.5pt;mso-wrap-distance-top:32.700000000000003pt;mso-wrap-distance-right:316.19999999999999pt;mso-wrap-distance-bottom:110.3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000 90 450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8650" distB="1188085" distL="1403350" distR="3921125" simplePos="0" relativeHeight="125829385" behindDoc="0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4444365</wp:posOffset>
                </wp:positionV>
                <wp:extent cx="722630" cy="15557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0.09999999999999pt;margin-top:349.94999999999999pt;width:56.899999999999999pt;height:12.25pt;z-index:-125829368;mso-wrap-distance-left:110.5pt;mso-wrap-distance-top:49.5pt;mso-wrap-distance-right:308.75pt;mso-wrap-distance-bottom:93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44550" distB="972185" distL="114300" distR="5350510" simplePos="0" relativeHeight="125829387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4660265</wp:posOffset>
                </wp:positionV>
                <wp:extent cx="582295" cy="15557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8.599999999999994pt;margin-top:366.94999999999999pt;width:45.850000000000001pt;height:12.25pt;z-index:-125829366;mso-wrap-distance-left:9.pt;mso-wrap-distance-top:66.5pt;mso-wrap-distance-right:421.30000000000001pt;mso-wrap-distance-bottom:76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42010" distB="965835" distL="1403350" distR="3875405" simplePos="0" relativeHeight="125829389" behindDoc="0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4657725</wp:posOffset>
                </wp:positionV>
                <wp:extent cx="768350" cy="1644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80.09999999999999pt;margin-top:366.75pt;width:60.5pt;height:12.949999999999999pt;z-index:-125829364;mso-wrap-distance-left:110.5pt;mso-wrap-distance-top:66.299999999999997pt;mso-wrap-distance-right:305.14999999999998pt;mso-wrap-distance-bottom:76.0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55370" distB="755650" distL="120650" distR="4801870" simplePos="0" relativeHeight="125829391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4871085</wp:posOffset>
                </wp:positionV>
                <wp:extent cx="1124585" cy="1612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„kupující“)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9.099999999999994pt;margin-top:383.55000000000001pt;width:88.549999999999997pt;height:12.699999999999999pt;z-index:-125829362;mso-wrap-distance-left:9.5pt;mso-wrap-distance-top:83.099999999999994pt;mso-wrap-distance-right:378.10000000000002pt;mso-wrap-distance-bottom:59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„kupující“)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8755" distB="1609090" distL="2534285" distR="2528570" simplePos="0" relativeHeight="125829393" behindDoc="0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4014470</wp:posOffset>
                </wp:positionV>
                <wp:extent cx="984250" cy="16446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organizace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69.14999999999998pt;margin-top:316.10000000000002pt;width:77.5pt;height:12.949999999999999pt;z-index:-125829360;mso-wrap-distance-left:199.55000000000001pt;mso-wrap-distance-top:15.65pt;mso-wrap-distance-right:199.09999999999999pt;mso-wrap-distance-bottom:126.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32485" distB="883920" distL="4293235" distR="531495" simplePos="0" relativeHeight="125829395" behindDoc="0" locked="0" layoutInCell="1" allowOverlap="1">
                <wp:simplePos x="0" y="0"/>
                <wp:positionH relativeFrom="page">
                  <wp:posOffset>5177155</wp:posOffset>
                </wp:positionH>
                <wp:positionV relativeFrom="paragraph">
                  <wp:posOffset>4648200</wp:posOffset>
                </wp:positionV>
                <wp:extent cx="1222375" cy="25590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Da,um</w:t>
                            </w:r>
                            <w:r>
                              <w:rPr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2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5 -02- 2022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7.64999999999998pt;margin-top:366.pt;width:96.25pt;height:20.149999999999999pt;z-index:-125829358;mso-wrap-distance-left:338.05000000000001pt;mso-wrap-distance-top:65.549999999999997pt;mso-wrap-distance-right:41.850000000000001pt;mso-wrap-distance-bottom:69.59999999999999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Da,um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2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5 -02- 2022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67765" distB="475615" distL="5551805" distR="114300" simplePos="0" relativeHeight="125829397" behindDoc="0" locked="0" layoutInCell="1" allowOverlap="1">
            <wp:simplePos x="0" y="0"/>
            <wp:positionH relativeFrom="page">
              <wp:posOffset>6435725</wp:posOffset>
            </wp:positionH>
            <wp:positionV relativeFrom="paragraph">
              <wp:posOffset>4983480</wp:posOffset>
            </wp:positionV>
            <wp:extent cx="384175" cy="32893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4175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24965" distB="0" distL="117475" distR="2000885" simplePos="0" relativeHeight="125829398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5440680</wp:posOffset>
                </wp:positionV>
                <wp:extent cx="3928745" cy="34734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28745" cy="34734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584"/>
                              <w:gridCol w:w="4603"/>
                            </w:tblGrid>
                            <w:tr>
                              <w:trPr>
                                <w:tblHeader/>
                                <w:trHeight w:val="28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Prodávající: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COLAS CZ, 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Rubeška 215/1, 190 00 Praha 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8.849999999999994pt;margin-top:428.39999999999998pt;width:309.35000000000002pt;height:27.350000000000001pt;z-index:-125829355;mso-wrap-distance-left:9.25pt;mso-wrap-distance-top:127.95pt;mso-wrap-distance-right:157.55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584"/>
                        <w:gridCol w:w="4603"/>
                      </w:tblGrid>
                      <w:tr>
                        <w:trPr>
                          <w:tblHeader/>
                          <w:trHeight w:val="28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COLAS CZ, a.s.</w:t>
                            </w:r>
                          </w:p>
                        </w:tc>
                      </w:tr>
                      <w:tr>
                        <w:trPr>
                          <w:trHeight w:val="26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Rubeška 215/1, 190 00 Praha 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5151120</wp:posOffset>
                </wp:positionV>
                <wp:extent cx="94615" cy="15557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9.099999999999994pt;margin-top:405.60000000000002pt;width:7.4500000000000002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Drtě určené k posypu vozovek Vysočiny, část IV - 0/11 pro cestmistrovství Jihlava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2"/>
      <w:bookmarkEnd w:id="3"/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Drtě určené k posypu vozovek Vysočiny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IV- 0/11 pro cestmistrovství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29. 04. 2010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Č/s/o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smlouvy kupujícího: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68/KSÚSV/JI/10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prodávajícího: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COL-RO/10/PROD/108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58601 Jihlava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Radovanem Necidem, ředitelem organizace</w:t>
      </w:r>
      <w:bookmarkEnd w:id="8"/>
      <w:bookmarkEnd w:id="9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Závod Lomy, Kosovská 10, 586 37 Jihlava</w:t>
      </w:r>
    </w:p>
    <w:tbl>
      <w:tblPr>
        <w:tblOverlap w:val="never"/>
        <w:jc w:val="left"/>
        <w:tblLayout w:type="fixed"/>
      </w:tblPr>
      <w:tblGrid>
        <w:gridCol w:w="1584"/>
        <w:gridCol w:w="4603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Josefem Lapšo, ředitelem závodu LOMY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1584"/>
        <w:gridCol w:w="4603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základě plné moci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261 77 005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CZ26177005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„prodávající“)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straný'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strana")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smlouvy číslo kupujícího 68/KSÚSV/JI/10, číslo prodávajícího COL-RO/10/PROD/108, ze dne 29. 4. 2010, spočívající ve změně ceny plnění v souladu s odst. 11.2.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11. Závěrečná ustanovení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 naplnění podmínek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9 Inflační doložka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na základě ročního růstu indexu spotřebitelských cen vyhlášených Českým statistickým úřadem za roky 2012, 2013, 2014, 2015, 2016, 2017, 2018, 2019, 2020 a 2021.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Zároveň se smluvní strany dohodly na změně kupní ceny z důvodu vysokého nárůstu nákladů souvisejících s těžbou a výrobou kameniva (energie, vrtací a trhací práce apod.) převyšující inflaci</w:t>
      </w:r>
    </w:p>
    <w:p>
      <w:pPr>
        <w:pStyle w:val="Style1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Drtě určené k posypu vozovek Vysočiny, část IV - 0/11 pro cestmistrovstvi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vyjádřenou přírůstkem průměrného ročního indexu spotřebitelských cen, především v letech 2020-2021, a které prodávající nemohl ovlivnit.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ve znění platných dodatků se mění o průměrnou míru inflace v roce 2012, tj. +3,3%, 2013, tj. +1,4%, 2014, tj. +0,4%, 2015, tj. +0,3%, 2016, tj. +0,7%, 2017, tj. +2,5%, 2018, tj. +2,1 %; 2019, tj. +2,8 %; 2020, tj. +3,2 %; 2021, tj. +3,8 %; celkem tedy 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+20,5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% z platných cen aktualizovaných Dodatkem č. 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souvislosti s dalšími náklady dochází k navýšení ceny v souladu s § 222 odst. 4 ZZVZ 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4,5 %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platných cen aktualizovaných Dodatkem č. 1. Celkové navýšení kupních cen činí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25 %.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8" w:val="left"/>
        </w:tabs>
        <w:bidi w:val="0"/>
        <w:spacing w:before="0" w:after="6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Ceny plnění sjednané v odstavci 3.1.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3 Cena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plnění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ve znění platných dodatků se nahrazují novými cenami takto:</w:t>
      </w:r>
    </w:p>
    <w:tbl>
      <w:tblPr>
        <w:tblOverlap w:val="never"/>
        <w:jc w:val="center"/>
        <w:tblLayout w:type="fixed"/>
      </w:tblPr>
      <w:tblGrid>
        <w:gridCol w:w="1699"/>
        <w:gridCol w:w="1886"/>
        <w:gridCol w:w="1920"/>
      </w:tblGrid>
      <w:tr>
        <w:trPr>
          <w:trHeight w:val="370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Drť frakce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tunu v Kč bez DPH</w:t>
            </w:r>
          </w:p>
        </w:tc>
      </w:tr>
      <w:tr>
        <w:trPr>
          <w:trHeight w:val="346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dopravy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0/11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206,30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241,30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smlouvy v aktuálním znění.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vyhotoven ve 3 výtiscích, z nichž objednatel obdrží 2 a zhotovitel 1 vyhotovení.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 w:line="240" w:lineRule="auto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platný dnem podpisu oběma smluvními stranami a je účinný dnem jeho zveřejnění v registru smluv.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 w:after="40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9" w:left="1572" w:right="1616" w:bottom="1769" w:header="701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12700</wp:posOffset>
                </wp:positionV>
                <wp:extent cx="1002665" cy="170815"/>
                <wp:wrapSquare wrapText="left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Jihlavě dne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'i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16.69999999999999pt;margin-top:1.pt;width:78.950000000000003pt;height:13.449999999999999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Jihlavě dne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 Jihlavě dne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'2-4.2.. toT-T.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3" w:left="0" w:right="0" w:bottom="14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Josef Lapšo, ředitel závodu Lomy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dot" w:pos="1438" w:val="left"/>
          <w:tab w:pos="1621" w:val="left"/>
          <w:tab w:leader="dot" w:pos="31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- - 7 - -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53" w:left="1688" w:right="1966" w:bottom="1431" w:header="0" w:footer="3" w:gutter="0"/>
      <w:cols w:num="2" w:space="157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9784715</wp:posOffset>
              </wp:positionV>
              <wp:extent cx="557530" cy="7302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74.44999999999999pt;margin-top:770.45000000000005pt;width:43.8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9738360</wp:posOffset>
              </wp:positionV>
              <wp:extent cx="5528945" cy="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289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099999999999994pt;margin-top:766.79999999999995pt;width:43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E53C51"/>
      <w:sz w:val="28"/>
      <w:szCs w:val="28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Záhlaví nebo zápatí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2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7E86CC"/>
      <w:sz w:val="20"/>
      <w:szCs w:val="20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53C51"/>
      <w:sz w:val="28"/>
      <w:szCs w:val="28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spacing w:after="570"/>
      <w:ind w:firstLine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Záhlaví nebo zápatí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spacing w:after="1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E86CC"/>
      <w:sz w:val="20"/>
      <w:szCs w:val="20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