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6E" w:rsidRPr="00FD4A2B" w:rsidRDefault="0047286E" w:rsidP="0047286E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color w:val="auto"/>
          <w:sz w:val="32"/>
          <w:szCs w:val="32"/>
          <w:lang w:eastAsia="ar-SA"/>
        </w:rPr>
      </w:pPr>
      <w:proofErr w:type="gramStart"/>
      <w:r w:rsidRPr="00FD4A2B">
        <w:rPr>
          <w:rFonts w:ascii="Arial" w:hAnsi="Arial" w:cs="Arial"/>
          <w:b/>
          <w:bCs/>
          <w:color w:val="auto"/>
          <w:sz w:val="32"/>
          <w:szCs w:val="32"/>
          <w:lang w:eastAsia="ar-SA"/>
        </w:rPr>
        <w:t>N Á J E M N Í   S M L O U V A</w:t>
      </w:r>
      <w:r w:rsidRPr="00FD4A2B">
        <w:rPr>
          <w:rFonts w:ascii="Arial" w:hAnsi="Arial" w:cs="Arial"/>
          <w:b/>
          <w:bCs/>
          <w:color w:val="auto"/>
          <w:lang w:eastAsia="ar-SA"/>
        </w:rPr>
        <w:t xml:space="preserve">  </w:t>
      </w:r>
      <w:r w:rsidRPr="00FD4A2B">
        <w:rPr>
          <w:rFonts w:ascii="Arial" w:hAnsi="Arial" w:cs="Arial"/>
          <w:color w:val="auto"/>
          <w:sz w:val="32"/>
          <w:szCs w:val="32"/>
          <w:lang w:eastAsia="ar-SA"/>
        </w:rPr>
        <w:t>č.</w:t>
      </w:r>
      <w:proofErr w:type="gramEnd"/>
      <w:r w:rsidRPr="00FD4A2B">
        <w:rPr>
          <w:rFonts w:ascii="Arial" w:hAnsi="Arial" w:cs="Arial"/>
          <w:color w:val="auto"/>
          <w:sz w:val="32"/>
          <w:szCs w:val="32"/>
          <w:lang w:eastAsia="ar-SA"/>
        </w:rPr>
        <w:t xml:space="preserve"> 26</w:t>
      </w:r>
      <w:r>
        <w:rPr>
          <w:rFonts w:ascii="Arial" w:hAnsi="Arial" w:cs="Arial"/>
          <w:color w:val="auto"/>
          <w:sz w:val="32"/>
          <w:szCs w:val="32"/>
          <w:lang w:eastAsia="ar-SA"/>
        </w:rPr>
        <w:t>37702517</w:t>
      </w:r>
    </w:p>
    <w:p w:rsidR="0047286E" w:rsidRPr="00FD4A2B" w:rsidRDefault="0047286E" w:rsidP="0047286E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o nájmu prostor sloužících k podnikání</w:t>
      </w:r>
    </w:p>
    <w:p w:rsidR="0047286E" w:rsidRPr="00FD4A2B" w:rsidRDefault="0047286E" w:rsidP="0047286E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(dále jen „smlouva“)</w:t>
      </w:r>
    </w:p>
    <w:p w:rsidR="0047286E" w:rsidRPr="00FD4A2B" w:rsidRDefault="0047286E" w:rsidP="0047286E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b/>
                <w:bCs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b/>
                <w:bCs/>
                <w:color w:val="auto"/>
                <w:lang w:eastAsia="ar-SA"/>
              </w:rPr>
              <w:t>Obchodní firma:</w:t>
            </w:r>
          </w:p>
        </w:tc>
        <w:tc>
          <w:tcPr>
            <w:tcW w:w="7087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b/>
                <w:bCs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b/>
                <w:bCs/>
                <w:color w:val="auto"/>
                <w:lang w:eastAsia="ar-SA"/>
              </w:rPr>
              <w:t>České dráhy, a.s.</w:t>
            </w:r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sídlo:</w:t>
            </w:r>
          </w:p>
        </w:tc>
        <w:tc>
          <w:tcPr>
            <w:tcW w:w="7087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Praha 1, Nábřeží L. Svobody 1222, PSČ 110 15</w:t>
            </w:r>
          </w:p>
        </w:tc>
      </w:tr>
      <w:tr w:rsidR="0047286E" w:rsidRPr="00FD4A2B" w:rsidTr="00310D5E">
        <w:tc>
          <w:tcPr>
            <w:tcW w:w="9709" w:type="dxa"/>
            <w:gridSpan w:val="2"/>
          </w:tcPr>
          <w:p w:rsidR="0047286E" w:rsidRPr="00FD4A2B" w:rsidRDefault="0047286E" w:rsidP="00310D5E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zapsaná ve veřejném - obchodním rejstříku vedeném Městským soudem v Praze, oddíl B, vložka 8039</w:t>
            </w:r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</w:t>
            </w:r>
            <w:r w:rsidRPr="00FD4A2B">
              <w:rPr>
                <w:rFonts w:ascii="Arial" w:hAnsi="Arial" w:cs="Arial"/>
                <w:color w:val="auto"/>
                <w:lang w:eastAsia="ar-SA"/>
              </w:rPr>
              <w:t>astoupená</w:t>
            </w:r>
            <w:r>
              <w:rPr>
                <w:rFonts w:ascii="Arial" w:hAnsi="Arial" w:cs="Arial"/>
                <w:color w:val="auto"/>
                <w:lang w:eastAsia="ar-SA"/>
              </w:rPr>
              <w:t xml:space="preserve"> </w:t>
            </w:r>
            <w:r w:rsidRPr="00FD4A2B">
              <w:rPr>
                <w:rFonts w:ascii="Arial" w:hAnsi="Arial" w:cs="Arial"/>
                <w:color w:val="auto"/>
                <w:lang w:eastAsia="ar-SA"/>
              </w:rPr>
              <w:t>ve věcech smluvních:</w:t>
            </w:r>
          </w:p>
        </w:tc>
        <w:tc>
          <w:tcPr>
            <w:tcW w:w="7087" w:type="dxa"/>
          </w:tcPr>
          <w:p w:rsidR="0047286E" w:rsidRPr="00FD4A2B" w:rsidRDefault="006F4050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xxxxxxxxxxxxxxxx</w:t>
            </w:r>
            <w:proofErr w:type="spellEnd"/>
          </w:p>
          <w:p w:rsidR="0047286E" w:rsidRPr="006E0E49" w:rsidRDefault="0047286E" w:rsidP="00310D5E">
            <w:pPr>
              <w:ind w:firstLine="57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7286E" w:rsidRPr="00FD4A2B" w:rsidTr="00310D5E">
        <w:tc>
          <w:tcPr>
            <w:tcW w:w="2622" w:type="dxa"/>
          </w:tcPr>
          <w:p w:rsidR="0047286E" w:rsidRDefault="0047286E" w:rsidP="00310D5E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adresa pro doručování písemnost</w:t>
            </w:r>
            <w:r>
              <w:rPr>
                <w:rFonts w:ascii="Arial" w:hAnsi="Arial" w:cs="Arial"/>
                <w:color w:val="auto"/>
                <w:lang w:eastAsia="ar-SA"/>
              </w:rPr>
              <w:t>í:</w:t>
            </w:r>
          </w:p>
          <w:p w:rsidR="0047286E" w:rsidRDefault="0047286E" w:rsidP="00310D5E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  <w:p w:rsidR="0047286E" w:rsidRPr="00FD4A2B" w:rsidRDefault="0047286E" w:rsidP="00310D5E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zastoupena ve věcech technických:</w:t>
            </w:r>
          </w:p>
        </w:tc>
        <w:tc>
          <w:tcPr>
            <w:tcW w:w="7087" w:type="dxa"/>
          </w:tcPr>
          <w:p w:rsidR="0047286E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</w:p>
          <w:p w:rsidR="0047286E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 xml:space="preserve">České dráhy, a.s., Regionální správa majetku </w:t>
            </w:r>
            <w:r>
              <w:rPr>
                <w:rFonts w:ascii="Arial" w:hAnsi="Arial" w:cs="Arial"/>
                <w:color w:val="auto"/>
                <w:lang w:eastAsia="ar-SA"/>
              </w:rPr>
              <w:t>Brno</w:t>
            </w:r>
            <w:r w:rsidRPr="00FD4A2B">
              <w:rPr>
                <w:rFonts w:ascii="Arial" w:hAnsi="Arial" w:cs="Arial"/>
                <w:color w:val="auto"/>
                <w:lang w:eastAsia="ar-SA"/>
              </w:rPr>
              <w:t xml:space="preserve">, </w:t>
            </w:r>
            <w:r>
              <w:rPr>
                <w:rFonts w:ascii="Arial" w:hAnsi="Arial" w:cs="Arial"/>
                <w:color w:val="auto"/>
                <w:lang w:eastAsia="ar-SA"/>
              </w:rPr>
              <w:t>Kounicova 26, 611 43</w:t>
            </w:r>
          </w:p>
          <w:p w:rsidR="0047286E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Brno</w:t>
            </w:r>
          </w:p>
          <w:p w:rsidR="0047286E" w:rsidRPr="00FD4A2B" w:rsidRDefault="006F4050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auto"/>
                <w:lang w:eastAsia="ar-SA"/>
              </w:rPr>
              <w:t>xxxxxxxxxxxxxxxxxxxxxxx</w:t>
            </w:r>
            <w:proofErr w:type="spellEnd"/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IČ:</w:t>
            </w:r>
          </w:p>
        </w:tc>
        <w:tc>
          <w:tcPr>
            <w:tcW w:w="7087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70994226</w:t>
            </w:r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DIČ:</w:t>
            </w:r>
          </w:p>
        </w:tc>
        <w:tc>
          <w:tcPr>
            <w:tcW w:w="7087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CZ70994226</w:t>
            </w:r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bankovní spojení:</w:t>
            </w:r>
          </w:p>
        </w:tc>
        <w:tc>
          <w:tcPr>
            <w:tcW w:w="7087" w:type="dxa"/>
          </w:tcPr>
          <w:p w:rsidR="0047286E" w:rsidRPr="00FD4A2B" w:rsidRDefault="006F4050" w:rsidP="00310D5E">
            <w:pPr>
              <w:snapToGrid w:val="0"/>
              <w:rPr>
                <w:rFonts w:ascii="Arial" w:hAnsi="Arial" w:cs="Arial"/>
                <w:i/>
                <w:iCs/>
                <w:color w:val="auto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číslo účtu:</w:t>
            </w:r>
          </w:p>
        </w:tc>
        <w:tc>
          <w:tcPr>
            <w:tcW w:w="7087" w:type="dxa"/>
          </w:tcPr>
          <w:p w:rsidR="0047286E" w:rsidRPr="00FD4A2B" w:rsidRDefault="006F4050" w:rsidP="00310D5E">
            <w:pPr>
              <w:snapToGrid w:val="0"/>
              <w:rPr>
                <w:rFonts w:ascii="Arial" w:hAnsi="Arial" w:cs="Arial"/>
                <w:i/>
                <w:iCs/>
                <w:color w:val="auto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xxxxxxxxxxxxx</w:t>
            </w:r>
            <w:proofErr w:type="spellEnd"/>
          </w:p>
        </w:tc>
      </w:tr>
      <w:tr w:rsidR="0047286E" w:rsidRPr="00FD4A2B" w:rsidTr="00310D5E">
        <w:tc>
          <w:tcPr>
            <w:tcW w:w="2622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b/>
                <w:bCs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b/>
                <w:bCs/>
                <w:color w:val="auto"/>
                <w:lang w:eastAsia="ar-SA"/>
              </w:rPr>
              <w:t>variabilní symbol:</w:t>
            </w:r>
          </w:p>
        </w:tc>
        <w:tc>
          <w:tcPr>
            <w:tcW w:w="7087" w:type="dxa"/>
          </w:tcPr>
          <w:p w:rsidR="0047286E" w:rsidRPr="00FD4A2B" w:rsidRDefault="006F4050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xxxxxxxxxxxxxxx</w:t>
            </w:r>
          </w:p>
        </w:tc>
      </w:tr>
    </w:tbl>
    <w:p w:rsidR="0047286E" w:rsidRPr="00FD4A2B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 (dále jen pronajímatel)</w:t>
      </w:r>
    </w:p>
    <w:p w:rsidR="0047286E" w:rsidRPr="00FD4A2B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</w:p>
    <w:p w:rsidR="0047286E" w:rsidRPr="00FD4A2B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a</w:t>
      </w:r>
    </w:p>
    <w:p w:rsidR="0047286E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</w:p>
    <w:p w:rsidR="0047286E" w:rsidRPr="00FD4A2B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7087"/>
      </w:tblGrid>
      <w:tr w:rsidR="0047286E" w:rsidRPr="00FD4A2B" w:rsidTr="00310D5E">
        <w:tc>
          <w:tcPr>
            <w:tcW w:w="2623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b/>
                <w:bCs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b/>
                <w:bCs/>
                <w:color w:val="auto"/>
                <w:lang w:eastAsia="ar-SA"/>
              </w:rPr>
              <w:t>Obchodní firma:</w:t>
            </w:r>
          </w:p>
        </w:tc>
        <w:tc>
          <w:tcPr>
            <w:tcW w:w="7087" w:type="dxa"/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b/>
                <w:bCs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b/>
                <w:bCs/>
                <w:color w:val="auto"/>
                <w:lang w:eastAsia="ar-SA"/>
              </w:rPr>
              <w:t>ČD – Telematika a.s.</w:t>
            </w:r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Sídlo: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Praha 3, Pernerova 2819/2a, PSČ 130 00</w:t>
            </w:r>
          </w:p>
        </w:tc>
      </w:tr>
      <w:tr w:rsidR="0047286E" w:rsidRPr="00FD4A2B" w:rsidTr="00310D5E">
        <w:tc>
          <w:tcPr>
            <w:tcW w:w="9710" w:type="dxa"/>
            <w:gridSpan w:val="2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outlineLvl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zapsána ve veřejném - obchodním rejstříku u Městského soudu v Praze, oddíl B, vložka 8938</w:t>
            </w:r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Jednající: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tabs>
                <w:tab w:val="left" w:pos="1843"/>
                <w:tab w:val="left" w:pos="1985"/>
              </w:tabs>
              <w:outlineLvl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Ing. Miroslavem Řezníčkem, MBA, předsedou představenstva</w:t>
            </w:r>
          </w:p>
          <w:p w:rsidR="0047286E" w:rsidRPr="00FD4A2B" w:rsidRDefault="0047286E" w:rsidP="008C222E">
            <w:pPr>
              <w:tabs>
                <w:tab w:val="left" w:pos="1843"/>
                <w:tab w:val="left" w:pos="1985"/>
              </w:tabs>
              <w:outlineLvl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Ing.</w:t>
            </w:r>
            <w:r w:rsidR="008C222E">
              <w:rPr>
                <w:rFonts w:ascii="Arial" w:hAnsi="Arial" w:cs="Arial"/>
              </w:rPr>
              <w:t xml:space="preserve"> Bruno</w:t>
            </w:r>
            <w:r w:rsidR="008C222E" w:rsidRPr="008C222E">
              <w:rPr>
                <w:rFonts w:ascii="Arial" w:hAnsi="Arial" w:cs="Arial"/>
              </w:rPr>
              <w:t xml:space="preserve"> </w:t>
            </w:r>
            <w:proofErr w:type="spellStart"/>
            <w:r w:rsidR="008C222E" w:rsidRPr="008C222E">
              <w:rPr>
                <w:rFonts w:ascii="Arial" w:hAnsi="Arial" w:cs="Arial"/>
              </w:rPr>
              <w:t>Wertlen</w:t>
            </w:r>
            <w:r w:rsidR="008C222E">
              <w:rPr>
                <w:rFonts w:ascii="Arial" w:hAnsi="Arial" w:cs="Arial"/>
              </w:rPr>
              <w:t>em</w:t>
            </w:r>
            <w:proofErr w:type="spellEnd"/>
            <w:r w:rsidR="008C222E" w:rsidRPr="008C222E">
              <w:rPr>
                <w:rFonts w:ascii="Arial" w:hAnsi="Arial" w:cs="Arial"/>
              </w:rPr>
              <w:t xml:space="preserve">, </w:t>
            </w:r>
            <w:proofErr w:type="spellStart"/>
            <w:r w:rsidR="008C222E" w:rsidRPr="008C222E">
              <w:rPr>
                <w:rFonts w:ascii="Arial" w:hAnsi="Arial" w:cs="Arial"/>
              </w:rPr>
              <w:t>MSc</w:t>
            </w:r>
            <w:proofErr w:type="spellEnd"/>
            <w:r w:rsidR="008C222E" w:rsidRPr="008C222E">
              <w:rPr>
                <w:rFonts w:ascii="Arial" w:hAnsi="Arial" w:cs="Arial"/>
              </w:rPr>
              <w:t>., Ph.D.</w:t>
            </w:r>
            <w:r w:rsidRPr="00FD4A2B">
              <w:rPr>
                <w:rFonts w:ascii="Arial" w:hAnsi="Arial" w:cs="Arial"/>
              </w:rPr>
              <w:t>, členem představenstva</w:t>
            </w:r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Oprávnění k podpisu: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0A5E18" w:rsidP="00310D5E">
            <w:pPr>
              <w:rPr>
                <w:rFonts w:ascii="Arial" w:hAnsi="Arial" w:cs="Arial"/>
                <w:i/>
                <w:iCs/>
                <w:color w:val="auto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  <w:r w:rsidR="0047286E" w:rsidRPr="00FD4A2B">
              <w:rPr>
                <w:rFonts w:ascii="Arial" w:hAnsi="Arial" w:cs="Arial"/>
              </w:rPr>
              <w:t xml:space="preserve"> </w:t>
            </w:r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IČ: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614 59 445</w:t>
            </w:r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DIČ: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CZ614 59 445</w:t>
            </w:r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bankovní spojení: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0A5E18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  <w:tr w:rsidR="0047286E" w:rsidRPr="00FD4A2B" w:rsidTr="00310D5E">
        <w:tc>
          <w:tcPr>
            <w:tcW w:w="2623" w:type="dxa"/>
            <w:tcMar>
              <w:left w:w="70" w:type="dxa"/>
              <w:right w:w="70" w:type="dxa"/>
            </w:tcMar>
          </w:tcPr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  <w:color w:val="auto"/>
                <w:lang w:eastAsia="ar-SA"/>
              </w:rPr>
              <w:t>číslo účtu:</w:t>
            </w:r>
          </w:p>
          <w:p w:rsidR="0047286E" w:rsidRPr="00FD4A2B" w:rsidRDefault="0047286E" w:rsidP="00310D5E">
            <w:pPr>
              <w:snapToGrid w:val="0"/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 xml:space="preserve">Adresa pro </w:t>
            </w:r>
          </w:p>
          <w:p w:rsidR="0047286E" w:rsidRPr="00FD4A2B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A2B">
              <w:rPr>
                <w:rFonts w:ascii="Arial" w:hAnsi="Arial" w:cs="Arial"/>
              </w:rPr>
              <w:t>korespondenci: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47286E" w:rsidRPr="00FD4A2B" w:rsidRDefault="000A5E18" w:rsidP="00310D5E">
            <w:pPr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  <w:p w:rsidR="0047286E" w:rsidRPr="00FD4A2B" w:rsidRDefault="0047286E" w:rsidP="00310D5E">
            <w:pPr>
              <w:tabs>
                <w:tab w:val="left" w:pos="2340"/>
              </w:tabs>
              <w:snapToGrid w:val="0"/>
              <w:rPr>
                <w:rFonts w:ascii="Arial" w:hAnsi="Arial" w:cs="Arial"/>
                <w:color w:val="auto"/>
                <w:lang w:eastAsia="ar-SA"/>
              </w:rPr>
            </w:pPr>
          </w:p>
          <w:p w:rsidR="0047286E" w:rsidRPr="00FD4A2B" w:rsidRDefault="000A5E18" w:rsidP="00310D5E">
            <w:pPr>
              <w:tabs>
                <w:tab w:val="left" w:pos="2340"/>
              </w:tabs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47286E" w:rsidRPr="00CE6EB9" w:rsidTr="00310D5E">
        <w:tc>
          <w:tcPr>
            <w:tcW w:w="9710" w:type="dxa"/>
            <w:gridSpan w:val="2"/>
            <w:tcMar>
              <w:left w:w="70" w:type="dxa"/>
              <w:right w:w="70" w:type="dxa"/>
            </w:tcMar>
          </w:tcPr>
          <w:p w:rsidR="0047286E" w:rsidRPr="00CE6EB9" w:rsidRDefault="0047286E" w:rsidP="00310D5E">
            <w:pPr>
              <w:tabs>
                <w:tab w:val="clear" w:pos="1588"/>
                <w:tab w:val="clear" w:pos="4394"/>
                <w:tab w:val="clear" w:pos="5954"/>
                <w:tab w:val="clear" w:pos="8278"/>
                <w:tab w:val="clear" w:pos="9923"/>
                <w:tab w:val="left" w:pos="3540"/>
              </w:tabs>
              <w:snapToGrid w:val="0"/>
              <w:rPr>
                <w:rFonts w:ascii="Arial" w:hAnsi="Arial" w:cs="Arial"/>
                <w:iCs/>
                <w:color w:val="auto"/>
                <w:lang w:eastAsia="ar-SA"/>
              </w:rPr>
            </w:pPr>
            <w:r w:rsidRPr="00CE6EB9">
              <w:rPr>
                <w:rFonts w:ascii="Arial" w:hAnsi="Arial" w:cs="Arial"/>
                <w:iCs/>
                <w:color w:val="auto"/>
                <w:lang w:eastAsia="ar-SA"/>
              </w:rPr>
              <w:tab/>
            </w:r>
          </w:p>
          <w:p w:rsidR="0047286E" w:rsidRPr="00CE6EB9" w:rsidRDefault="0047286E" w:rsidP="00310D5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CE6EB9">
              <w:rPr>
                <w:rFonts w:ascii="Arial" w:hAnsi="Arial" w:cs="Arial"/>
                <w:color w:val="auto"/>
                <w:lang w:eastAsia="ar-SA"/>
              </w:rPr>
              <w:t>Předmět nájmu bude nájemce využívat pro svou ekonomickou činnost</w:t>
            </w:r>
          </w:p>
        </w:tc>
      </w:tr>
    </w:tbl>
    <w:p w:rsidR="0047286E" w:rsidRPr="00FD4A2B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 (dále jen nájemce)</w:t>
      </w:r>
    </w:p>
    <w:p w:rsidR="0047286E" w:rsidRPr="00FD4A2B" w:rsidRDefault="0047286E" w:rsidP="0047286E">
      <w:pPr>
        <w:jc w:val="center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(společně uváděny jako smluvní strany)</w:t>
      </w:r>
    </w:p>
    <w:p w:rsidR="006C3489" w:rsidRPr="00FD4A2B" w:rsidRDefault="006C3489" w:rsidP="006C3489">
      <w:pPr>
        <w:suppressAutoHyphens/>
        <w:rPr>
          <w:rFonts w:ascii="Arial" w:hAnsi="Arial" w:cs="Arial"/>
          <w:color w:val="auto"/>
        </w:rPr>
      </w:pPr>
    </w:p>
    <w:p w:rsidR="006C3489" w:rsidRDefault="006C3489" w:rsidP="006C3489">
      <w:pPr>
        <w:rPr>
          <w:rFonts w:ascii="Arial" w:hAnsi="Arial" w:cs="Arial"/>
          <w:b/>
          <w:bCs/>
          <w:color w:val="auto"/>
          <w:lang w:eastAsia="ar-SA"/>
        </w:rPr>
      </w:pPr>
    </w:p>
    <w:p w:rsidR="0047286E" w:rsidRPr="00FD4A2B" w:rsidRDefault="0047286E" w:rsidP="006C3489">
      <w:pPr>
        <w:rPr>
          <w:rFonts w:ascii="Arial" w:hAnsi="Arial" w:cs="Arial"/>
          <w:b/>
          <w:bCs/>
          <w:color w:val="auto"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I.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Předmět smlouvy a Předmět nájmu</w:t>
      </w:r>
    </w:p>
    <w:p w:rsidR="006C3489" w:rsidRPr="00FD4A2B" w:rsidRDefault="00B33836" w:rsidP="006C3489">
      <w:pPr>
        <w:widowControl w:val="0"/>
        <w:numPr>
          <w:ilvl w:val="0"/>
          <w:numId w:val="1"/>
        </w:numPr>
        <w:tabs>
          <w:tab w:val="clear" w:pos="1588"/>
          <w:tab w:val="clear" w:pos="4394"/>
          <w:tab w:val="clear" w:pos="5954"/>
          <w:tab w:val="clear" w:pos="8278"/>
          <w:tab w:val="clear" w:pos="9923"/>
          <w:tab w:val="num" w:pos="284"/>
        </w:tabs>
        <w:suppressAutoHyphens/>
        <w:overflowPunct/>
        <w:autoSpaceDE/>
        <w:autoSpaceDN/>
        <w:adjustRightInd/>
        <w:spacing w:before="120" w:line="240" w:lineRule="auto"/>
        <w:ind w:left="284" w:hanging="284"/>
        <w:textAlignment w:val="auto"/>
        <w:rPr>
          <w:rFonts w:ascii="Arial" w:hAnsi="Arial" w:cs="Arial"/>
          <w:color w:val="auto"/>
          <w:lang w:eastAsia="ar-SA"/>
        </w:rPr>
      </w:pPr>
      <w:proofErr w:type="spellStart"/>
      <w:r>
        <w:rPr>
          <w:rFonts w:ascii="Arial" w:hAnsi="Arial" w:cs="Arial"/>
          <w:color w:val="auto"/>
          <w:lang w:eastAsia="ar-SA"/>
        </w:rPr>
        <w:t>xxxxxxxxxxxxxx</w:t>
      </w:r>
      <w:proofErr w:type="spellEnd"/>
    </w:p>
    <w:p w:rsidR="006C3489" w:rsidRPr="00FD4A2B" w:rsidRDefault="00B33836" w:rsidP="006C3489">
      <w:pPr>
        <w:widowControl w:val="0"/>
        <w:numPr>
          <w:ilvl w:val="0"/>
          <w:numId w:val="1"/>
        </w:numPr>
        <w:tabs>
          <w:tab w:val="clear" w:pos="1588"/>
          <w:tab w:val="clear" w:pos="4394"/>
          <w:tab w:val="clear" w:pos="5954"/>
          <w:tab w:val="clear" w:pos="8278"/>
          <w:tab w:val="clear" w:pos="9923"/>
          <w:tab w:val="num" w:pos="284"/>
        </w:tabs>
        <w:suppressAutoHyphens/>
        <w:overflowPunct/>
        <w:autoSpaceDE/>
        <w:autoSpaceDN/>
        <w:adjustRightInd/>
        <w:spacing w:before="120" w:line="240" w:lineRule="auto"/>
        <w:ind w:left="284" w:hanging="284"/>
        <w:textAlignment w:val="auto"/>
        <w:rPr>
          <w:rFonts w:ascii="Arial" w:hAnsi="Arial" w:cs="Arial"/>
          <w:color w:val="auto"/>
          <w:lang w:eastAsia="ar-SA"/>
        </w:rPr>
      </w:pPr>
      <w:proofErr w:type="spellStart"/>
      <w:r>
        <w:rPr>
          <w:rFonts w:ascii="Arial" w:hAnsi="Arial" w:cs="Arial"/>
          <w:color w:val="auto"/>
          <w:lang w:eastAsia="ar-SA"/>
        </w:rPr>
        <w:t>xxxxxxxxxxxxxxx</w:t>
      </w:r>
      <w:proofErr w:type="spellEnd"/>
    </w:p>
    <w:p w:rsidR="006C3489" w:rsidRPr="00FD4A2B" w:rsidRDefault="00B33836" w:rsidP="006C3489">
      <w:pPr>
        <w:widowControl w:val="0"/>
        <w:numPr>
          <w:ilvl w:val="0"/>
          <w:numId w:val="1"/>
        </w:numPr>
        <w:tabs>
          <w:tab w:val="clear" w:pos="360"/>
          <w:tab w:val="clear" w:pos="1588"/>
          <w:tab w:val="clear" w:pos="4394"/>
          <w:tab w:val="clear" w:pos="5954"/>
          <w:tab w:val="clear" w:pos="8278"/>
          <w:tab w:val="clear" w:pos="9923"/>
          <w:tab w:val="num" w:pos="284"/>
        </w:tabs>
        <w:suppressAutoHyphens/>
        <w:overflowPunct/>
        <w:autoSpaceDE/>
        <w:autoSpaceDN/>
        <w:adjustRightInd/>
        <w:spacing w:before="120" w:line="240" w:lineRule="auto"/>
        <w:ind w:left="284" w:hanging="284"/>
        <w:textAlignment w:val="auto"/>
        <w:rPr>
          <w:rFonts w:ascii="Arial" w:hAnsi="Arial" w:cs="Arial"/>
          <w:color w:val="auto"/>
          <w:lang w:eastAsia="ar-SA"/>
        </w:rPr>
      </w:pPr>
      <w:proofErr w:type="spellStart"/>
      <w:r>
        <w:rPr>
          <w:rFonts w:ascii="Arial" w:hAnsi="Arial" w:cs="Arial"/>
          <w:color w:val="auto"/>
          <w:lang w:eastAsia="ar-SA"/>
        </w:rPr>
        <w:t>xxxxxxxxxxxxxxxxxxx</w:t>
      </w:r>
      <w:proofErr w:type="spellEnd"/>
    </w:p>
    <w:p w:rsidR="006C3489" w:rsidRPr="00FD4A2B" w:rsidRDefault="00B33836" w:rsidP="006C3489">
      <w:pPr>
        <w:pStyle w:val="Zkladntextodsazen31"/>
        <w:numPr>
          <w:ilvl w:val="0"/>
          <w:numId w:val="1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xxxxxxxxxxxxxxxxxx</w:t>
      </w:r>
      <w:proofErr w:type="spellEnd"/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II.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Účel nájmu</w:t>
      </w:r>
    </w:p>
    <w:p w:rsidR="006C3489" w:rsidRPr="00FD4A2B" w:rsidRDefault="006C3489" w:rsidP="006C3489">
      <w:pPr>
        <w:pStyle w:val="Zkladntextodsazen31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Nájemce se zavazuje užívat předmět nájmu </w:t>
      </w:r>
      <w:r w:rsidRPr="004E599D">
        <w:rPr>
          <w:rFonts w:ascii="Arial" w:hAnsi="Arial" w:cs="Arial"/>
          <w:sz w:val="20"/>
          <w:szCs w:val="20"/>
          <w:lang w:eastAsia="ar-SA"/>
        </w:rPr>
        <w:t>k provozování podnikatelské činnosti nájemce, a to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D4A2B">
        <w:rPr>
          <w:rFonts w:ascii="Arial" w:hAnsi="Arial" w:cs="Arial"/>
          <w:sz w:val="20"/>
          <w:szCs w:val="20"/>
          <w:lang w:eastAsia="ar-SA"/>
        </w:rPr>
        <w:t xml:space="preserve">výhradně ke sjednanému účelu, tj. </w:t>
      </w:r>
      <w:r w:rsidRPr="004E599D">
        <w:rPr>
          <w:rFonts w:ascii="Arial" w:hAnsi="Arial" w:cs="Arial"/>
          <w:b/>
          <w:sz w:val="20"/>
          <w:szCs w:val="20"/>
          <w:lang w:eastAsia="ar-SA"/>
        </w:rPr>
        <w:t xml:space="preserve">umístění zařízení </w:t>
      </w:r>
      <w:r w:rsidRPr="00BC4B1F">
        <w:rPr>
          <w:rFonts w:ascii="Arial" w:hAnsi="Arial" w:cs="Arial"/>
          <w:sz w:val="20"/>
          <w:szCs w:val="20"/>
          <w:lang w:eastAsia="ar-SA"/>
        </w:rPr>
        <w:t xml:space="preserve">(ve vlastnictví </w:t>
      </w:r>
      <w:r w:rsidR="00BC4B1F">
        <w:rPr>
          <w:rFonts w:ascii="Arial" w:hAnsi="Arial" w:cs="Arial"/>
          <w:sz w:val="20"/>
          <w:szCs w:val="20"/>
          <w:lang w:eastAsia="ar-SA"/>
        </w:rPr>
        <w:t>n</w:t>
      </w:r>
      <w:r w:rsidRPr="00BC4B1F">
        <w:rPr>
          <w:rFonts w:ascii="Arial" w:hAnsi="Arial" w:cs="Arial"/>
          <w:sz w:val="20"/>
          <w:szCs w:val="20"/>
          <w:lang w:eastAsia="ar-SA"/>
        </w:rPr>
        <w:t xml:space="preserve">ájemce a/nebo ve vlastnictví </w:t>
      </w:r>
      <w:r w:rsidRPr="00BC4B1F">
        <w:rPr>
          <w:rFonts w:ascii="Arial" w:hAnsi="Arial" w:cs="Arial"/>
          <w:sz w:val="20"/>
          <w:szCs w:val="20"/>
          <w:lang w:eastAsia="ar-SA"/>
        </w:rPr>
        <w:lastRenderedPageBreak/>
        <w:t xml:space="preserve">jiného subjektu užívaných </w:t>
      </w:r>
      <w:r w:rsidR="00BC4B1F">
        <w:rPr>
          <w:rFonts w:ascii="Arial" w:hAnsi="Arial" w:cs="Arial"/>
          <w:sz w:val="20"/>
          <w:szCs w:val="20"/>
          <w:lang w:eastAsia="ar-SA"/>
        </w:rPr>
        <w:t>n</w:t>
      </w:r>
      <w:r w:rsidRPr="00BC4B1F">
        <w:rPr>
          <w:rFonts w:ascii="Arial" w:hAnsi="Arial" w:cs="Arial"/>
          <w:sz w:val="20"/>
          <w:szCs w:val="20"/>
          <w:lang w:eastAsia="ar-SA"/>
        </w:rPr>
        <w:t xml:space="preserve">ájemcem na základě právního důvodu a/nebo ve vlastnictví jiného subjektu určených pro převzetí služeb poskytnutých </w:t>
      </w:r>
      <w:r w:rsidR="00BC4B1F">
        <w:rPr>
          <w:rFonts w:ascii="Arial" w:hAnsi="Arial" w:cs="Arial"/>
          <w:sz w:val="20"/>
          <w:szCs w:val="20"/>
          <w:lang w:eastAsia="ar-SA"/>
        </w:rPr>
        <w:t>n</w:t>
      </w:r>
      <w:r w:rsidRPr="00BC4B1F">
        <w:rPr>
          <w:rFonts w:ascii="Arial" w:hAnsi="Arial" w:cs="Arial"/>
          <w:sz w:val="20"/>
          <w:szCs w:val="20"/>
          <w:lang w:eastAsia="ar-SA"/>
        </w:rPr>
        <w:t>ájemcem)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4E599D">
        <w:rPr>
          <w:rFonts w:ascii="Arial" w:hAnsi="Arial" w:cs="Arial"/>
          <w:b/>
          <w:sz w:val="20"/>
          <w:szCs w:val="20"/>
          <w:lang w:eastAsia="ar-SA"/>
        </w:rPr>
        <w:t>pro přenos dat a poskytování datových a telekomunikačních služeb</w:t>
      </w:r>
      <w:r w:rsidRPr="00FD4A2B">
        <w:rPr>
          <w:rFonts w:ascii="Arial" w:hAnsi="Arial" w:cs="Arial"/>
          <w:sz w:val="20"/>
          <w:szCs w:val="20"/>
          <w:lang w:eastAsia="ar-SA"/>
        </w:rPr>
        <w:t>, a to způsobem neohrožujícím životní prostředí a bezpečnost provozu železniční dopravy.</w:t>
      </w:r>
    </w:p>
    <w:p w:rsidR="006C3489" w:rsidRPr="00D80463" w:rsidRDefault="006C3489" w:rsidP="006C348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color w:val="auto"/>
          <w:lang w:eastAsia="ar-SA"/>
        </w:rPr>
      </w:pPr>
      <w:r w:rsidRPr="00D80463">
        <w:rPr>
          <w:rFonts w:ascii="Arial" w:hAnsi="Arial" w:cs="Arial"/>
          <w:lang w:eastAsia="ar-SA"/>
        </w:rPr>
        <w:t xml:space="preserve">Nájemce nemá bez předchozího písemného souhlasu pronajímatele právo provozovat jinou činnost nebo změnit způsob či podmínky jejího výkonu, než jak to vyplývá z účelu nájmu a to ani v případě nepodstatné změny ve smyslu §2304 </w:t>
      </w:r>
      <w:r w:rsidRPr="00D80463">
        <w:rPr>
          <w:rFonts w:ascii="Arial" w:hAnsi="Arial" w:cs="Arial"/>
        </w:rPr>
        <w:t>zákona č. 89/2012 Sb., občanský zákoník</w:t>
      </w:r>
      <w:r w:rsidRPr="00D80463">
        <w:rPr>
          <w:rFonts w:ascii="Arial" w:hAnsi="Arial" w:cs="Arial"/>
          <w:lang w:eastAsia="ar-SA"/>
        </w:rPr>
        <w:t>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III.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Výše nájemného</w:t>
      </w:r>
    </w:p>
    <w:p w:rsidR="0047286E" w:rsidRPr="00FD4A2B" w:rsidRDefault="00B33836" w:rsidP="00B33836">
      <w:pPr>
        <w:pStyle w:val="Zkladntextodsazen3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xxxxxxxxxxxxxxxxxxxxxx</w:t>
      </w:r>
      <w:proofErr w:type="spellEnd"/>
      <w:r w:rsidR="0047286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C3489" w:rsidRPr="004E599D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</w:t>
      </w:r>
      <w:proofErr w:type="spellEnd"/>
      <w:r w:rsidR="006C3489" w:rsidRPr="004E599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C11450" w:rsidRPr="00FD4A2B" w:rsidRDefault="00B33836" w:rsidP="006C3489">
      <w:pPr>
        <w:pStyle w:val="Zkladntextodsazen31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xxxxxxxxxxxxxxxxx</w:t>
      </w:r>
      <w:proofErr w:type="spellEnd"/>
      <w:r w:rsidR="00C11450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lang w:eastAsia="ar-SA"/>
        </w:rPr>
      </w:pP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 xml:space="preserve">IV. 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Výše úhrad za plnění poskytovaná v souvislosti s užíváním předmětu nájmu</w:t>
      </w:r>
    </w:p>
    <w:p w:rsidR="006C3489" w:rsidRPr="00FD4A2B" w:rsidRDefault="006C3489" w:rsidP="006C3489">
      <w:pPr>
        <w:pStyle w:val="Zkladntextodsazen31"/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Výše úhrad za plnění poskytovaná v souvislosti s užíváním předmětu nájmu není součástí nájemného. </w:t>
      </w:r>
    </w:p>
    <w:p w:rsidR="006C3489" w:rsidRPr="00FD4A2B" w:rsidRDefault="006C3489" w:rsidP="006C3489">
      <w:pPr>
        <w:pStyle w:val="Zkladntextodsazen31"/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4A2B">
        <w:rPr>
          <w:rFonts w:ascii="Arial" w:hAnsi="Arial" w:cs="Arial"/>
          <w:sz w:val="20"/>
          <w:szCs w:val="20"/>
        </w:rPr>
        <w:t>Nájemce se zavazuje uhradit pronajímateli (nebo po dohodě s pronajímatelem externímu dodavateli): spotřeby služeb, elektrické a tepelné energie, vodné a stočné, poplatky za znečišťování ovzduší a další případné platby vážící se k předmětu nájmu a sjednanému účelu užívání. Nájemce se zavazuje hradit za následující plnění poskytovaná v souvislosti s užíváním předmětu nájmu, a to:</w:t>
      </w:r>
    </w:p>
    <w:p w:rsidR="006C3489" w:rsidRPr="00FD4A2B" w:rsidRDefault="006C3489" w:rsidP="006C3489">
      <w:pPr>
        <w:widowControl w:val="0"/>
        <w:numPr>
          <w:ilvl w:val="0"/>
          <w:numId w:val="9"/>
        </w:num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before="60" w:line="240" w:lineRule="auto"/>
        <w:textAlignment w:val="auto"/>
        <w:rPr>
          <w:rFonts w:ascii="Arial" w:hAnsi="Arial" w:cs="Arial"/>
          <w:i/>
          <w:iCs/>
        </w:rPr>
      </w:pPr>
      <w:r w:rsidRPr="00FD4A2B">
        <w:rPr>
          <w:rFonts w:ascii="Arial" w:hAnsi="Arial" w:cs="Arial"/>
        </w:rPr>
        <w:t>elektrické energie – nájemcem zvolenému dodavateli elektrické energie,</w:t>
      </w:r>
    </w:p>
    <w:p w:rsidR="006C3489" w:rsidRPr="00FD4A2B" w:rsidRDefault="006C3489" w:rsidP="006C3489">
      <w:pPr>
        <w:widowControl w:val="0"/>
        <w:numPr>
          <w:ilvl w:val="0"/>
          <w:numId w:val="9"/>
        </w:num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before="60" w:line="240" w:lineRule="auto"/>
        <w:textAlignment w:val="auto"/>
        <w:rPr>
          <w:rFonts w:ascii="Arial" w:hAnsi="Arial" w:cs="Arial"/>
        </w:rPr>
      </w:pPr>
      <w:r w:rsidRPr="00FD4A2B">
        <w:rPr>
          <w:rFonts w:ascii="Arial" w:hAnsi="Arial" w:cs="Arial"/>
        </w:rPr>
        <w:t>vytápění-výše úhrady je cena v místě a daném objektu obvyklá</w:t>
      </w:r>
      <w:r>
        <w:rPr>
          <w:rFonts w:ascii="Arial" w:hAnsi="Arial" w:cs="Arial"/>
        </w:rPr>
        <w:t xml:space="preserve"> </w:t>
      </w:r>
      <w:r w:rsidRPr="00FD4A2B">
        <w:rPr>
          <w:rFonts w:ascii="Arial" w:hAnsi="Arial" w:cs="Arial"/>
        </w:rPr>
        <w:t>-</w:t>
      </w:r>
      <w:r w:rsidR="00DA605B">
        <w:rPr>
          <w:rFonts w:ascii="Arial" w:hAnsi="Arial" w:cs="Arial"/>
        </w:rPr>
        <w:t xml:space="preserve"> </w:t>
      </w:r>
      <w:r w:rsidRPr="00FD4A2B">
        <w:rPr>
          <w:rFonts w:ascii="Arial" w:hAnsi="Arial" w:cs="Arial"/>
        </w:rPr>
        <w:t xml:space="preserve">RSM </w:t>
      </w:r>
      <w:r w:rsidR="0047286E">
        <w:rPr>
          <w:rFonts w:ascii="Arial" w:hAnsi="Arial" w:cs="Arial"/>
        </w:rPr>
        <w:t>Brno</w:t>
      </w:r>
      <w:r w:rsidRPr="00FD4A2B">
        <w:rPr>
          <w:rFonts w:ascii="Arial" w:hAnsi="Arial" w:cs="Arial"/>
        </w:rPr>
        <w:t>,</w:t>
      </w:r>
    </w:p>
    <w:p w:rsidR="006C3489" w:rsidRPr="00FD4A2B" w:rsidRDefault="006C3489" w:rsidP="006C3489">
      <w:pPr>
        <w:widowControl w:val="0"/>
        <w:numPr>
          <w:ilvl w:val="0"/>
          <w:numId w:val="9"/>
        </w:num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before="60" w:line="240" w:lineRule="auto"/>
        <w:textAlignment w:val="auto"/>
        <w:rPr>
          <w:rFonts w:ascii="Arial" w:hAnsi="Arial" w:cs="Arial"/>
        </w:rPr>
      </w:pPr>
      <w:r w:rsidRPr="00FD4A2B">
        <w:rPr>
          <w:rFonts w:ascii="Arial" w:hAnsi="Arial" w:cs="Arial"/>
        </w:rPr>
        <w:t>odvod srážkové vody</w:t>
      </w:r>
      <w:r>
        <w:rPr>
          <w:rFonts w:ascii="Arial" w:hAnsi="Arial" w:cs="Arial"/>
        </w:rPr>
        <w:t xml:space="preserve"> </w:t>
      </w:r>
      <w:r w:rsidRPr="00FD4A2B">
        <w:rPr>
          <w:rFonts w:ascii="Arial" w:hAnsi="Arial" w:cs="Arial"/>
        </w:rPr>
        <w:t>-</w:t>
      </w:r>
      <w:r w:rsidR="00232B9F">
        <w:rPr>
          <w:rFonts w:ascii="Arial" w:hAnsi="Arial" w:cs="Arial"/>
        </w:rPr>
        <w:t xml:space="preserve"> </w:t>
      </w:r>
      <w:r w:rsidRPr="00FD4A2B">
        <w:rPr>
          <w:rFonts w:ascii="Arial" w:hAnsi="Arial" w:cs="Arial"/>
        </w:rPr>
        <w:t xml:space="preserve">RSM </w:t>
      </w:r>
      <w:r w:rsidR="0047286E">
        <w:rPr>
          <w:rFonts w:ascii="Arial" w:hAnsi="Arial" w:cs="Arial"/>
        </w:rPr>
        <w:t>Brno</w:t>
      </w:r>
    </w:p>
    <w:p w:rsidR="00877022" w:rsidRDefault="00C11450" w:rsidP="00C11450">
      <w:pPr>
        <w:pStyle w:val="Zkladntextodsazen31"/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1450">
        <w:rPr>
          <w:rFonts w:ascii="Arial" w:hAnsi="Arial" w:cs="Arial"/>
          <w:sz w:val="20"/>
          <w:szCs w:val="20"/>
          <w:lang w:eastAsia="ar-SA"/>
        </w:rPr>
        <w:t>Smluvní strany berou na vědomí, že nájemce má na základě Předchozích smluv veškeré potřebné smlouvy na plnění</w:t>
      </w:r>
      <w:r>
        <w:rPr>
          <w:rFonts w:ascii="Arial" w:hAnsi="Arial" w:cs="Arial"/>
          <w:sz w:val="20"/>
          <w:szCs w:val="20"/>
          <w:lang w:eastAsia="ar-SA"/>
        </w:rPr>
        <w:t xml:space="preserve"> dle předchozího odstavce</w:t>
      </w:r>
      <w:r w:rsidRPr="00C11450">
        <w:rPr>
          <w:rFonts w:ascii="Arial" w:hAnsi="Arial" w:cs="Arial"/>
          <w:sz w:val="20"/>
          <w:szCs w:val="20"/>
          <w:lang w:eastAsia="ar-SA"/>
        </w:rPr>
        <w:t xml:space="preserve"> poskytované v souvislosti s užíváním předmětu nájmu uzavřeny.</w:t>
      </w:r>
      <w:r>
        <w:rPr>
          <w:rFonts w:ascii="Arial" w:hAnsi="Arial" w:cs="Arial"/>
          <w:sz w:val="20"/>
          <w:szCs w:val="20"/>
          <w:lang w:eastAsia="ar-SA"/>
        </w:rPr>
        <w:t xml:space="preserve"> V případě, že je ze strany pronajímatele, resp. </w:t>
      </w:r>
      <w:r w:rsidR="00961E61">
        <w:rPr>
          <w:rFonts w:ascii="Arial" w:hAnsi="Arial" w:cs="Arial"/>
          <w:sz w:val="20"/>
          <w:szCs w:val="20"/>
          <w:lang w:eastAsia="ar-SA"/>
        </w:rPr>
        <w:t xml:space="preserve">RSM </w:t>
      </w:r>
      <w:r w:rsidR="0047286E">
        <w:rPr>
          <w:rFonts w:ascii="Arial" w:hAnsi="Arial" w:cs="Arial"/>
          <w:sz w:val="20"/>
          <w:szCs w:val="20"/>
          <w:lang w:eastAsia="ar-SA"/>
        </w:rPr>
        <w:t>Brno</w:t>
      </w:r>
      <w:r>
        <w:rPr>
          <w:rFonts w:ascii="Arial" w:hAnsi="Arial" w:cs="Arial"/>
          <w:sz w:val="20"/>
          <w:szCs w:val="20"/>
          <w:lang w:eastAsia="ar-SA"/>
        </w:rPr>
        <w:t xml:space="preserve"> vyžadováno uzavření smlouvy na příslušné plnění dle předchozího odstavce, jež nejsou doposud uzavřeny, je pronajímatel povinen toto uzavření smlouvy </w:t>
      </w:r>
      <w:r w:rsidR="00961E61">
        <w:rPr>
          <w:rFonts w:ascii="Arial" w:hAnsi="Arial" w:cs="Arial"/>
          <w:sz w:val="20"/>
          <w:szCs w:val="20"/>
          <w:lang w:eastAsia="ar-SA"/>
        </w:rPr>
        <w:t xml:space="preserve">nájemci </w:t>
      </w:r>
      <w:r>
        <w:rPr>
          <w:rFonts w:ascii="Arial" w:hAnsi="Arial" w:cs="Arial"/>
          <w:sz w:val="20"/>
          <w:szCs w:val="20"/>
          <w:lang w:eastAsia="ar-SA"/>
        </w:rPr>
        <w:t>opodstatnit a předložit nájemci návrh smlouvy pro příslušné plnění</w:t>
      </w:r>
      <w:r w:rsidR="00961E61">
        <w:rPr>
          <w:rFonts w:ascii="Arial" w:hAnsi="Arial" w:cs="Arial"/>
          <w:sz w:val="20"/>
          <w:szCs w:val="20"/>
          <w:lang w:eastAsia="ar-SA"/>
        </w:rPr>
        <w:t xml:space="preserve"> související s užíváním předmětu nájmu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="00DA605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C3489" w:rsidRPr="00C11450" w:rsidRDefault="006C3489" w:rsidP="00C11450">
      <w:pPr>
        <w:pStyle w:val="Zkladntextodsazen31"/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1450">
        <w:rPr>
          <w:rFonts w:ascii="Arial" w:hAnsi="Arial" w:cs="Arial"/>
          <w:sz w:val="20"/>
          <w:szCs w:val="20"/>
        </w:rPr>
        <w:t xml:space="preserve">Nájemce se zavazuje k zaplacení účelně vynaložených nákladů spojených se zřízením samostatného měření elektrické energie, připojením k odběru elektrické energie a nutných nákladů a poplatků spojených se zajištěním potřebného příkonu pro nájemce. </w:t>
      </w:r>
    </w:p>
    <w:p w:rsidR="006C3489" w:rsidRPr="00FD4A2B" w:rsidRDefault="00C11450" w:rsidP="006C3489">
      <w:pPr>
        <w:pStyle w:val="Zkladntextodsazen31"/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 případě, že nájemce výše uvedené spotřeby a s</w:t>
      </w:r>
      <w:r w:rsidR="0055737B">
        <w:rPr>
          <w:rFonts w:ascii="Arial" w:hAnsi="Arial" w:cs="Arial"/>
          <w:sz w:val="20"/>
          <w:szCs w:val="20"/>
          <w:lang w:eastAsia="ar-SA"/>
        </w:rPr>
        <w:t>lužby odebere a bez odůvodnění je v dohodnutém termínu</w:t>
      </w:r>
      <w:r>
        <w:rPr>
          <w:rFonts w:ascii="Arial" w:hAnsi="Arial" w:cs="Arial"/>
          <w:sz w:val="20"/>
          <w:szCs w:val="20"/>
          <w:lang w:eastAsia="ar-SA"/>
        </w:rPr>
        <w:t> neuhradí, je toto jednání považováno za jednání</w:t>
      </w:r>
      <w:r w:rsidR="006C3489" w:rsidRPr="00FD4A2B">
        <w:rPr>
          <w:rFonts w:ascii="Arial" w:hAnsi="Arial" w:cs="Arial"/>
          <w:sz w:val="20"/>
          <w:szCs w:val="20"/>
          <w:lang w:eastAsia="ar-SA"/>
        </w:rPr>
        <w:t xml:space="preserve"> v rozporu se smlouvou a za podstatné porušení smluvní povinnosti a pronajímatel má právo nájemní smlouvu vypovědět s měsíční výpovědní lhůtou. 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color w:val="auto"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V.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Práva a povinnosti smluvních stran</w:t>
      </w:r>
    </w:p>
    <w:p w:rsidR="006C3489" w:rsidRPr="00FD4A2B" w:rsidRDefault="006C3489" w:rsidP="00BA7838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Nájemce je povinen: 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před započetím činnosti v předmětu nájmu sjednat hygienické podmínky provozu na uvedený </w:t>
      </w:r>
      <w:r w:rsidRPr="00FD4A2B">
        <w:rPr>
          <w:rFonts w:ascii="Arial" w:hAnsi="Arial" w:cs="Arial"/>
          <w:color w:val="auto"/>
          <w:lang w:eastAsia="ar-SA"/>
        </w:rPr>
        <w:lastRenderedPageBreak/>
        <w:t xml:space="preserve">účel nájmu s příslušným orgánem státního hygienického dozoru a doložit je RSM </w:t>
      </w:r>
      <w:r w:rsidR="0047286E">
        <w:rPr>
          <w:rFonts w:ascii="Arial" w:hAnsi="Arial" w:cs="Arial"/>
          <w:color w:val="auto"/>
          <w:lang w:eastAsia="ar-SA"/>
        </w:rPr>
        <w:t>Brno</w:t>
      </w:r>
      <w:r w:rsidRPr="00FD4A2B">
        <w:rPr>
          <w:rFonts w:ascii="Arial" w:hAnsi="Arial" w:cs="Arial"/>
          <w:color w:val="auto"/>
          <w:lang w:eastAsia="ar-SA"/>
        </w:rPr>
        <w:t>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užívat předmět nájmu ke sjednanému účelu, k jeho změně může dojít pouze na základě písemné dohody obou smluvních stran a vydání změny účelu užívání od příslušného stavebního úřadu,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provádět na vlastní náklady běžnou údržbu spojenou s užíváním předmětu nájmu zahrnující údržbu vnitřních zařízení a vybavení (kohouty, ventily, odpady, mechanismy otevírání dveří a oken, větrání, topení, osvětlení, včetně výměny ovladačů a jejich opotřebených částí, výměna podlahové krytiny, vymalování, obnova ochranných nátěrů a provozem poškozených omítek, zasklívání oken a dveří a výměna těsnění všeho druhu, deratizaci) a další srovnatelnou údržbu</w:t>
      </w:r>
      <w:r w:rsidR="0055737B">
        <w:rPr>
          <w:rFonts w:ascii="Arial" w:hAnsi="Arial" w:cs="Arial"/>
          <w:color w:val="auto"/>
          <w:lang w:eastAsia="ar-SA"/>
        </w:rPr>
        <w:t>, přičemž tuto povinnost je nájemce povinen plnit pouze v případě, že dílčí část předmětu nájmu užívá výhradně nájemce, v opačném případě je nájemce povinen uhradit náklady na běžnou údržbu v poměrné části v jaké část předmětu nájmu užívá</w:t>
      </w:r>
      <w:r w:rsidRPr="00FD4A2B">
        <w:rPr>
          <w:rFonts w:ascii="Arial" w:hAnsi="Arial" w:cs="Arial"/>
          <w:color w:val="auto"/>
          <w:lang w:eastAsia="ar-SA"/>
        </w:rPr>
        <w:t xml:space="preserve">, 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provádět stavební úpravy či opravy předmětu nájmu nebo stavby na předmětu nájmu pouze po předchozím písemném souhlasu pronajímatele a při dodržení postupu podle zákona č. 183/2006 Sb., o územním plánování a stavebním řádu (stavební zákon), ve znění pozdějších předpisů a zákona č. 266/1994 Sb., o drahách ve znění pozdějších předpisů, kdy nutnost stavebních úprav či oprav posuzuje R</w:t>
      </w:r>
      <w:r>
        <w:rPr>
          <w:rFonts w:ascii="Arial" w:hAnsi="Arial" w:cs="Arial"/>
          <w:color w:val="auto"/>
          <w:lang w:eastAsia="ar-SA"/>
        </w:rPr>
        <w:t xml:space="preserve">SM </w:t>
      </w:r>
      <w:r w:rsidR="0047286E">
        <w:rPr>
          <w:rFonts w:ascii="Arial" w:hAnsi="Arial" w:cs="Arial"/>
          <w:color w:val="auto"/>
          <w:lang w:eastAsia="ar-SA"/>
        </w:rPr>
        <w:t>Brno</w:t>
      </w:r>
      <w:r w:rsidRPr="00FD4A2B">
        <w:rPr>
          <w:rFonts w:ascii="Arial" w:hAnsi="Arial" w:cs="Arial"/>
          <w:color w:val="auto"/>
          <w:lang w:eastAsia="ar-SA"/>
        </w:rPr>
        <w:t>. Stavební práce mohou být započaty po schválení projektové dokumentace a předpokládaných celkových nákladů, rozdělených na technické zhodnocení a opravu, od správce předmětu nájmu</w:t>
      </w:r>
      <w:r w:rsidRPr="00FD4A2B" w:rsidDel="00F23144">
        <w:rPr>
          <w:rFonts w:ascii="Arial" w:hAnsi="Arial" w:cs="Arial"/>
          <w:color w:val="auto"/>
          <w:lang w:eastAsia="ar-SA"/>
        </w:rPr>
        <w:t xml:space="preserve"> </w:t>
      </w:r>
      <w:r w:rsidRPr="00FD4A2B">
        <w:rPr>
          <w:rFonts w:ascii="Arial" w:hAnsi="Arial" w:cs="Arial"/>
          <w:color w:val="auto"/>
          <w:lang w:eastAsia="ar-SA"/>
        </w:rPr>
        <w:t>a po vydání stavebního povolení příslušným stavebním úřadem. Účastníkem projednávání projektové dokumentace a výběru dodavatele bude správce předmětu nájmu, o konečném výběru dodavatele rozhoduje nájemce. V rámci projednávání projektové dokumentace budou jednotlivé činnosti rozděleny na opravy a technické zhodnocení. Maximální výše nákladů vynaložených nájemcem na tyto stavební úpravy, či opravy nepřesáhne částku, která bude určena na základě stavební dokumentace a to dodatkem k této smlouvě. Předložená konečná výše nákladů na stavební práce bude opět rozdělena na opravy a technické zhodnocení a odsouhlasena správcem předmětu nájmu. Kontrolu prováděných prací dle schválené projektové dokumentace, včetně výše nákladů vynaložených na technické zhodnocení, bude provádět správce předmětu nájmu.</w:t>
      </w:r>
    </w:p>
    <w:p w:rsidR="006C3489" w:rsidRPr="00FD4A2B" w:rsidRDefault="006C3489" w:rsidP="00BA7838">
      <w:pPr>
        <w:widowControl w:val="0"/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after="60" w:line="240" w:lineRule="auto"/>
        <w:ind w:left="851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Každá další změna musí být odsouhlasena pronajímatelem, správcem předmětu nájmu a řešena také dodatkem ke smlouvě. Dokumentace stavby musí být vyhotovena a vedena v souladu s právními předpisy, zejména stavebním zákonem a vnitřními předpisy pronajímatele. Rozpočtová dokumentace projektu stavby bude zpracována v souladu s metodikou pro oceňování stavebních a montážních prací a s použitím oceňovacích podkladů ÚRS Praha, a.s. formou položkových rozpočtů; takto zpracované celkové náklady stavby budou pro účely této smlouvy považovány za cenu obvyklou. Tato metodika je závazná pro obě smluvní strany za předpokladu, že se nedohodnou jinak.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navýšení příkonu el. </w:t>
      </w:r>
      <w:proofErr w:type="gramStart"/>
      <w:r w:rsidRPr="00FD4A2B">
        <w:rPr>
          <w:rFonts w:ascii="Arial" w:hAnsi="Arial" w:cs="Arial"/>
          <w:color w:val="auto"/>
          <w:lang w:eastAsia="ar-SA"/>
        </w:rPr>
        <w:t>energie</w:t>
      </w:r>
      <w:proofErr w:type="gramEnd"/>
      <w:r w:rsidRPr="00FD4A2B">
        <w:rPr>
          <w:rFonts w:ascii="Arial" w:hAnsi="Arial" w:cs="Arial"/>
          <w:color w:val="auto"/>
          <w:lang w:eastAsia="ar-SA"/>
        </w:rPr>
        <w:t xml:space="preserve"> projednat s energetikem RSM </w:t>
      </w:r>
      <w:r w:rsidR="0047286E">
        <w:rPr>
          <w:rFonts w:ascii="Arial" w:hAnsi="Arial" w:cs="Arial"/>
          <w:color w:val="auto"/>
          <w:lang w:eastAsia="ar-SA"/>
        </w:rPr>
        <w:t>Brno</w:t>
      </w:r>
      <w:r w:rsidRPr="00FD4A2B">
        <w:rPr>
          <w:rFonts w:ascii="Arial" w:hAnsi="Arial" w:cs="Arial"/>
          <w:color w:val="auto"/>
          <w:lang w:eastAsia="ar-SA"/>
        </w:rPr>
        <w:t>. Revizní zprávy předkládat dle platné vyhlášky, kterou se stanoví podmínky pro provoz, konstrukci a výrobu určených technických zařízení a jejich konkretizace (Řád určených technických zařízení). Revize provádí revizní technik s oprávněním skupiny „D“,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strpět na dobu nezbytně nutnou přerušení nebo omezení užívání předmětu nájmu z důvodu mimořádných událostí a velkých oprav předmětu nájmu, na tuto dobu je nutné sjednat po dohodě mezi oběma smluvními stranami snížené nájemné; pronajímatel je povinen nájemce předem písemně informovat o plánovaném přerušení nebo omezení užívání předmětu nájmu ze shora citovaných důvodů. </w:t>
      </w:r>
      <w:r w:rsidR="00B52875">
        <w:rPr>
          <w:rFonts w:ascii="Arial" w:hAnsi="Arial" w:cs="Arial"/>
          <w:color w:val="auto"/>
          <w:lang w:eastAsia="ar-SA"/>
        </w:rPr>
        <w:t>Pro případ, že se bude jednat o plánované</w:t>
      </w:r>
      <w:r w:rsidR="00B52875" w:rsidRPr="00B52875">
        <w:rPr>
          <w:rFonts w:ascii="Arial" w:hAnsi="Arial" w:cs="Arial"/>
          <w:color w:val="auto"/>
          <w:lang w:eastAsia="ar-SA"/>
        </w:rPr>
        <w:t xml:space="preserve"> oprav</w:t>
      </w:r>
      <w:r w:rsidR="00B52875">
        <w:rPr>
          <w:rFonts w:ascii="Arial" w:hAnsi="Arial" w:cs="Arial"/>
          <w:color w:val="auto"/>
          <w:lang w:eastAsia="ar-SA"/>
        </w:rPr>
        <w:t>y</w:t>
      </w:r>
      <w:r w:rsidR="00B52875" w:rsidRPr="00B52875">
        <w:rPr>
          <w:rFonts w:ascii="Arial" w:hAnsi="Arial" w:cs="Arial"/>
          <w:color w:val="auto"/>
          <w:lang w:eastAsia="ar-SA"/>
        </w:rPr>
        <w:t>, úprav</w:t>
      </w:r>
      <w:r w:rsidR="00B52875">
        <w:rPr>
          <w:rFonts w:ascii="Arial" w:hAnsi="Arial" w:cs="Arial"/>
          <w:color w:val="auto"/>
          <w:lang w:eastAsia="ar-SA"/>
        </w:rPr>
        <w:t>y</w:t>
      </w:r>
      <w:r w:rsidR="00B52875" w:rsidRPr="00B52875">
        <w:rPr>
          <w:rFonts w:ascii="Arial" w:hAnsi="Arial" w:cs="Arial"/>
          <w:color w:val="auto"/>
          <w:lang w:eastAsia="ar-SA"/>
        </w:rPr>
        <w:t xml:space="preserve"> či ú</w:t>
      </w:r>
      <w:r w:rsidR="00B52875">
        <w:rPr>
          <w:rFonts w:ascii="Arial" w:hAnsi="Arial" w:cs="Arial"/>
          <w:color w:val="auto"/>
          <w:lang w:eastAsia="ar-SA"/>
        </w:rPr>
        <w:t>držby předmětu nájmu nebo celé n</w:t>
      </w:r>
      <w:r w:rsidR="00B52875" w:rsidRPr="00B52875">
        <w:rPr>
          <w:rFonts w:ascii="Arial" w:hAnsi="Arial" w:cs="Arial"/>
          <w:color w:val="auto"/>
          <w:lang w:eastAsia="ar-SA"/>
        </w:rPr>
        <w:t>emovit</w:t>
      </w:r>
      <w:r w:rsidR="003C1F61">
        <w:rPr>
          <w:rFonts w:ascii="Arial" w:hAnsi="Arial" w:cs="Arial"/>
          <w:color w:val="auto"/>
          <w:lang w:eastAsia="ar-SA"/>
        </w:rPr>
        <w:t>é věci,</w:t>
      </w:r>
      <w:r w:rsidR="0055737B">
        <w:rPr>
          <w:rFonts w:ascii="Arial" w:hAnsi="Arial" w:cs="Arial"/>
          <w:color w:val="auto"/>
          <w:lang w:eastAsia="ar-SA"/>
        </w:rPr>
        <w:t xml:space="preserve"> v níž je předmět nájmu umístěn</w:t>
      </w:r>
      <w:r w:rsidR="00B52875" w:rsidRPr="00B52875">
        <w:rPr>
          <w:rFonts w:ascii="Arial" w:hAnsi="Arial" w:cs="Arial"/>
          <w:color w:val="auto"/>
          <w:lang w:eastAsia="ar-SA"/>
        </w:rPr>
        <w:t xml:space="preserve">, případně </w:t>
      </w:r>
      <w:r w:rsidR="00B52875">
        <w:rPr>
          <w:rFonts w:ascii="Arial" w:hAnsi="Arial" w:cs="Arial"/>
          <w:color w:val="auto"/>
          <w:lang w:eastAsia="ar-SA"/>
        </w:rPr>
        <w:t>se bude jednat o jiné plánované činnosti pronajímatele</w:t>
      </w:r>
      <w:r w:rsidR="00B52875" w:rsidRPr="00B52875">
        <w:rPr>
          <w:rFonts w:ascii="Arial" w:hAnsi="Arial" w:cs="Arial"/>
          <w:color w:val="auto"/>
          <w:lang w:eastAsia="ar-SA"/>
        </w:rPr>
        <w:t xml:space="preserve">, které mohou mít za následek omezení </w:t>
      </w:r>
      <w:r w:rsidR="00B52875">
        <w:rPr>
          <w:rFonts w:ascii="Arial" w:hAnsi="Arial" w:cs="Arial"/>
          <w:color w:val="auto"/>
          <w:lang w:eastAsia="ar-SA"/>
        </w:rPr>
        <w:t>činnosti nebo výpadek zařízení n</w:t>
      </w:r>
      <w:r w:rsidR="00B52875" w:rsidRPr="00B52875">
        <w:rPr>
          <w:rFonts w:ascii="Arial" w:hAnsi="Arial" w:cs="Arial"/>
          <w:color w:val="auto"/>
          <w:lang w:eastAsia="ar-SA"/>
        </w:rPr>
        <w:t>ájemce nebo omezení či znemož</w:t>
      </w:r>
      <w:r w:rsidR="00B52875">
        <w:rPr>
          <w:rFonts w:ascii="Arial" w:hAnsi="Arial" w:cs="Arial"/>
          <w:color w:val="auto"/>
          <w:lang w:eastAsia="ar-SA"/>
        </w:rPr>
        <w:t>nění přístupu oprávněných osob n</w:t>
      </w:r>
      <w:r w:rsidR="00B52875" w:rsidRPr="00B52875">
        <w:rPr>
          <w:rFonts w:ascii="Arial" w:hAnsi="Arial" w:cs="Arial"/>
          <w:color w:val="auto"/>
          <w:lang w:eastAsia="ar-SA"/>
        </w:rPr>
        <w:t>ájemce, popř. servisních organizací k předmětu nájmu</w:t>
      </w:r>
      <w:r w:rsidR="00B52875">
        <w:rPr>
          <w:rFonts w:ascii="Arial" w:hAnsi="Arial" w:cs="Arial"/>
          <w:color w:val="auto"/>
          <w:lang w:eastAsia="ar-SA"/>
        </w:rPr>
        <w:t xml:space="preserve">, zavazuje se pronajímatel, </w:t>
      </w:r>
      <w:r w:rsidR="00B52875" w:rsidRPr="00B52875">
        <w:rPr>
          <w:rFonts w:ascii="Arial" w:hAnsi="Arial" w:cs="Arial"/>
          <w:color w:val="auto"/>
          <w:lang w:eastAsia="ar-SA"/>
        </w:rPr>
        <w:t xml:space="preserve">že čas a postup pro provádění těchto činností si dohodne </w:t>
      </w:r>
      <w:r w:rsidR="00B52875">
        <w:rPr>
          <w:rFonts w:ascii="Arial" w:hAnsi="Arial" w:cs="Arial"/>
          <w:color w:val="auto"/>
          <w:lang w:eastAsia="ar-SA"/>
        </w:rPr>
        <w:t>písem</w:t>
      </w:r>
      <w:r w:rsidR="003C1F61">
        <w:rPr>
          <w:rFonts w:ascii="Arial" w:hAnsi="Arial" w:cs="Arial"/>
          <w:color w:val="auto"/>
          <w:lang w:eastAsia="ar-SA"/>
        </w:rPr>
        <w:t>ně (emailem) s NOC nájemce (viz</w:t>
      </w:r>
      <w:r w:rsidR="00B52875">
        <w:rPr>
          <w:rFonts w:ascii="Arial" w:hAnsi="Arial" w:cs="Arial"/>
          <w:color w:val="auto"/>
          <w:lang w:eastAsia="ar-SA"/>
        </w:rPr>
        <w:t xml:space="preserve"> </w:t>
      </w:r>
      <w:r w:rsidR="003C1F61">
        <w:rPr>
          <w:rFonts w:ascii="Arial" w:hAnsi="Arial" w:cs="Arial"/>
          <w:color w:val="auto"/>
          <w:lang w:eastAsia="ar-SA"/>
        </w:rPr>
        <w:t>odst.</w:t>
      </w:r>
      <w:r w:rsidR="00B52875">
        <w:rPr>
          <w:rFonts w:ascii="Arial" w:hAnsi="Arial" w:cs="Arial"/>
          <w:color w:val="auto"/>
          <w:lang w:eastAsia="ar-SA"/>
        </w:rPr>
        <w:t xml:space="preserve"> 12 tohoto článku)</w:t>
      </w:r>
      <w:r w:rsidR="00B52875" w:rsidRPr="00B52875">
        <w:rPr>
          <w:rFonts w:ascii="Arial" w:hAnsi="Arial" w:cs="Arial"/>
          <w:color w:val="auto"/>
          <w:lang w:eastAsia="ar-SA"/>
        </w:rPr>
        <w:t xml:space="preserve">. </w:t>
      </w:r>
      <w:r w:rsidRPr="00FD4A2B">
        <w:rPr>
          <w:rFonts w:ascii="Arial" w:hAnsi="Arial" w:cs="Arial"/>
          <w:color w:val="auto"/>
          <w:lang w:eastAsia="ar-SA"/>
        </w:rPr>
        <w:t>Nájemce nemá právo na náhradu ušlého zisku, ani na přidělení náhradních prostor</w:t>
      </w:r>
      <w:r w:rsidR="0055737B">
        <w:rPr>
          <w:rFonts w:ascii="Arial" w:hAnsi="Arial" w:cs="Arial"/>
          <w:color w:val="auto"/>
          <w:lang w:eastAsia="ar-SA"/>
        </w:rPr>
        <w:t>, nedohodnou-li se smluvní strany jinak</w:t>
      </w:r>
      <w:r w:rsidRPr="00FD4A2B">
        <w:rPr>
          <w:rFonts w:ascii="Arial" w:hAnsi="Arial" w:cs="Arial"/>
          <w:color w:val="auto"/>
          <w:lang w:eastAsia="ar-SA"/>
        </w:rPr>
        <w:t xml:space="preserve">, 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i/>
          <w:iCs/>
          <w:color w:val="auto"/>
        </w:rPr>
      </w:pPr>
      <w:r w:rsidRPr="00FD4A2B">
        <w:rPr>
          <w:rFonts w:ascii="Arial" w:hAnsi="Arial" w:cs="Arial"/>
          <w:color w:val="auto"/>
          <w:lang w:eastAsia="ar-SA"/>
        </w:rPr>
        <w:t>umožnit zaměstnancům pronajímatele vstup do předmětu nájmu za účelem kontroly jeho stavu,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</w:rPr>
        <w:t>udržovat na vlastní náklady předmět nájmu včetně společných prostor v čistotě. K</w:t>
      </w:r>
      <w:r w:rsidRPr="00FD4A2B">
        <w:rPr>
          <w:rFonts w:ascii="Arial" w:hAnsi="Arial" w:cs="Arial"/>
          <w:color w:val="auto"/>
          <w:lang w:eastAsia="ar-SA"/>
        </w:rPr>
        <w:t>e dni skončení doby nájmu uvést předmět nájmu na vlastní náklady do původního stavu</w:t>
      </w:r>
      <w:r w:rsidR="0055737B">
        <w:rPr>
          <w:rFonts w:ascii="Arial" w:hAnsi="Arial" w:cs="Arial"/>
          <w:color w:val="auto"/>
          <w:lang w:eastAsia="ar-SA"/>
        </w:rPr>
        <w:t xml:space="preserve"> s přihlédnutím k běžnému užívání</w:t>
      </w:r>
      <w:r w:rsidRPr="00FD4A2B">
        <w:rPr>
          <w:rFonts w:ascii="Arial" w:hAnsi="Arial" w:cs="Arial"/>
          <w:color w:val="auto"/>
          <w:lang w:eastAsia="ar-SA"/>
        </w:rPr>
        <w:t>, tj. ke dni zahájení užívání předmětu nájmu ke sjednanému účelu, pokud se smluvní strany nedohodnou jinak,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lang w:eastAsia="ar-SA"/>
        </w:rPr>
        <w:t>vyklizený předmět nájmu nebo jeho část předat pronajímateli nejpozději v poslední den sjednané doby nájmu nebo výpovědní lhůty. Při nevyklizení nebytových prostor k poslednímu dni nájemního vztahu se nájemce zavazuje zaplatit pronajímateli smluvní pokutu ve výši 1,5/365 ročního nájemného sjednaného v souladu s touto smlouvou za každý den prodlení, zaplacením smluvní pokuty není dotčeno právo pronajímatele na náhradu škody,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poskytnout zpracované podklady pro ohlašovací povinnost (ve stanovených termínech) </w:t>
      </w:r>
      <w:r w:rsidRPr="00FD4A2B">
        <w:rPr>
          <w:rFonts w:ascii="Arial" w:hAnsi="Arial" w:cs="Arial"/>
          <w:color w:val="auto"/>
          <w:lang w:eastAsia="ar-SA"/>
        </w:rPr>
        <w:lastRenderedPageBreak/>
        <w:t>plynoucích ze zákonů a vyhlášek v oblasti životního prostředí. Veškerou korespondenci, týkající se této problematiky vede pronajímatel jako vlastník.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Nájemce přebírá odpovědnost za porušení obecně platných předpisů o ekologii, bezpečnosti, požární ochraně, hygienických předpisů, způsobených výlučně jeho činností nebo výlučně činností jeho zákazníků a obchodních partnerů nebo osob, které se s jeho vědomím nacházejí v předmětu nájmu po dobu trvání nájemního vztahu dle této smlouvy na předmětu nájmu a zavazuje se k uhrazení všech poplatků a sankcí, udělených nájemci nebo pronajímateli formou rozhodnutí orgánů státní správy z důvodu porušení výše uvedených obecně platných předpisů. Nájemce se zavazuje zajistit na své náklady provedení potřebných sanačních prací na odstranění závadového stavu způsobeného nedodržením tohoto ustanovení nájemní smlouvy.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Nájemce nesmí bez písemného souhlasu pronajímatele přenechat předmět nájmu do podnájmu či užívání třetím osobám.</w:t>
      </w:r>
      <w:r w:rsidR="00A54B59">
        <w:rPr>
          <w:rFonts w:ascii="Arial" w:hAnsi="Arial" w:cs="Arial"/>
          <w:sz w:val="20"/>
          <w:szCs w:val="20"/>
          <w:lang w:eastAsia="ar-SA"/>
        </w:rPr>
        <w:t xml:space="preserve"> Toto ustanovení se nepoužije, pokud předmět nájmu užívají třetí osoby</w:t>
      </w:r>
      <w:r w:rsidR="00F32936">
        <w:rPr>
          <w:rFonts w:ascii="Arial" w:hAnsi="Arial" w:cs="Arial"/>
          <w:sz w:val="20"/>
          <w:szCs w:val="20"/>
          <w:lang w:eastAsia="ar-SA"/>
        </w:rPr>
        <w:t xml:space="preserve"> nájemce</w:t>
      </w:r>
      <w:r w:rsidR="00A54B59">
        <w:rPr>
          <w:rFonts w:ascii="Arial" w:hAnsi="Arial" w:cs="Arial"/>
          <w:sz w:val="20"/>
          <w:szCs w:val="20"/>
          <w:lang w:eastAsia="ar-SA"/>
        </w:rPr>
        <w:t xml:space="preserve"> v souladu s čl. II. Účel nájmu</w:t>
      </w:r>
      <w:r w:rsidR="00961E61">
        <w:rPr>
          <w:rFonts w:ascii="Arial" w:hAnsi="Arial" w:cs="Arial"/>
          <w:sz w:val="20"/>
          <w:szCs w:val="20"/>
          <w:lang w:eastAsia="ar-SA"/>
        </w:rPr>
        <w:t xml:space="preserve"> této smlouvy</w:t>
      </w:r>
      <w:r w:rsidR="00A54B59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FD4A2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C3489" w:rsidRPr="00FD4A2B" w:rsidRDefault="006C3489" w:rsidP="00BA7838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 w:after="6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Z hlediska požární ochrany: 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požární ochranu a prevenci se zavazuje zajišťovat v předmětu nájmu nájemce v souladu se všemi platnými ustanoveními obecně závazných právních předpisů požární ochrany, (zejména zákonem ČNR č. 133/1985 Sb., o požární ochraně ve znění pozdějších předpisů a vyhláškou MV č. 246/2001 Sb., o stanovení podmínek požární bezpečnosti a výkonu státního požárního dozoru, 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nájemce ustanoví odpovědnou osobu ve smyslu §2 zákona č. 133/1985 Sb. o požární ochraně ve znění pozdějších předpisů a bude určena odpovědná osoba za celý předmět nájmu,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 xml:space="preserve">nájemce si vybaví předmět nájmu dostatečným počtem přenosných hasicích přístrojů ve vhodných druzích a zajišťuje jejich pravidelnou kontrolu, 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nájemce se zavazuje bez odkladu hlásit vznik požáru v místě své dislokace Hasičské záchranné službě okresu a správci nemovitosti,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v případě vzniku požáru v předmětu nájmu se nájemce zavazuje informovat o opatřeních, která provedl, aby k požárům popř. k jejich rozšíření ze stejných příčin nemohlo dojít,</w:t>
      </w:r>
    </w:p>
    <w:p w:rsidR="006C3489" w:rsidRPr="00FD4A2B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nájemce se zavazuje nahlašovat správci majetku změny týkající se základní dokumentace požární ochrany (např. změna tel. čísel odpovědné osoby) v pronajatých prostorách,</w:t>
      </w:r>
    </w:p>
    <w:p w:rsidR="006C3489" w:rsidRDefault="006C3489" w:rsidP="00BA7838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pokud by činností nájemce mohlo dojít ke zvýšení požárního zatížení v části nemovitosti nebo celku, nebo ke změně charakteru provozovaných činností ve smyslu zákona o PO, zajistí nájemce posouzení požárního nebezpečí (vypracování požárně bezpečnostního řešení změny stavby, provedení kategorizace provozovaných činností) a navržená opatření předloží k vyjádření OZO PO (odborně způsobilá osoba v oblasti požární ochrany ve smyslu § 11 Zákona o požární ochraně) O30 GŘ ČD a ke schválení příslušnému stavebnímu úřadu.</w:t>
      </w:r>
    </w:p>
    <w:p w:rsidR="00AC75C9" w:rsidRPr="00F41596" w:rsidRDefault="00AC75C9" w:rsidP="00A25805">
      <w:pPr>
        <w:pStyle w:val="Zkladntextodsazen31"/>
        <w:spacing w:before="120"/>
        <w:ind w:firstLine="0"/>
        <w:jc w:val="both"/>
        <w:rPr>
          <w:rFonts w:ascii="Arial" w:hAnsi="Arial" w:cs="Arial"/>
          <w:lang w:eastAsia="ar-SA"/>
        </w:rPr>
      </w:pP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V případě, že nájemce nebude respektovat opatření v oblasti krizového řízení a bezpečnosti (včetně požární bezpečnosti) vydaná příslušnou organizační složk</w:t>
      </w:r>
      <w:r>
        <w:rPr>
          <w:rFonts w:ascii="Arial" w:hAnsi="Arial" w:cs="Arial"/>
          <w:sz w:val="20"/>
          <w:szCs w:val="20"/>
          <w:lang w:eastAsia="ar-SA"/>
        </w:rPr>
        <w:t>ou</w:t>
      </w:r>
      <w:r w:rsidRPr="00FD4A2B">
        <w:rPr>
          <w:rFonts w:ascii="Arial" w:hAnsi="Arial" w:cs="Arial"/>
          <w:sz w:val="20"/>
          <w:szCs w:val="20"/>
          <w:lang w:eastAsia="ar-SA"/>
        </w:rPr>
        <w:t xml:space="preserve"> (OS), se kterými byl prokazatelně seznámen, může být pronajímatelem z tohoto důvodu smlouva vypovězena.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Předáním předmětu nájmu se nájemce stává provozovatelem technického zařízení, které je součástí předmětu nájmu a je povinen plnit povinnosti spojené s provozováním technického zařízení stanovené obecně závaznými právními předpisy.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Nájemce je povinen na výzvu pronajímatele předložit platné revizní zprávy a doklady o prohlídkách technických zařízení ve svém vlastnictví umístěných na předmětu nájmu. 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Pronajímatel je povinen umožnit nájemci užívání předmětu nájmu. Pronajímatel je povinen zdržet se všech činností, které by bránily nájemci řádně užívat předmět nájmu v souladu s Čl.</w:t>
      </w:r>
      <w:r w:rsidR="009F147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D4A2B">
        <w:rPr>
          <w:rFonts w:ascii="Arial" w:hAnsi="Arial" w:cs="Arial"/>
          <w:sz w:val="20"/>
          <w:szCs w:val="20"/>
          <w:lang w:eastAsia="ar-SA"/>
        </w:rPr>
        <w:t xml:space="preserve">II. této smlouvy. </w:t>
      </w:r>
    </w:p>
    <w:p w:rsidR="006C3489" w:rsidRPr="00FD4A2B" w:rsidRDefault="006C3489" w:rsidP="00A54B5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Pronajímatel je povinen umožnit nájemci</w:t>
      </w:r>
      <w:r w:rsidR="00A54B59">
        <w:rPr>
          <w:rFonts w:ascii="Arial" w:hAnsi="Arial" w:cs="Arial"/>
          <w:sz w:val="20"/>
          <w:szCs w:val="20"/>
          <w:lang w:eastAsia="ar-SA"/>
        </w:rPr>
        <w:t>, včetně třetí</w:t>
      </w:r>
      <w:r w:rsidR="003E0C80">
        <w:rPr>
          <w:rFonts w:ascii="Arial" w:hAnsi="Arial" w:cs="Arial"/>
          <w:sz w:val="20"/>
          <w:szCs w:val="20"/>
          <w:lang w:eastAsia="ar-SA"/>
        </w:rPr>
        <w:t>ch</w:t>
      </w:r>
      <w:r w:rsidR="00A54B59">
        <w:rPr>
          <w:rFonts w:ascii="Arial" w:hAnsi="Arial" w:cs="Arial"/>
          <w:sz w:val="20"/>
          <w:szCs w:val="20"/>
          <w:lang w:eastAsia="ar-SA"/>
        </w:rPr>
        <w:t xml:space="preserve"> osob pověřených nájemcem</w:t>
      </w:r>
      <w:r w:rsidR="003E0C80">
        <w:rPr>
          <w:rFonts w:ascii="Arial" w:hAnsi="Arial" w:cs="Arial"/>
          <w:sz w:val="20"/>
          <w:szCs w:val="20"/>
          <w:lang w:eastAsia="ar-SA"/>
        </w:rPr>
        <w:t xml:space="preserve"> a osob užívajících předmět nájmu dle </w:t>
      </w:r>
      <w:r w:rsidR="009F147D">
        <w:rPr>
          <w:rFonts w:ascii="Arial" w:hAnsi="Arial" w:cs="Arial"/>
          <w:sz w:val="20"/>
          <w:szCs w:val="20"/>
          <w:lang w:eastAsia="ar-SA"/>
        </w:rPr>
        <w:t>Č</w:t>
      </w:r>
      <w:r w:rsidR="003E0C80">
        <w:rPr>
          <w:rFonts w:ascii="Arial" w:hAnsi="Arial" w:cs="Arial"/>
          <w:sz w:val="20"/>
          <w:szCs w:val="20"/>
          <w:lang w:eastAsia="ar-SA"/>
        </w:rPr>
        <w:t>l. II této smlouvy</w:t>
      </w:r>
      <w:r w:rsidR="00A54B59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FD4A2B">
        <w:rPr>
          <w:rFonts w:ascii="Arial" w:hAnsi="Arial" w:cs="Arial"/>
          <w:sz w:val="20"/>
          <w:szCs w:val="20"/>
          <w:lang w:eastAsia="ar-SA"/>
        </w:rPr>
        <w:t>přístup do předmětu nájmu.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>Pronajímatel je povinen zajistit dodávku plnění poskytovaných v souvislosti s užíváním předmětu nájmu, ke kterým se smluvně zavázal.</w:t>
      </w:r>
    </w:p>
    <w:p w:rsidR="006C3489" w:rsidRPr="00FD4A2B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Pronajímatel se zavazuje s přiměřeným časovým předstihem písemně informovat nájemce o provádění činností v sousedství předmětu nájmu, které jsou provázeny nadměrným hlukem, otřesy, prašností apod. </w:t>
      </w:r>
    </w:p>
    <w:p w:rsidR="006C3489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D4A2B">
        <w:rPr>
          <w:rFonts w:ascii="Arial" w:hAnsi="Arial" w:cs="Arial"/>
          <w:sz w:val="20"/>
          <w:szCs w:val="20"/>
          <w:lang w:eastAsia="ar-SA"/>
        </w:rPr>
        <w:t xml:space="preserve">Pronajímatel se zavazuje, že ve vztahu k předmětu nájmu v případě vzniku jakékoliv mimořádné události, která má vliv na bezpečnost, ochranu zdraví, života a majetku, bude neprodleně informovat kontaktní osobu nájemce: NOC – trvale obsluhované dohledové centrum v Praze, email: </w:t>
      </w:r>
      <w:r w:rsidR="009B4900">
        <w:t>xxxxxxxxxxxx</w:t>
      </w:r>
      <w:bookmarkStart w:id="0" w:name="_GoBack"/>
      <w:bookmarkEnd w:id="0"/>
      <w:r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Default="006C3489" w:rsidP="006C3489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078CB">
        <w:rPr>
          <w:rFonts w:ascii="Arial" w:hAnsi="Arial" w:cs="Arial"/>
          <w:sz w:val="20"/>
          <w:szCs w:val="20"/>
          <w:lang w:eastAsia="ar-SA"/>
        </w:rPr>
        <w:lastRenderedPageBreak/>
        <w:t>Pronají</w:t>
      </w:r>
      <w:r w:rsidR="00487D8E">
        <w:rPr>
          <w:rFonts w:ascii="Arial" w:hAnsi="Arial" w:cs="Arial"/>
          <w:sz w:val="20"/>
          <w:szCs w:val="20"/>
          <w:lang w:eastAsia="ar-SA"/>
        </w:rPr>
        <w:t>matel se zavazuje, že v případě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, že bude osloven podnikatelským subjektem odlišným od </w:t>
      </w:r>
      <w:r w:rsidR="003E0C80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ájemce s nabídkou týkající se umístění telekomunikačního zařízení v/na předmětu nájmu, o takové skutečnosti </w:t>
      </w:r>
      <w:r w:rsidR="003E0C80">
        <w:rPr>
          <w:rFonts w:ascii="Arial" w:hAnsi="Arial" w:cs="Arial"/>
          <w:sz w:val="20"/>
          <w:szCs w:val="20"/>
          <w:lang w:eastAsia="ar-SA"/>
        </w:rPr>
        <w:t xml:space="preserve">nejdříve 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uvědomí </w:t>
      </w:r>
      <w:r w:rsidR="003E0C80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ájemce a nabídku třetího subjektu přijme jen v případě písemného souhlasu </w:t>
      </w:r>
      <w:r w:rsidR="003E0C80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>ájemce. Nájemce se však zavazuje neodmítnout udělit takový písemný souhlas bez závažných důvodů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B52875" w:rsidRPr="00B52875" w:rsidRDefault="006C3489" w:rsidP="00B52875">
      <w:pPr>
        <w:pStyle w:val="Zkladntextodsazen31"/>
        <w:numPr>
          <w:ilvl w:val="0"/>
          <w:numId w:val="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078CB">
        <w:rPr>
          <w:rFonts w:ascii="Arial" w:hAnsi="Arial" w:cs="Arial"/>
          <w:sz w:val="20"/>
          <w:szCs w:val="20"/>
          <w:lang w:eastAsia="ar-SA"/>
        </w:rPr>
        <w:t>Pronajímatel se zavazuje na kteroukoliv nemovitost</w:t>
      </w:r>
      <w:r w:rsidR="003E0C80">
        <w:rPr>
          <w:rFonts w:ascii="Arial" w:hAnsi="Arial" w:cs="Arial"/>
          <w:sz w:val="20"/>
          <w:szCs w:val="20"/>
          <w:lang w:eastAsia="ar-SA"/>
        </w:rPr>
        <w:t xml:space="preserve"> či její část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, kterou je </w:t>
      </w:r>
      <w:r w:rsidR="003E0C80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ájemce oprávněn užívat na základě platně uzavřené nájemní smlouvy, nebo </w:t>
      </w:r>
      <w:r w:rsidR="003E0C80">
        <w:rPr>
          <w:rFonts w:ascii="Arial" w:hAnsi="Arial" w:cs="Arial"/>
          <w:sz w:val="20"/>
          <w:szCs w:val="20"/>
          <w:lang w:eastAsia="ar-SA"/>
        </w:rPr>
        <w:t>k </w:t>
      </w:r>
      <w:r w:rsidRPr="007078CB">
        <w:rPr>
          <w:rFonts w:ascii="Arial" w:hAnsi="Arial" w:cs="Arial"/>
          <w:sz w:val="20"/>
          <w:szCs w:val="20"/>
          <w:lang w:eastAsia="ar-SA"/>
        </w:rPr>
        <w:t>nemovitosti</w:t>
      </w:r>
      <w:r w:rsidR="003E0C80">
        <w:rPr>
          <w:rFonts w:ascii="Arial" w:hAnsi="Arial" w:cs="Arial"/>
          <w:sz w:val="20"/>
          <w:szCs w:val="20"/>
          <w:lang w:eastAsia="ar-SA"/>
        </w:rPr>
        <w:t xml:space="preserve"> či její části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, ke které bude </w:t>
      </w:r>
      <w:r w:rsidR="003E0C80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ájemci kdykoliv v průběhu trvání této smlouvy poskytnuto právo jejího užívání a která by se kdykoliv v průběhu účinnosti této nájemní smlouvy stala předmětem prodeje, za úplatu zřídit ve prospěch </w:t>
      </w:r>
      <w:r w:rsidR="00190118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>ájemce, jako osobě oprávněné, právo odpovídající právu věcného břemene umístění technologického zařízení (kabelového vedení) vč. práva vstupu</w:t>
      </w:r>
      <w:r w:rsidR="00190118">
        <w:rPr>
          <w:rFonts w:ascii="Arial" w:hAnsi="Arial" w:cs="Arial"/>
          <w:sz w:val="20"/>
          <w:szCs w:val="20"/>
          <w:lang w:eastAsia="ar-SA"/>
        </w:rPr>
        <w:t>, vjezdu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 za účelem údržby, oprav</w:t>
      </w:r>
      <w:r w:rsidR="00190118">
        <w:rPr>
          <w:rFonts w:ascii="Arial" w:hAnsi="Arial" w:cs="Arial"/>
          <w:sz w:val="20"/>
          <w:szCs w:val="20"/>
          <w:lang w:eastAsia="ar-SA"/>
        </w:rPr>
        <w:t>, úprav, modernizace či zřízení a údržby obslužného zařízení</w:t>
      </w:r>
      <w:r w:rsidR="00111AD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078CB">
        <w:rPr>
          <w:rFonts w:ascii="Arial" w:hAnsi="Arial" w:cs="Arial"/>
          <w:sz w:val="20"/>
          <w:szCs w:val="20"/>
          <w:lang w:eastAsia="ar-SA"/>
        </w:rPr>
        <w:t xml:space="preserve">a případného odstranění zařízení </w:t>
      </w:r>
      <w:r w:rsidR="00190118">
        <w:rPr>
          <w:rFonts w:ascii="Arial" w:hAnsi="Arial" w:cs="Arial"/>
          <w:sz w:val="20"/>
          <w:szCs w:val="20"/>
          <w:lang w:eastAsia="ar-SA"/>
        </w:rPr>
        <w:t>n</w:t>
      </w:r>
      <w:r w:rsidRPr="007078CB">
        <w:rPr>
          <w:rFonts w:ascii="Arial" w:hAnsi="Arial" w:cs="Arial"/>
          <w:sz w:val="20"/>
          <w:szCs w:val="20"/>
          <w:lang w:eastAsia="ar-SA"/>
        </w:rPr>
        <w:t>ájemce.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VI.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Smluvní pokuta</w:t>
      </w:r>
    </w:p>
    <w:p w:rsidR="006C3489" w:rsidRPr="00FD4A2B" w:rsidRDefault="00B33836" w:rsidP="006C3489">
      <w:pPr>
        <w:pStyle w:val="Zkladntextodsazen31"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</w:t>
      </w:r>
      <w:proofErr w:type="spellEnd"/>
      <w:r w:rsidR="006C3489" w:rsidRPr="00FD4A2B">
        <w:rPr>
          <w:rFonts w:ascii="Arial" w:hAnsi="Arial" w:cs="Arial"/>
          <w:sz w:val="20"/>
          <w:szCs w:val="20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6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6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6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Default="00B33836" w:rsidP="006C3489">
      <w:pPr>
        <w:pStyle w:val="Zkladntextodsazen31"/>
        <w:numPr>
          <w:ilvl w:val="0"/>
          <w:numId w:val="6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190118" w:rsidRPr="00FD4A2B" w:rsidRDefault="00B33836" w:rsidP="006C3489">
      <w:pPr>
        <w:pStyle w:val="Zkladntextodsazen31"/>
        <w:numPr>
          <w:ilvl w:val="0"/>
          <w:numId w:val="6"/>
        </w:numPr>
        <w:tabs>
          <w:tab w:val="clear" w:pos="720"/>
          <w:tab w:val="num" w:pos="142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</w:rPr>
        <w:t>xxxxxxxxxxx</w:t>
      </w:r>
      <w:proofErr w:type="spellEnd"/>
      <w:r w:rsidR="00190118">
        <w:rPr>
          <w:rFonts w:ascii="Arial" w:hAnsi="Arial" w:cs="Arial"/>
          <w:sz w:val="20"/>
          <w:szCs w:val="20"/>
        </w:rPr>
        <w:t>.</w:t>
      </w:r>
    </w:p>
    <w:p w:rsidR="006C3489" w:rsidRPr="00FD4A2B" w:rsidRDefault="00B33836" w:rsidP="00E502F0">
      <w:pPr>
        <w:pStyle w:val="Zkladntextodsazen31"/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xxxxxxxxxxxxxxxxxx</w:t>
      </w:r>
      <w:proofErr w:type="spellEnd"/>
    </w:p>
    <w:p w:rsidR="006C3489" w:rsidRPr="00FD4A2B" w:rsidRDefault="00B33836" w:rsidP="00BD6A8B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-1985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</w:t>
      </w:r>
      <w:proofErr w:type="spellEnd"/>
      <w:r w:rsidR="006C3489" w:rsidRPr="00FD4A2B">
        <w:rPr>
          <w:rFonts w:ascii="Arial" w:hAnsi="Arial" w:cs="Arial"/>
        </w:rPr>
        <w:t>.</w:t>
      </w:r>
    </w:p>
    <w:p w:rsidR="006C3489" w:rsidRPr="00FD4A2B" w:rsidRDefault="00B33836" w:rsidP="00BD6A8B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-1985"/>
          <w:tab w:val="num" w:pos="851"/>
        </w:tabs>
        <w:suppressAutoHyphens/>
        <w:overflowPunct/>
        <w:autoSpaceDE/>
        <w:autoSpaceDN/>
        <w:adjustRightInd/>
        <w:spacing w:after="60" w:line="240" w:lineRule="auto"/>
        <w:ind w:left="850" w:hanging="425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</w:t>
      </w:r>
      <w:proofErr w:type="spellEnd"/>
      <w:r w:rsidR="006C3489" w:rsidRPr="00FD4A2B">
        <w:rPr>
          <w:rFonts w:ascii="Arial" w:hAnsi="Arial" w:cs="Arial"/>
        </w:rPr>
        <w:t>.</w:t>
      </w:r>
    </w:p>
    <w:p w:rsidR="006C3489" w:rsidRPr="00FD4A2B" w:rsidRDefault="00B33836" w:rsidP="006C3489">
      <w:pPr>
        <w:widowControl w:val="0"/>
        <w:numPr>
          <w:ilvl w:val="1"/>
          <w:numId w:val="5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-2127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</w:t>
      </w:r>
      <w:proofErr w:type="spellEnd"/>
      <w:r w:rsidR="006C3489" w:rsidRPr="00FD4A2B">
        <w:rPr>
          <w:rFonts w:ascii="Arial" w:hAnsi="Arial" w:cs="Arial"/>
        </w:rPr>
        <w:t>.</w:t>
      </w:r>
    </w:p>
    <w:p w:rsidR="00CD68B0" w:rsidRPr="00FD4A2B" w:rsidRDefault="00CD68B0" w:rsidP="009F147D">
      <w:pPr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VII.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Doba nájmu</w:t>
      </w:r>
    </w:p>
    <w:p w:rsidR="006C3489" w:rsidRPr="00FD4A2B" w:rsidRDefault="006C3489" w:rsidP="006C3489">
      <w:pPr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B33836" w:rsidP="006C3489">
      <w:pPr>
        <w:widowControl w:val="0"/>
        <w:numPr>
          <w:ilvl w:val="0"/>
          <w:numId w:val="10"/>
        </w:num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line="240" w:lineRule="auto"/>
        <w:ind w:left="426"/>
        <w:textAlignment w:val="auto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lang w:eastAsia="ar-SA"/>
        </w:rPr>
        <w:t>xxxxxxxxxx</w:t>
      </w:r>
      <w:proofErr w:type="spellEnd"/>
      <w:r w:rsidR="006C3489" w:rsidRPr="00FD4A2B">
        <w:rPr>
          <w:rFonts w:ascii="Arial" w:hAnsi="Arial" w:cs="Arial"/>
          <w:color w:val="auto"/>
        </w:rPr>
        <w:t>.</w:t>
      </w:r>
    </w:p>
    <w:p w:rsidR="006C3489" w:rsidRPr="00FD4A2B" w:rsidRDefault="006C3489" w:rsidP="006C3489">
      <w:pPr>
        <w:widowControl w:val="0"/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line="240" w:lineRule="auto"/>
        <w:ind w:left="426"/>
        <w:textAlignment w:val="auto"/>
        <w:rPr>
          <w:rFonts w:ascii="Arial" w:hAnsi="Arial" w:cs="Arial"/>
          <w:color w:val="auto"/>
        </w:rPr>
      </w:pPr>
    </w:p>
    <w:p w:rsidR="006C3489" w:rsidRPr="00FD4A2B" w:rsidRDefault="00B33836" w:rsidP="006C3489">
      <w:pPr>
        <w:widowControl w:val="0"/>
        <w:numPr>
          <w:ilvl w:val="0"/>
          <w:numId w:val="10"/>
        </w:num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overflowPunct/>
        <w:autoSpaceDE/>
        <w:autoSpaceDN/>
        <w:adjustRightInd/>
        <w:spacing w:line="240" w:lineRule="auto"/>
        <w:ind w:left="426"/>
        <w:textAlignment w:val="auto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xxxxxxxxxxxx</w:t>
      </w:r>
      <w:proofErr w:type="spellEnd"/>
      <w:r w:rsidR="006C3489" w:rsidRPr="00FD4A2B">
        <w:rPr>
          <w:rFonts w:ascii="Arial" w:hAnsi="Arial" w:cs="Arial"/>
          <w:color w:val="auto"/>
        </w:rPr>
        <w:t>.</w:t>
      </w:r>
    </w:p>
    <w:p w:rsidR="006C3489" w:rsidRPr="00FD4A2B" w:rsidRDefault="00B33836" w:rsidP="006C3489">
      <w:pPr>
        <w:pStyle w:val="Zkladntextodsazen31"/>
        <w:numPr>
          <w:ilvl w:val="0"/>
          <w:numId w:val="10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6C3489" w:rsidRPr="00FD4A2B" w:rsidRDefault="00B33836" w:rsidP="006C3489">
      <w:pPr>
        <w:pStyle w:val="Zkladntextodsazen31"/>
        <w:numPr>
          <w:ilvl w:val="0"/>
          <w:numId w:val="10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sz w:val="20"/>
          <w:szCs w:val="20"/>
          <w:lang w:eastAsia="ar-SA"/>
        </w:rPr>
        <w:t>xxxxxxxxxxx</w:t>
      </w:r>
      <w:proofErr w:type="spellEnd"/>
      <w:r w:rsidR="006C3489" w:rsidRPr="00FD4A2B"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FD4A2B" w:rsidRDefault="006C3489" w:rsidP="006C3489">
      <w:pPr>
        <w:ind w:left="426" w:firstLine="567"/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ind w:firstLine="567"/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FD4A2B" w:rsidRDefault="006C3489" w:rsidP="006C3489">
      <w:pPr>
        <w:ind w:firstLine="567"/>
        <w:jc w:val="center"/>
        <w:outlineLvl w:val="0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VIII.</w:t>
      </w:r>
    </w:p>
    <w:p w:rsidR="006C3489" w:rsidRPr="005F27FF" w:rsidRDefault="006C3489" w:rsidP="006C3489">
      <w:pPr>
        <w:ind w:firstLine="567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 xml:space="preserve"> </w:t>
      </w:r>
      <w:r w:rsidRPr="005F27FF">
        <w:rPr>
          <w:rFonts w:ascii="Arial" w:hAnsi="Arial" w:cs="Arial"/>
          <w:b/>
          <w:i/>
          <w:color w:val="auto"/>
          <w:lang w:eastAsia="ar-SA"/>
        </w:rPr>
        <w:t>Ostatní ujednání</w:t>
      </w:r>
    </w:p>
    <w:p w:rsidR="006C3489" w:rsidRPr="005F27FF" w:rsidRDefault="006C3489" w:rsidP="006C3489">
      <w:pPr>
        <w:pStyle w:val="Zkladntextodsazen31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Jakékoliv vzdání se práva, prominutí dluhu nebo uznání závazku je platné pouze za předpokladu, že bude učiněno dohodou smluvních stran uzavřenou v listinné podobě a podepsanou oprávněnými zástupci obou smluvních stran</w:t>
      </w:r>
    </w:p>
    <w:p w:rsidR="006C3489" w:rsidRPr="005F27FF" w:rsidRDefault="006C3489" w:rsidP="006C3489">
      <w:pPr>
        <w:pStyle w:val="Zkladntextodsazen31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 xml:space="preserve">Jakékoliv písemnosti předvídané v této smlouvě, musí být učiněny, není-li ve smlouvě výslovně stanoven opak, písemně v listinné podobě a musí být s vyloučením </w:t>
      </w:r>
      <w:proofErr w:type="spellStart"/>
      <w:r w:rsidRPr="005F27FF">
        <w:rPr>
          <w:rFonts w:ascii="Arial" w:hAnsi="Arial" w:cs="Arial"/>
          <w:sz w:val="20"/>
          <w:szCs w:val="20"/>
        </w:rPr>
        <w:t>ust</w:t>
      </w:r>
      <w:proofErr w:type="spellEnd"/>
      <w:r w:rsidRPr="005F27FF">
        <w:rPr>
          <w:rFonts w:ascii="Arial" w:hAnsi="Arial" w:cs="Arial"/>
          <w:sz w:val="20"/>
          <w:szCs w:val="20"/>
        </w:rPr>
        <w:t xml:space="preserve">. § 566 </w:t>
      </w:r>
      <w:r w:rsidRPr="00007914">
        <w:rPr>
          <w:rFonts w:ascii="Arial" w:hAnsi="Arial" w:cs="Arial"/>
          <w:sz w:val="20"/>
          <w:szCs w:val="20"/>
        </w:rPr>
        <w:t>zákona č. 89/2012 Sb., občanský zákoník</w:t>
      </w:r>
      <w:r w:rsidRPr="005F27FF">
        <w:rPr>
          <w:rFonts w:ascii="Arial" w:hAnsi="Arial" w:cs="Arial"/>
          <w:sz w:val="20"/>
          <w:szCs w:val="20"/>
        </w:rPr>
        <w:t>, řádně podepsané oprávněnými osobami. Jakékoliv jiné písemnosti, včetně e-mailové korespondence, jsou bez právního významu, není-li ve smlouvě výslovně stanoveno jinak.</w:t>
      </w:r>
    </w:p>
    <w:p w:rsidR="006C3489" w:rsidRPr="005F27FF" w:rsidRDefault="006C3489" w:rsidP="006C3489">
      <w:pPr>
        <w:pStyle w:val="Zkladntextodsazen31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 xml:space="preserve">Nájemce nemá právo na náhradu škody a pronajímatel není povinen hradit škody vzniklou nájemci tím, že pronajímatel a oprávněně započetl svou pohledávku vůči pohledávce nájemce, tj. smluvní strany vylučují </w:t>
      </w:r>
      <w:proofErr w:type="spellStart"/>
      <w:r w:rsidRPr="005F27FF">
        <w:rPr>
          <w:rFonts w:ascii="Arial" w:hAnsi="Arial" w:cs="Arial"/>
          <w:sz w:val="20"/>
          <w:szCs w:val="20"/>
        </w:rPr>
        <w:t>ust</w:t>
      </w:r>
      <w:proofErr w:type="spellEnd"/>
      <w:r w:rsidRPr="005F27FF">
        <w:rPr>
          <w:rFonts w:ascii="Arial" w:hAnsi="Arial" w:cs="Arial"/>
          <w:sz w:val="20"/>
          <w:szCs w:val="20"/>
        </w:rPr>
        <w:t xml:space="preserve">. § 1990 </w:t>
      </w:r>
      <w:r w:rsidRPr="00007914">
        <w:rPr>
          <w:rFonts w:ascii="Arial" w:hAnsi="Arial" w:cs="Arial"/>
          <w:sz w:val="20"/>
          <w:szCs w:val="20"/>
        </w:rPr>
        <w:t>zákona č. 89/2012 Sb., občanský zákoník</w:t>
      </w:r>
      <w:r w:rsidRPr="005F27FF">
        <w:rPr>
          <w:rFonts w:ascii="Arial" w:hAnsi="Arial" w:cs="Arial"/>
          <w:sz w:val="20"/>
          <w:szCs w:val="20"/>
        </w:rPr>
        <w:t>.</w:t>
      </w:r>
    </w:p>
    <w:p w:rsidR="006C3489" w:rsidRPr="002123E4" w:rsidRDefault="006C3489" w:rsidP="006C3489">
      <w:pPr>
        <w:pStyle w:val="Zkladntextodsazen31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Nájemce není oprávněn převést svá práva a povinnosti ze smlouvy nebo její části na třetí osobu bez předchozího výslovného souhlasu pronajímatele; Pronajímatel si tímto vyhrazuje právo takový souhlas neudělit, a to i bez udání důvodu. Za účelem zvážení, zda takový souhlas s převodem pronajímatel udělí či nikoli, je nájemce povinen mu opatřit a dodat veškeré informace a dokumenty, o které pronajímatel požádá</w:t>
      </w:r>
      <w:r w:rsidRPr="005F27FF">
        <w:rPr>
          <w:rFonts w:ascii="Arial" w:hAnsi="Arial" w:cs="Arial"/>
          <w:i/>
          <w:iCs/>
          <w:sz w:val="20"/>
          <w:szCs w:val="20"/>
        </w:rPr>
        <w:t>.</w:t>
      </w:r>
      <w:r w:rsidRPr="00EE61C6">
        <w:rPr>
          <w:rFonts w:ascii="Arial" w:hAnsi="Arial" w:cs="Arial"/>
          <w:iCs/>
          <w:sz w:val="20"/>
          <w:szCs w:val="20"/>
        </w:rPr>
        <w:t xml:space="preserve"> </w:t>
      </w:r>
    </w:p>
    <w:p w:rsidR="006C3489" w:rsidRPr="00D80463" w:rsidRDefault="00A028E9" w:rsidP="006C3489">
      <w:pPr>
        <w:pStyle w:val="Zkladntextodsazen31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se zavazuje předat nájemci</w:t>
      </w:r>
      <w:r w:rsidR="006C3489" w:rsidRPr="00D80463">
        <w:rPr>
          <w:rFonts w:ascii="Arial" w:hAnsi="Arial" w:cs="Arial"/>
          <w:sz w:val="20"/>
          <w:szCs w:val="20"/>
        </w:rPr>
        <w:t>, ke dni podpisu této nájemní smlouvy originál/ověřen</w:t>
      </w:r>
      <w:r>
        <w:rPr>
          <w:rFonts w:ascii="Arial" w:hAnsi="Arial" w:cs="Arial"/>
          <w:sz w:val="20"/>
          <w:szCs w:val="20"/>
        </w:rPr>
        <w:t>ou</w:t>
      </w:r>
      <w:r w:rsidR="006C3489" w:rsidRPr="00D80463">
        <w:rPr>
          <w:rFonts w:ascii="Arial" w:hAnsi="Arial" w:cs="Arial"/>
          <w:sz w:val="20"/>
          <w:szCs w:val="20"/>
        </w:rPr>
        <w:t xml:space="preserve"> </w:t>
      </w:r>
      <w:r w:rsidR="006C3489" w:rsidRPr="00D80463">
        <w:rPr>
          <w:rFonts w:ascii="Arial" w:hAnsi="Arial" w:cs="Arial"/>
          <w:sz w:val="20"/>
          <w:szCs w:val="20"/>
        </w:rPr>
        <w:lastRenderedPageBreak/>
        <w:t xml:space="preserve">kopie průkazu energetické náročnosti budovy, ve které se nachází předmět nájmu. </w:t>
      </w:r>
    </w:p>
    <w:p w:rsidR="006C3489" w:rsidRPr="005F5C62" w:rsidRDefault="006C3489" w:rsidP="006C3489">
      <w:pPr>
        <w:numPr>
          <w:ilvl w:val="0"/>
          <w:numId w:val="8"/>
        </w:numPr>
        <w:tabs>
          <w:tab w:val="clear" w:pos="720"/>
          <w:tab w:val="clear" w:pos="1588"/>
          <w:tab w:val="clear" w:pos="4394"/>
          <w:tab w:val="clear" w:pos="5954"/>
          <w:tab w:val="clear" w:pos="8278"/>
          <w:tab w:val="clear" w:pos="9923"/>
          <w:tab w:val="num" w:pos="426"/>
        </w:tabs>
        <w:suppressAutoHyphens/>
        <w:overflowPunct/>
        <w:autoSpaceDE/>
        <w:autoSpaceDN/>
        <w:adjustRightInd/>
        <w:spacing w:before="120" w:line="240" w:lineRule="auto"/>
        <w:ind w:left="425" w:hanging="425"/>
        <w:textAlignment w:val="auto"/>
        <w:rPr>
          <w:rFonts w:ascii="Arial" w:hAnsi="Arial" w:cs="Arial"/>
          <w:color w:val="auto"/>
        </w:rPr>
      </w:pPr>
      <w:r w:rsidRPr="005F27FF">
        <w:rPr>
          <w:rFonts w:ascii="Arial" w:hAnsi="Arial" w:cs="Arial"/>
        </w:rPr>
        <w:t xml:space="preserve">Pronajímatel </w:t>
      </w:r>
      <w:r w:rsidRPr="005F5C62">
        <w:rPr>
          <w:rFonts w:ascii="Arial" w:hAnsi="Arial" w:cs="Arial"/>
          <w:color w:val="auto"/>
        </w:rPr>
        <w:t>ne</w:t>
      </w:r>
      <w:r>
        <w:rPr>
          <w:rFonts w:ascii="Arial" w:hAnsi="Arial" w:cs="Arial"/>
          <w:color w:val="auto"/>
        </w:rPr>
        <w:t>ní</w:t>
      </w:r>
      <w:r w:rsidRPr="005F5C62">
        <w:rPr>
          <w:rFonts w:ascii="Arial" w:hAnsi="Arial" w:cs="Arial"/>
          <w:color w:val="auto"/>
        </w:rPr>
        <w:t xml:space="preserve"> povinným subjektem dle zákona č. 340/2015 Sb. Nájemní smlouvy </w:t>
      </w:r>
      <w:r w:rsidRPr="005F27FF">
        <w:rPr>
          <w:rFonts w:ascii="Arial" w:hAnsi="Arial" w:cs="Arial"/>
        </w:rPr>
        <w:t>Pronajímatel</w:t>
      </w:r>
      <w:r>
        <w:rPr>
          <w:rFonts w:ascii="Arial" w:hAnsi="Arial" w:cs="Arial"/>
        </w:rPr>
        <w:t>e</w:t>
      </w:r>
      <w:r w:rsidRPr="005F27FF">
        <w:rPr>
          <w:rFonts w:ascii="Arial" w:hAnsi="Arial" w:cs="Arial"/>
        </w:rPr>
        <w:t xml:space="preserve"> </w:t>
      </w:r>
      <w:r w:rsidRPr="005F5C62">
        <w:rPr>
          <w:rFonts w:ascii="Arial" w:hAnsi="Arial" w:cs="Arial"/>
          <w:color w:val="auto"/>
        </w:rPr>
        <w:t>s ohledem na ustanovení § 3 odst. 2 písm. h) zákona č. 340/2015 Sb. nepodléhají uveřejnění v registru smluv. Nájemní smlouvy včetně jejich příloh a případných dodatků nesmí být zveřejňovány žádnou ze smluvních stran dle zákona č. 340/2015 Sb.</w:t>
      </w:r>
      <w:r w:rsidRPr="00125A02">
        <w:rPr>
          <w:rFonts w:ascii="Arial" w:eastAsia="Calibri" w:hAnsi="Arial" w:cs="Arial"/>
          <w:lang w:eastAsia="en-US"/>
        </w:rPr>
        <w:t xml:space="preserve"> </w:t>
      </w:r>
      <w:r w:rsidRPr="00E96A43">
        <w:rPr>
          <w:rFonts w:ascii="Arial" w:eastAsia="Calibri" w:hAnsi="Arial" w:cs="Arial"/>
          <w:lang w:eastAsia="en-US"/>
        </w:rPr>
        <w:t>Tímto ustanovením není dotčeno případné zveřejnění této smlouvy dle jiných obecně závazných právních předpisů</w:t>
      </w:r>
      <w:r>
        <w:rPr>
          <w:rFonts w:ascii="Arial" w:eastAsia="Calibri" w:hAnsi="Arial" w:cs="Arial"/>
          <w:lang w:eastAsia="en-US"/>
        </w:rPr>
        <w:t>.</w:t>
      </w:r>
    </w:p>
    <w:p w:rsidR="006C3489" w:rsidRDefault="006C3489" w:rsidP="006C3489">
      <w:pPr>
        <w:ind w:firstLine="567"/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</w:p>
    <w:p w:rsidR="006C3489" w:rsidRPr="005F27FF" w:rsidRDefault="006C3489" w:rsidP="006C3489">
      <w:pPr>
        <w:ind w:firstLine="567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IX.</w:t>
      </w:r>
    </w:p>
    <w:p w:rsidR="006C3489" w:rsidRPr="00FD4A2B" w:rsidRDefault="006C3489" w:rsidP="006C3489">
      <w:pPr>
        <w:ind w:firstLine="567"/>
        <w:jc w:val="center"/>
        <w:rPr>
          <w:rFonts w:ascii="Arial" w:hAnsi="Arial" w:cs="Arial"/>
          <w:b/>
          <w:bCs/>
          <w:i/>
          <w:iCs/>
          <w:color w:val="auto"/>
          <w:lang w:eastAsia="ar-SA"/>
        </w:rPr>
      </w:pPr>
      <w:r w:rsidRPr="00FD4A2B">
        <w:rPr>
          <w:rFonts w:ascii="Arial" w:hAnsi="Arial" w:cs="Arial"/>
          <w:b/>
          <w:bCs/>
          <w:i/>
          <w:iCs/>
          <w:color w:val="auto"/>
          <w:lang w:eastAsia="ar-SA"/>
        </w:rPr>
        <w:t>Závěrečná ustanovení</w:t>
      </w:r>
    </w:p>
    <w:p w:rsidR="006C3489" w:rsidRPr="008479FB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479FB">
        <w:rPr>
          <w:rFonts w:ascii="Arial" w:hAnsi="Arial" w:cs="Arial"/>
          <w:sz w:val="20"/>
          <w:szCs w:val="20"/>
          <w:lang w:eastAsia="ar-SA"/>
        </w:rPr>
        <w:t xml:space="preserve">Vztahy touto smlouvou výslovně neupravené se řídí občanským zákoníkem č. 89/2012 Sb. Smluvní strany se dohodly, že ustanovení občanského zákoníku o smlouvách uzavíraných adhezním způsobem se na právní vztah založený touto smlouvou nepoužijí.    </w:t>
      </w:r>
    </w:p>
    <w:p w:rsidR="006C3489" w:rsidRPr="008479FB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479FB">
        <w:rPr>
          <w:rFonts w:ascii="Arial" w:hAnsi="Arial" w:cs="Arial"/>
          <w:sz w:val="20"/>
          <w:szCs w:val="20"/>
          <w:lang w:eastAsia="ar-SA"/>
        </w:rPr>
        <w:t>Předpokladem uzavření této smlouvy či jakékoli dohody o změně této smlouvy je dosažení shody o všech jejích bodech.</w:t>
      </w:r>
    </w:p>
    <w:p w:rsidR="006C3489" w:rsidRPr="008479FB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479FB">
        <w:rPr>
          <w:rFonts w:ascii="Arial" w:hAnsi="Arial" w:cs="Arial"/>
          <w:sz w:val="20"/>
          <w:szCs w:val="20"/>
          <w:lang w:eastAsia="ar-SA"/>
        </w:rPr>
        <w:t>Smluvní strany se dohodly, že při výkladu ustanovení této smlouvy nebudou přihlížet k obchodním zvyklostem ani k jednání</w:t>
      </w:r>
      <w:r>
        <w:rPr>
          <w:rFonts w:ascii="Arial" w:hAnsi="Arial" w:cs="Arial"/>
          <w:sz w:val="20"/>
          <w:szCs w:val="20"/>
          <w:lang w:eastAsia="ar-SA"/>
        </w:rPr>
        <w:t>m</w:t>
      </w:r>
      <w:r w:rsidRPr="008479FB">
        <w:rPr>
          <w:rFonts w:ascii="Arial" w:hAnsi="Arial" w:cs="Arial"/>
          <w:sz w:val="20"/>
          <w:szCs w:val="20"/>
          <w:lang w:eastAsia="ar-SA"/>
        </w:rPr>
        <w:t>, která předcházela uzavření této smlouvy. Smluvní strany jsou vázány ve svých právech a povinnostech pouze obsahem této smlouvy.</w:t>
      </w:r>
    </w:p>
    <w:p w:rsidR="006C3489" w:rsidRPr="005F27FF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  <w:lang w:eastAsia="ar-SA"/>
        </w:rPr>
        <w:t>Veškeré spory z této smlouvy budou řešeny jednáním. V případě jakéhokoli sporu z této smlouvy nebo v její souvislosti s ní, kdy se smluvní strany nebudou moci dohodnout na změně, doplnění či zrušení této smlouvy, rozhodne příslušný soud.</w:t>
      </w:r>
    </w:p>
    <w:p w:rsidR="006C3489" w:rsidRPr="005F27FF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  <w:lang w:eastAsia="ar-SA"/>
        </w:rPr>
        <w:t>Obě strany se dohodly, že veškerá jednání a veškeré písemnosti budou vedeny v jazyce českém a veškeré případné spory se budou řešit podle Českého právního řádu v jazyce českém u místně příslušného soudu.</w:t>
      </w:r>
    </w:p>
    <w:p w:rsidR="006C3489" w:rsidRPr="005F27FF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  <w:lang w:eastAsia="ar-SA"/>
        </w:rPr>
        <w:t>Smluvní strany prohlašují, že se seznámily s obsahem této smlouvy a prohlašují, že byla uzavřena na základě vzájemné svobodné vůle obou smluvních stran.</w:t>
      </w:r>
    </w:p>
    <w:p w:rsidR="006C3489" w:rsidRPr="005F27FF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</w:rPr>
        <w:t>Veškeré změny nebo doplnění této smlouvy musí být učiněno formou písemného dodatku podepsaného oprávněnými zástupci obou smluvních stran, jinak je taková změna nebo doplnění smlouvy neplatné,</w:t>
      </w:r>
      <w:r w:rsidRPr="005F27FF">
        <w:rPr>
          <w:rFonts w:ascii="Arial" w:hAnsi="Arial" w:cs="Arial"/>
          <w:sz w:val="20"/>
          <w:szCs w:val="20"/>
          <w:lang w:eastAsia="ar-SA"/>
        </w:rPr>
        <w:t xml:space="preserve"> vyjma úpravy ceny nájemného inflací (a úpravy o DPH) a s tím související úpravou splátkového kalendáře, kter</w:t>
      </w:r>
      <w:r>
        <w:rPr>
          <w:rFonts w:ascii="Arial" w:hAnsi="Arial" w:cs="Arial"/>
          <w:sz w:val="20"/>
          <w:szCs w:val="20"/>
          <w:lang w:eastAsia="ar-SA"/>
        </w:rPr>
        <w:t>á</w:t>
      </w:r>
      <w:r w:rsidRPr="005F27FF">
        <w:rPr>
          <w:rFonts w:ascii="Arial" w:hAnsi="Arial" w:cs="Arial"/>
          <w:sz w:val="20"/>
          <w:szCs w:val="20"/>
          <w:lang w:eastAsia="ar-SA"/>
        </w:rPr>
        <w:t xml:space="preserve"> je pronajímatel povinen oznámit nájemci doporučeným dopisem,</w:t>
      </w:r>
      <w:r w:rsidRPr="005F27FF">
        <w:rPr>
          <w:rFonts w:ascii="Arial" w:hAnsi="Arial" w:cs="Arial"/>
          <w:sz w:val="20"/>
          <w:szCs w:val="20"/>
        </w:rPr>
        <w:t xml:space="preserve"> přičemž pro vyloučení pochybností smluvní strany konstatují, že písemná forma není zachována při právním jednání učiněném elektronickými nebo technickými prostředky ve smyslu </w:t>
      </w:r>
      <w:proofErr w:type="spellStart"/>
      <w:r w:rsidRPr="005F27FF">
        <w:rPr>
          <w:rFonts w:ascii="Arial" w:hAnsi="Arial" w:cs="Arial"/>
          <w:sz w:val="20"/>
          <w:szCs w:val="20"/>
        </w:rPr>
        <w:t>ust</w:t>
      </w:r>
      <w:proofErr w:type="spellEnd"/>
      <w:r w:rsidRPr="005F27FF">
        <w:rPr>
          <w:rFonts w:ascii="Arial" w:hAnsi="Arial" w:cs="Arial"/>
          <w:sz w:val="20"/>
          <w:szCs w:val="20"/>
        </w:rPr>
        <w:t xml:space="preserve">. § 562 </w:t>
      </w:r>
      <w:r w:rsidRPr="00007914">
        <w:rPr>
          <w:rFonts w:ascii="Arial" w:hAnsi="Arial" w:cs="Arial"/>
          <w:sz w:val="20"/>
          <w:szCs w:val="20"/>
        </w:rPr>
        <w:t>zákona č.</w:t>
      </w:r>
      <w:r>
        <w:rPr>
          <w:rFonts w:ascii="Arial" w:hAnsi="Arial" w:cs="Arial"/>
          <w:sz w:val="20"/>
          <w:szCs w:val="20"/>
        </w:rPr>
        <w:t> </w:t>
      </w:r>
      <w:r w:rsidRPr="00007914">
        <w:rPr>
          <w:rFonts w:ascii="Arial" w:hAnsi="Arial" w:cs="Arial"/>
          <w:sz w:val="20"/>
          <w:szCs w:val="20"/>
        </w:rPr>
        <w:t>89/2012 Sb., občanský zákoník</w:t>
      </w:r>
      <w:r w:rsidRPr="005F27FF">
        <w:rPr>
          <w:rFonts w:ascii="Arial" w:hAnsi="Arial" w:cs="Arial"/>
          <w:sz w:val="20"/>
          <w:szCs w:val="20"/>
        </w:rPr>
        <w:t>, za písemnou formu se</w:t>
      </w:r>
      <w:r>
        <w:rPr>
          <w:rFonts w:ascii="Arial" w:hAnsi="Arial" w:cs="Arial"/>
          <w:sz w:val="20"/>
          <w:szCs w:val="20"/>
        </w:rPr>
        <w:t xml:space="preserve"> považuje pouze forma listinná.</w:t>
      </w:r>
      <w:r w:rsidRPr="005F27FF">
        <w:rPr>
          <w:rFonts w:ascii="Arial" w:hAnsi="Arial" w:cs="Arial"/>
          <w:sz w:val="20"/>
          <w:szCs w:val="20"/>
          <w:lang w:eastAsia="ar-SA"/>
        </w:rPr>
        <w:t xml:space="preserve">, Podepsané přílohy a dodatky, vzestupně číslované, se dnem jejich uzavření stávají nedílnou součástí této smlouvy. </w:t>
      </w:r>
    </w:p>
    <w:p w:rsidR="006C3489" w:rsidRPr="005F27FF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  <w:lang w:eastAsia="ar-SA"/>
        </w:rPr>
        <w:t xml:space="preserve">Smluvní strany se dohodly na tom, že písemnosti touto smlouvou předpokládané (např. výpověď, uplatnění inflace, (účtování DPH) apod.) budou druhé straně zasílány výhradně doporučeným dopisem, a to na </w:t>
      </w:r>
      <w:r>
        <w:rPr>
          <w:rFonts w:ascii="Arial" w:hAnsi="Arial" w:cs="Arial"/>
          <w:sz w:val="20"/>
          <w:szCs w:val="20"/>
          <w:lang w:eastAsia="ar-SA"/>
        </w:rPr>
        <w:t xml:space="preserve">doručovací </w:t>
      </w:r>
      <w:r w:rsidRPr="005F27FF">
        <w:rPr>
          <w:rFonts w:ascii="Arial" w:hAnsi="Arial" w:cs="Arial"/>
          <w:sz w:val="20"/>
          <w:szCs w:val="20"/>
          <w:lang w:eastAsia="ar-SA"/>
        </w:rPr>
        <w:t>adresu uvedenou v záhlaví této smlouvy nebo na písemně oznámenou případnou změnu adresy, doručenou druhé straně. Nebude-li na této adrese zásilka úspěšně doručena či převzata oprávněnou osobou smluvní strany, nebude-li tato zásilka vyzvednuta a držitel poštovní licence doporučenou zásilku vrátí zpět, za úspěšné doručení se všemi právními následky bude považován třetí den od prokazatelného odeslání zásilky druhou stranou.</w:t>
      </w:r>
    </w:p>
    <w:p w:rsidR="006C3489" w:rsidRPr="005F27FF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</w:rPr>
        <w:t xml:space="preserve">Je-li nebo stane-li se kdykoli jakékoli ustanovení </w:t>
      </w:r>
      <w:r>
        <w:rPr>
          <w:rFonts w:ascii="Arial" w:hAnsi="Arial" w:cs="Arial"/>
          <w:sz w:val="20"/>
          <w:szCs w:val="20"/>
        </w:rPr>
        <w:t xml:space="preserve">této </w:t>
      </w:r>
      <w:r w:rsidRPr="005F27F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či jejího dodatku</w:t>
      </w:r>
      <w:r w:rsidRPr="005F27FF">
        <w:rPr>
          <w:rFonts w:ascii="Arial" w:hAnsi="Arial" w:cs="Arial"/>
          <w:sz w:val="20"/>
          <w:szCs w:val="20"/>
        </w:rPr>
        <w:t xml:space="preserve"> v jakémkoli ohledu nezákonným, neplatným či nevynutitelným podle kteréhokoli právního řádu, podle kterého může být jeho zákonnost, platnost či vynutitelnost posuzována, zákonnost, platnost a vynutitelnost ostatních ustanovení, stejně jako zákonnost, platnost a vynutitelnost tohoto ustanovení podle jiného právního řádu nebude jakkoli dotčena či omezena</w:t>
      </w:r>
      <w:r>
        <w:rPr>
          <w:rFonts w:ascii="Arial" w:hAnsi="Arial" w:cs="Arial"/>
          <w:sz w:val="20"/>
          <w:szCs w:val="20"/>
        </w:rPr>
        <w:t>.</w:t>
      </w:r>
    </w:p>
    <w:p w:rsidR="006C3489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  <w:lang w:eastAsia="ar-SA"/>
        </w:rPr>
        <w:t xml:space="preserve">Tato smlouva je vyhotovena ve </w:t>
      </w:r>
      <w:r>
        <w:rPr>
          <w:rFonts w:ascii="Arial" w:hAnsi="Arial" w:cs="Arial"/>
          <w:sz w:val="20"/>
          <w:szCs w:val="20"/>
          <w:lang w:eastAsia="ar-SA"/>
        </w:rPr>
        <w:t>4</w:t>
      </w:r>
      <w:r w:rsidRPr="005F27FF">
        <w:rPr>
          <w:rFonts w:ascii="Arial" w:hAnsi="Arial" w:cs="Arial"/>
          <w:sz w:val="20"/>
          <w:szCs w:val="20"/>
          <w:lang w:eastAsia="ar-SA"/>
        </w:rPr>
        <w:t xml:space="preserve"> vyhotoveních, z nichž </w:t>
      </w:r>
      <w:r>
        <w:rPr>
          <w:rFonts w:ascii="Arial" w:hAnsi="Arial" w:cs="Arial"/>
          <w:sz w:val="20"/>
          <w:szCs w:val="20"/>
          <w:lang w:eastAsia="ar-SA"/>
        </w:rPr>
        <w:t xml:space="preserve">2 </w:t>
      </w:r>
      <w:r w:rsidRPr="005F27FF">
        <w:rPr>
          <w:rFonts w:ascii="Arial" w:hAnsi="Arial" w:cs="Arial"/>
          <w:sz w:val="20"/>
          <w:szCs w:val="20"/>
          <w:lang w:eastAsia="ar-SA"/>
        </w:rPr>
        <w:t xml:space="preserve">obdrží nájemce a </w:t>
      </w:r>
      <w:r>
        <w:rPr>
          <w:rFonts w:ascii="Arial" w:hAnsi="Arial" w:cs="Arial"/>
          <w:sz w:val="20"/>
          <w:szCs w:val="20"/>
          <w:lang w:eastAsia="ar-SA"/>
        </w:rPr>
        <w:t xml:space="preserve">2 </w:t>
      </w:r>
      <w:r w:rsidRPr="005F27FF">
        <w:rPr>
          <w:rFonts w:ascii="Arial" w:hAnsi="Arial" w:cs="Arial"/>
          <w:sz w:val="20"/>
          <w:szCs w:val="20"/>
          <w:lang w:eastAsia="ar-SA"/>
        </w:rPr>
        <w:t>pronajímatel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5F27FF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4B1993">
        <w:rPr>
          <w:rFonts w:ascii="Arial" w:hAnsi="Arial" w:cs="Arial"/>
          <w:sz w:val="20"/>
          <w:szCs w:val="20"/>
          <w:lang w:eastAsia="ar-SA"/>
        </w:rPr>
        <w:t>Vyhotovení mají platnost originálu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6C3489" w:rsidRPr="004B1993" w:rsidRDefault="006C3489" w:rsidP="006C3489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B1993">
        <w:rPr>
          <w:rFonts w:ascii="Arial" w:hAnsi="Arial" w:cs="Arial"/>
          <w:sz w:val="20"/>
          <w:szCs w:val="20"/>
          <w:lang w:eastAsia="ar-SA"/>
        </w:rPr>
        <w:t>Přílohy a současně nedílná součást smlouvy jsou:</w:t>
      </w:r>
    </w:p>
    <w:p w:rsidR="006C3489" w:rsidRPr="00FD4A2B" w:rsidRDefault="006C3489" w:rsidP="006C3489">
      <w:pPr>
        <w:ind w:left="426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Příloha č. 1:</w:t>
      </w:r>
      <w:r w:rsidRPr="00FD4A2B">
        <w:rPr>
          <w:rFonts w:ascii="Arial" w:hAnsi="Arial" w:cs="Arial"/>
          <w:color w:val="auto"/>
          <w:lang w:eastAsia="ar-SA"/>
        </w:rPr>
        <w:tab/>
      </w:r>
      <w:proofErr w:type="spellStart"/>
      <w:r w:rsidR="00B33836">
        <w:rPr>
          <w:rFonts w:ascii="Arial" w:hAnsi="Arial" w:cs="Arial"/>
          <w:color w:val="auto"/>
          <w:lang w:eastAsia="ar-SA"/>
        </w:rPr>
        <w:t>xxxxxx</w:t>
      </w:r>
      <w:proofErr w:type="spellEnd"/>
    </w:p>
    <w:p w:rsidR="006C3489" w:rsidRDefault="006C3489" w:rsidP="006C3489">
      <w:pPr>
        <w:ind w:left="426"/>
        <w:rPr>
          <w:rFonts w:ascii="Arial" w:hAnsi="Arial" w:cs="Arial"/>
          <w:color w:val="auto"/>
          <w:lang w:eastAsia="ar-SA"/>
        </w:rPr>
      </w:pPr>
      <w:r w:rsidRPr="00FD4A2B">
        <w:rPr>
          <w:rFonts w:ascii="Arial" w:hAnsi="Arial" w:cs="Arial"/>
          <w:color w:val="auto"/>
          <w:lang w:eastAsia="ar-SA"/>
        </w:rPr>
        <w:t>Příloha č. 2:</w:t>
      </w:r>
      <w:r w:rsidRPr="00FD4A2B">
        <w:rPr>
          <w:rFonts w:ascii="Arial" w:hAnsi="Arial" w:cs="Arial"/>
          <w:color w:val="auto"/>
          <w:lang w:eastAsia="ar-SA"/>
        </w:rPr>
        <w:tab/>
      </w:r>
      <w:proofErr w:type="spellStart"/>
      <w:r w:rsidR="00B33836">
        <w:rPr>
          <w:rFonts w:ascii="Arial" w:hAnsi="Arial" w:cs="Arial"/>
          <w:color w:val="auto"/>
          <w:lang w:eastAsia="ar-SA"/>
        </w:rPr>
        <w:t>xxxxxx</w:t>
      </w:r>
      <w:proofErr w:type="spellEnd"/>
    </w:p>
    <w:p w:rsidR="006C3489" w:rsidRPr="00FD4A2B" w:rsidRDefault="006C3489" w:rsidP="006C3489">
      <w:pPr>
        <w:ind w:left="426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>Příloha č. 3:</w:t>
      </w:r>
      <w:r w:rsidR="008633E7">
        <w:rPr>
          <w:rFonts w:ascii="Arial" w:hAnsi="Arial" w:cs="Arial"/>
          <w:color w:val="auto"/>
          <w:lang w:eastAsia="ar-SA"/>
        </w:rPr>
        <w:t xml:space="preserve"> </w:t>
      </w:r>
      <w:proofErr w:type="spellStart"/>
      <w:r w:rsidR="00B33836">
        <w:rPr>
          <w:rFonts w:ascii="Arial" w:hAnsi="Arial" w:cs="Arial"/>
          <w:color w:val="auto"/>
          <w:lang w:eastAsia="ar-SA"/>
        </w:rPr>
        <w:t>xxxxxx</w:t>
      </w:r>
      <w:proofErr w:type="spellEnd"/>
    </w:p>
    <w:p w:rsidR="006C3489" w:rsidRPr="00FD4A2B" w:rsidRDefault="006C3489" w:rsidP="006C3489">
      <w:pPr>
        <w:ind w:left="426"/>
        <w:rPr>
          <w:rFonts w:ascii="Arial" w:hAnsi="Arial" w:cs="Arial"/>
          <w:color w:val="auto"/>
          <w:lang w:eastAsia="ar-SA"/>
        </w:rPr>
      </w:pPr>
    </w:p>
    <w:p w:rsidR="006C3489" w:rsidRPr="00FD4A2B" w:rsidRDefault="006C3489" w:rsidP="006C3489">
      <w:pPr>
        <w:ind w:left="284"/>
        <w:rPr>
          <w:rFonts w:ascii="Arial" w:hAnsi="Arial" w:cs="Arial"/>
          <w:color w:val="auto"/>
          <w:lang w:eastAsia="ar-SA"/>
        </w:rPr>
      </w:pPr>
    </w:p>
    <w:p w:rsidR="006C3489" w:rsidRPr="00FD4A2B" w:rsidRDefault="006C3489" w:rsidP="006C3489">
      <w:pPr>
        <w:pStyle w:val="BodyTextIndent21"/>
        <w:ind w:firstLine="0"/>
        <w:rPr>
          <w:rFonts w:ascii="Arial" w:hAnsi="Arial" w:cs="Arial"/>
          <w:sz w:val="20"/>
          <w:szCs w:val="20"/>
          <w:lang w:eastAsia="ar-SA"/>
        </w:rPr>
      </w:pPr>
    </w:p>
    <w:p w:rsidR="006C3489" w:rsidRPr="00FD4A2B" w:rsidRDefault="006C3489" w:rsidP="006C3489">
      <w:pPr>
        <w:rPr>
          <w:rFonts w:ascii="Arial" w:hAnsi="Arial" w:cs="Arial"/>
          <w:color w:val="auto"/>
        </w:rPr>
      </w:pPr>
    </w:p>
    <w:p w:rsidR="006C3489" w:rsidRPr="00FD4A2B" w:rsidRDefault="006C3489" w:rsidP="006C3489">
      <w:pPr>
        <w:rPr>
          <w:rFonts w:ascii="Arial" w:hAnsi="Arial" w:cs="Arial"/>
          <w:color w:val="auto"/>
        </w:rPr>
      </w:pPr>
    </w:p>
    <w:p w:rsidR="006C3489" w:rsidRPr="00FD4A2B" w:rsidRDefault="006C3489" w:rsidP="006C3489">
      <w:pPr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C3489" w:rsidRPr="00FD4A2B" w:rsidTr="00B03A33">
        <w:trPr>
          <w:trHeight w:val="3969"/>
        </w:trPr>
        <w:tc>
          <w:tcPr>
            <w:tcW w:w="4606" w:type="dxa"/>
          </w:tcPr>
          <w:p w:rsidR="006C3489" w:rsidRPr="00FD4A2B" w:rsidRDefault="006C3489" w:rsidP="00B03A33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lastRenderedPageBreak/>
              <w:t>Za nájemce:</w:t>
            </w: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 xml:space="preserve">V Praze </w:t>
            </w:r>
            <w:proofErr w:type="gramStart"/>
            <w:r w:rsidRPr="00FD4A2B">
              <w:rPr>
                <w:rFonts w:ascii="Arial" w:hAnsi="Arial" w:cs="Arial"/>
              </w:rPr>
              <w:t>dne ...............</w:t>
            </w:r>
            <w:r>
              <w:rPr>
                <w:rFonts w:ascii="Arial" w:hAnsi="Arial" w:cs="Arial"/>
              </w:rPr>
              <w:t>..........................</w:t>
            </w:r>
            <w:proofErr w:type="gramEnd"/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Pr="00FD4A2B">
              <w:rPr>
                <w:rFonts w:ascii="Arial" w:hAnsi="Arial" w:cs="Arial"/>
              </w:rPr>
              <w:t>.</w:t>
            </w:r>
          </w:p>
          <w:p w:rsidR="006C3489" w:rsidRPr="00FD4A2B" w:rsidRDefault="006C3489" w:rsidP="00B03A33">
            <w:pPr>
              <w:rPr>
                <w:rFonts w:ascii="Arial" w:hAnsi="Arial" w:cs="Arial"/>
                <w:b/>
                <w:bCs/>
              </w:rPr>
            </w:pPr>
            <w:r w:rsidRPr="00FD4A2B">
              <w:rPr>
                <w:rFonts w:ascii="Arial" w:hAnsi="Arial" w:cs="Arial"/>
                <w:b/>
                <w:bCs/>
              </w:rPr>
              <w:t>ČD - Telematika a.s.</w:t>
            </w:r>
          </w:p>
          <w:p w:rsidR="006C3489" w:rsidRPr="00FD4A2B" w:rsidRDefault="00B33836" w:rsidP="00B03A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</w:t>
            </w:r>
            <w:proofErr w:type="spellEnd"/>
          </w:p>
          <w:p w:rsidR="006C3489" w:rsidRPr="00FD4A2B" w:rsidRDefault="00B33836" w:rsidP="00B03A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</w:t>
            </w:r>
            <w:proofErr w:type="spellEnd"/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C3489" w:rsidRPr="00FD4A2B" w:rsidRDefault="006C3489" w:rsidP="00B03A33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>Za pronajímatele:</w:t>
            </w: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  <w:r w:rsidRPr="00FD4A2B">
              <w:rPr>
                <w:rFonts w:ascii="Arial" w:hAnsi="Arial" w:cs="Arial"/>
              </w:rPr>
              <w:t xml:space="preserve">V Praze </w:t>
            </w:r>
            <w:proofErr w:type="gramStart"/>
            <w:r w:rsidRPr="00FD4A2B">
              <w:rPr>
                <w:rFonts w:ascii="Arial" w:hAnsi="Arial" w:cs="Arial"/>
              </w:rPr>
              <w:t>dne .....................</w:t>
            </w:r>
            <w:r>
              <w:rPr>
                <w:rFonts w:ascii="Arial" w:hAnsi="Arial" w:cs="Arial"/>
              </w:rPr>
              <w:t>........................</w:t>
            </w:r>
            <w:proofErr w:type="gramEnd"/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</w:p>
          <w:p w:rsidR="006C3489" w:rsidRPr="00FD4A2B" w:rsidRDefault="006C3489" w:rsidP="00B0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6C3489" w:rsidRPr="00FD4A2B" w:rsidRDefault="006C3489" w:rsidP="00B03A33">
            <w:pPr>
              <w:rPr>
                <w:rFonts w:ascii="Arial" w:hAnsi="Arial" w:cs="Arial"/>
                <w:b/>
                <w:bCs/>
              </w:rPr>
            </w:pPr>
            <w:r w:rsidRPr="00FD4A2B">
              <w:rPr>
                <w:rFonts w:ascii="Arial" w:hAnsi="Arial" w:cs="Arial"/>
                <w:b/>
                <w:bCs/>
              </w:rPr>
              <w:t>České dráhy, a.s.</w:t>
            </w:r>
          </w:p>
          <w:p w:rsidR="006C3489" w:rsidRPr="00FD4A2B" w:rsidRDefault="00B33836" w:rsidP="00B03A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</w:t>
            </w:r>
            <w:proofErr w:type="spellEnd"/>
          </w:p>
          <w:p w:rsidR="006C3489" w:rsidRPr="00FD4A2B" w:rsidRDefault="00B33836" w:rsidP="00B03A3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xxxxxxxx</w:t>
            </w:r>
            <w:proofErr w:type="spellEnd"/>
          </w:p>
        </w:tc>
      </w:tr>
    </w:tbl>
    <w:p w:rsidR="002471D7" w:rsidRDefault="002471D7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Default="00A04B05" w:rsidP="00232F19"/>
    <w:p w:rsidR="00A04B05" w:rsidRPr="00FD4A2B" w:rsidRDefault="00A04B05" w:rsidP="00A04B05">
      <w:pPr>
        <w:tabs>
          <w:tab w:val="clear" w:pos="1588"/>
          <w:tab w:val="clear" w:pos="4394"/>
          <w:tab w:val="left" w:pos="-2127"/>
          <w:tab w:val="left" w:pos="4962"/>
        </w:tabs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Příloha č. 2</w:t>
      </w:r>
    </w:p>
    <w:p w:rsidR="00A04B05" w:rsidRDefault="00A04B05" w:rsidP="00A04B05">
      <w:pPr>
        <w:tabs>
          <w:tab w:val="clear" w:pos="1588"/>
          <w:tab w:val="clear" w:pos="4394"/>
          <w:tab w:val="left" w:pos="-2127"/>
          <w:tab w:val="left" w:pos="4962"/>
        </w:tabs>
        <w:jc w:val="left"/>
        <w:rPr>
          <w:rFonts w:ascii="Arial" w:hAnsi="Arial" w:cs="Arial"/>
          <w:color w:val="auto"/>
        </w:rPr>
      </w:pPr>
    </w:p>
    <w:p w:rsidR="00A04B05" w:rsidRPr="00FD4A2B" w:rsidRDefault="00A04B05" w:rsidP="00A04B05">
      <w:pPr>
        <w:tabs>
          <w:tab w:val="clear" w:pos="1588"/>
          <w:tab w:val="clear" w:pos="4394"/>
          <w:tab w:val="left" w:pos="-2127"/>
          <w:tab w:val="left" w:pos="4962"/>
        </w:tabs>
        <w:jc w:val="left"/>
        <w:rPr>
          <w:rFonts w:ascii="Arial" w:hAnsi="Arial" w:cs="Arial"/>
          <w:color w:val="auto"/>
        </w:rPr>
      </w:pPr>
    </w:p>
    <w:p w:rsidR="00A04B05" w:rsidRDefault="00A04B05" w:rsidP="00A04B05">
      <w:pPr>
        <w:tabs>
          <w:tab w:val="left" w:pos="851"/>
        </w:tabs>
        <w:spacing w:before="120" w:line="240" w:lineRule="atLeast"/>
        <w:jc w:val="center"/>
        <w:rPr>
          <w:rFonts w:ascii="Arial" w:hAnsi="Arial" w:cs="Arial"/>
          <w:b/>
          <w:bCs/>
          <w:u w:val="single"/>
        </w:rPr>
      </w:pPr>
      <w:r w:rsidRPr="002F7F22">
        <w:rPr>
          <w:rFonts w:ascii="Arial" w:hAnsi="Arial" w:cs="Arial"/>
          <w:b/>
          <w:bCs/>
          <w:u w:val="single"/>
        </w:rPr>
        <w:t xml:space="preserve">SPLÁTKOVÝ KALENDÁŘ </w:t>
      </w:r>
      <w:proofErr w:type="gramStart"/>
      <w:r w:rsidRPr="002F7F22">
        <w:rPr>
          <w:rFonts w:ascii="Arial" w:hAnsi="Arial" w:cs="Arial"/>
          <w:b/>
          <w:bCs/>
          <w:u w:val="single"/>
        </w:rPr>
        <w:t>č.</w:t>
      </w:r>
      <w:r>
        <w:rPr>
          <w:rFonts w:ascii="Arial" w:hAnsi="Arial" w:cs="Arial"/>
          <w:b/>
          <w:bCs/>
          <w:u w:val="single"/>
        </w:rPr>
        <w:t>1</w:t>
      </w:r>
      <w:r w:rsidRPr="002F7F22">
        <w:rPr>
          <w:rFonts w:ascii="Arial" w:hAnsi="Arial" w:cs="Arial"/>
          <w:b/>
          <w:bCs/>
          <w:u w:val="single"/>
        </w:rPr>
        <w:t xml:space="preserve"> na</w:t>
      </w:r>
      <w:proofErr w:type="gramEnd"/>
      <w:r w:rsidRPr="002F7F22">
        <w:rPr>
          <w:rFonts w:ascii="Arial" w:hAnsi="Arial" w:cs="Arial"/>
          <w:b/>
          <w:bCs/>
          <w:u w:val="single"/>
        </w:rPr>
        <w:t xml:space="preserve"> rok 201</w:t>
      </w:r>
      <w:r>
        <w:rPr>
          <w:rFonts w:ascii="Arial" w:hAnsi="Arial" w:cs="Arial"/>
          <w:b/>
          <w:bCs/>
          <w:u w:val="single"/>
        </w:rPr>
        <w:t>8</w:t>
      </w:r>
      <w:r w:rsidRPr="002F7F22">
        <w:rPr>
          <w:rFonts w:ascii="Arial" w:hAnsi="Arial" w:cs="Arial"/>
          <w:b/>
          <w:bCs/>
          <w:u w:val="single"/>
        </w:rPr>
        <w:t xml:space="preserve"> KE SMLOUVĚ č. 2</w:t>
      </w:r>
      <w:r>
        <w:rPr>
          <w:rFonts w:ascii="Arial" w:hAnsi="Arial" w:cs="Arial"/>
          <w:b/>
          <w:bCs/>
          <w:u w:val="single"/>
        </w:rPr>
        <w:t>637702517</w:t>
      </w:r>
    </w:p>
    <w:p w:rsidR="00A04B05" w:rsidRPr="002F7F22" w:rsidRDefault="00A04B05" w:rsidP="00A04B05">
      <w:pPr>
        <w:tabs>
          <w:tab w:val="left" w:pos="851"/>
        </w:tabs>
        <w:spacing w:before="120" w:line="240" w:lineRule="atLeast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16"/>
      </w:tblGrid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D76033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76033">
              <w:rPr>
                <w:rFonts w:ascii="Arial" w:hAnsi="Arial" w:cs="Arial"/>
                <w:b/>
                <w:bCs/>
              </w:rPr>
              <w:t>PRONAJÍMATEL: České dráhy, a.s.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76033">
              <w:rPr>
                <w:rFonts w:ascii="Arial" w:hAnsi="Arial" w:cs="Arial"/>
                <w:b/>
                <w:bCs/>
              </w:rPr>
              <w:t xml:space="preserve">NÁJEMCE: </w:t>
            </w:r>
            <w:r w:rsidRPr="002F7F22">
              <w:rPr>
                <w:rFonts w:ascii="Arial" w:hAnsi="Arial" w:cs="Arial"/>
                <w:b/>
                <w:bCs/>
              </w:rPr>
              <w:t>ČD – Telematika a.s.</w:t>
            </w:r>
            <w:r w:rsidRPr="00D7603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 xml:space="preserve">Praha 1, Nábřeží </w:t>
            </w:r>
            <w:proofErr w:type="spellStart"/>
            <w:proofErr w:type="gramStart"/>
            <w:r w:rsidRPr="00815DA6">
              <w:rPr>
                <w:rFonts w:ascii="Arial" w:hAnsi="Arial" w:cs="Arial"/>
                <w:b/>
                <w:bCs/>
              </w:rPr>
              <w:t>L.Svobody</w:t>
            </w:r>
            <w:proofErr w:type="spellEnd"/>
            <w:proofErr w:type="gramEnd"/>
            <w:r w:rsidRPr="00815DA6">
              <w:rPr>
                <w:rFonts w:ascii="Arial" w:hAnsi="Arial" w:cs="Arial"/>
                <w:b/>
                <w:bCs/>
              </w:rPr>
              <w:t xml:space="preserve"> 1222, PSČ 110 15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F7F22">
              <w:rPr>
                <w:rFonts w:ascii="Arial" w:hAnsi="Arial" w:cs="Arial"/>
                <w:b/>
                <w:bCs/>
              </w:rPr>
              <w:t>Praha 3, Pernerova 2819/2a, PSČ 130 00</w:t>
            </w:r>
          </w:p>
        </w:tc>
      </w:tr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 xml:space="preserve">správce nemovité věci, adresa pro doručování písemnosti: </w:t>
            </w:r>
            <w:r w:rsidRPr="00815DA6">
              <w:rPr>
                <w:rFonts w:ascii="Arial" w:hAnsi="Arial" w:cs="Arial"/>
                <w:b/>
                <w:bCs/>
              </w:rPr>
              <w:br/>
              <w:t>Regionální správa majetku Brno, Kounicova 26, 611 43 Brno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F7F22">
              <w:rPr>
                <w:rFonts w:ascii="Arial" w:hAnsi="Arial" w:cs="Arial"/>
                <w:b/>
                <w:bCs/>
              </w:rPr>
              <w:t>Adresa pro korespondenci:</w:t>
            </w:r>
            <w:r w:rsidRPr="002F7F22">
              <w:rPr>
                <w:rFonts w:ascii="Arial" w:hAnsi="Arial" w:cs="Arial"/>
              </w:rPr>
              <w:t xml:space="preserve"> </w:t>
            </w:r>
            <w:r w:rsidRPr="002F7F22">
              <w:rPr>
                <w:rFonts w:ascii="Arial" w:hAnsi="Arial" w:cs="Arial"/>
                <w:b/>
                <w:bCs/>
              </w:rPr>
              <w:t>ČD-Telematika a.s., Pod Táborem 369/8a, 191 00 Praha 9</w:t>
            </w:r>
          </w:p>
        </w:tc>
      </w:tr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>IČ: 70994226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 xml:space="preserve">IČ: </w:t>
            </w:r>
            <w:r w:rsidRPr="002F7F22">
              <w:rPr>
                <w:rFonts w:ascii="Arial" w:hAnsi="Arial" w:cs="Arial"/>
                <w:b/>
                <w:bCs/>
              </w:rPr>
              <w:t>614 59 445</w:t>
            </w:r>
          </w:p>
        </w:tc>
      </w:tr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>DIČ: CZ70994226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 xml:space="preserve">DIČ: </w:t>
            </w:r>
            <w:r w:rsidRPr="002F7F22">
              <w:rPr>
                <w:rFonts w:ascii="Arial" w:hAnsi="Arial" w:cs="Arial"/>
                <w:b/>
                <w:bCs/>
              </w:rPr>
              <w:t>CZ61459445</w:t>
            </w:r>
          </w:p>
        </w:tc>
      </w:tr>
      <w:tr w:rsidR="00A04B05" w:rsidRPr="00D76EF9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 xml:space="preserve">zapsána ve veřejném rejstříku - obchodním rejstříku vedeném Městským soudem v Praze, </w:t>
            </w:r>
            <w:proofErr w:type="spellStart"/>
            <w:proofErr w:type="gramStart"/>
            <w:r w:rsidRPr="00815DA6">
              <w:rPr>
                <w:rFonts w:ascii="Arial" w:hAnsi="Arial" w:cs="Arial"/>
                <w:b/>
                <w:bCs/>
              </w:rPr>
              <w:t>sp.zn</w:t>
            </w:r>
            <w:proofErr w:type="spellEnd"/>
            <w:r w:rsidRPr="00815DA6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815DA6">
              <w:rPr>
                <w:rFonts w:ascii="Arial" w:hAnsi="Arial" w:cs="Arial"/>
                <w:b/>
                <w:bCs/>
              </w:rPr>
              <w:t xml:space="preserve"> B 8039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F7F22">
              <w:rPr>
                <w:rFonts w:ascii="Arial" w:hAnsi="Arial" w:cs="Arial"/>
                <w:b/>
                <w:bCs/>
              </w:rPr>
              <w:t>Zapsána v obchodním rejstříku u Městského soudu v Praze, oddíl B, vložka 8938</w:t>
            </w:r>
          </w:p>
        </w:tc>
      </w:tr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>Bankovní spojení: Komerční banka, a.s.</w:t>
            </w:r>
          </w:p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15DA6">
              <w:rPr>
                <w:rFonts w:ascii="Arial" w:hAnsi="Arial" w:cs="Arial"/>
                <w:b/>
                <w:bCs/>
              </w:rPr>
              <w:t>Číslo účtu: 000000-0008606621/0100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F7F22">
              <w:rPr>
                <w:rFonts w:ascii="Arial" w:hAnsi="Arial" w:cs="Arial"/>
                <w:b/>
                <w:bCs/>
              </w:rPr>
              <w:t>Bankovní spojení: Komerční banka, a.s., Praha 1</w:t>
            </w:r>
          </w:p>
          <w:p w:rsidR="00A04B05" w:rsidRPr="00815DA6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F7F22">
              <w:rPr>
                <w:rFonts w:ascii="Arial" w:hAnsi="Arial" w:cs="Arial"/>
                <w:b/>
                <w:bCs/>
              </w:rPr>
              <w:t>Číslo účtu: 19-5524200217/0100</w:t>
            </w:r>
          </w:p>
        </w:tc>
      </w:tr>
      <w:tr w:rsidR="00A04B05" w:rsidRPr="00D76033" w:rsidTr="00310D5E">
        <w:trPr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4B05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76033">
              <w:rPr>
                <w:rFonts w:ascii="Arial" w:hAnsi="Arial" w:cs="Arial"/>
                <w:b/>
                <w:bCs/>
              </w:rPr>
              <w:t>variabilní symbol: 2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D76033">
              <w:rPr>
                <w:rFonts w:ascii="Arial" w:hAnsi="Arial" w:cs="Arial"/>
                <w:b/>
                <w:bCs/>
              </w:rPr>
              <w:t>3770</w:t>
            </w:r>
            <w:r>
              <w:rPr>
                <w:rFonts w:ascii="Arial" w:hAnsi="Arial" w:cs="Arial"/>
                <w:b/>
                <w:bCs/>
              </w:rPr>
              <w:t>2517</w:t>
            </w:r>
          </w:p>
          <w:p w:rsidR="00A04B05" w:rsidRPr="00D76033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EČDD: 2637702517/2018/01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05" w:rsidRPr="00D76033" w:rsidRDefault="00A04B05" w:rsidP="00310D5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04B05" w:rsidRPr="002F7F22" w:rsidRDefault="00A04B05" w:rsidP="00A04B05">
      <w:pPr>
        <w:spacing w:before="120" w:after="120"/>
        <w:rPr>
          <w:rFonts w:ascii="Arial" w:hAnsi="Arial" w:cs="Arial"/>
          <w:b/>
          <w:bCs/>
        </w:rPr>
      </w:pPr>
    </w:p>
    <w:p w:rsidR="00A04B05" w:rsidRDefault="00A04B05" w:rsidP="00A04B05">
      <w:pPr>
        <w:spacing w:before="120" w:after="120"/>
        <w:rPr>
          <w:rFonts w:ascii="Arial" w:hAnsi="Arial" w:cs="Arial"/>
          <w:b/>
          <w:bCs/>
        </w:rPr>
      </w:pPr>
      <w:r w:rsidRPr="002F7F22">
        <w:rPr>
          <w:rFonts w:ascii="Arial" w:hAnsi="Arial" w:cs="Arial"/>
          <w:b/>
          <w:bCs/>
        </w:rPr>
        <w:t xml:space="preserve">Roční sjednané nájemné: </w:t>
      </w:r>
      <w:r>
        <w:rPr>
          <w:rFonts w:ascii="Arial" w:hAnsi="Arial" w:cs="Arial"/>
          <w:b/>
          <w:bCs/>
        </w:rPr>
        <w:t xml:space="preserve">222.000,- </w:t>
      </w:r>
      <w:r w:rsidRPr="002F7F22">
        <w:rPr>
          <w:rFonts w:ascii="Arial" w:hAnsi="Arial" w:cs="Arial"/>
          <w:b/>
          <w:bCs/>
        </w:rPr>
        <w:t xml:space="preserve">Kč + DPH v zákonem stanovené výši </w:t>
      </w:r>
    </w:p>
    <w:p w:rsidR="00A04B05" w:rsidRPr="002F7F22" w:rsidRDefault="00A04B05" w:rsidP="00A04B05">
      <w:pPr>
        <w:spacing w:before="120" w:after="120"/>
        <w:rPr>
          <w:rFonts w:ascii="Arial" w:hAnsi="Arial" w:cs="Arial"/>
          <w:i/>
          <w:iCs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170"/>
        <w:gridCol w:w="1593"/>
        <w:gridCol w:w="1473"/>
        <w:gridCol w:w="1315"/>
        <w:gridCol w:w="2339"/>
      </w:tblGrid>
      <w:tr w:rsidR="00A04B05" w:rsidRPr="002F7F22" w:rsidTr="00310D5E">
        <w:trPr>
          <w:trHeight w:val="54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t>Termín úhrady =DUZP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t xml:space="preserve">Základ </w:t>
            </w:r>
            <w:r w:rsidRPr="002F7F22">
              <w:rPr>
                <w:rFonts w:ascii="Arial" w:hAnsi="Arial" w:cs="Arial"/>
              </w:rPr>
              <w:br/>
              <w:t xml:space="preserve"> daně</w:t>
            </w:r>
          </w:p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t>21 % DPH</w:t>
            </w:r>
          </w:p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t xml:space="preserve">Celkem </w:t>
            </w:r>
            <w:r w:rsidRPr="002F7F22">
              <w:rPr>
                <w:rFonts w:ascii="Arial" w:hAnsi="Arial" w:cs="Arial"/>
              </w:rPr>
              <w:br/>
              <w:t xml:space="preserve"> k</w:t>
            </w:r>
            <w:r>
              <w:rPr>
                <w:rFonts w:ascii="Arial" w:hAnsi="Arial" w:cs="Arial"/>
              </w:rPr>
              <w:t> </w:t>
            </w:r>
            <w:r w:rsidRPr="002F7F22">
              <w:rPr>
                <w:rFonts w:ascii="Arial" w:hAnsi="Arial" w:cs="Arial"/>
              </w:rPr>
              <w:t>úhradě</w:t>
            </w:r>
          </w:p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jc w:val="center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t>Za období</w:t>
            </w:r>
          </w:p>
        </w:tc>
      </w:tr>
      <w:tr w:rsidR="00A04B05" w:rsidRPr="002F7F22" w:rsidTr="00310D5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2F7F2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2F7F2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proofErr w:type="gramEnd"/>
            <w:r w:rsidRPr="002F7F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11.655,00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67.155,00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01</w:t>
            </w:r>
            <w:r w:rsidRPr="002F7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2018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F7F22">
              <w:rPr>
                <w:rFonts w:ascii="Arial" w:hAnsi="Arial" w:cs="Arial"/>
              </w:rPr>
              <w:t>–3</w:t>
            </w:r>
            <w:r>
              <w:rPr>
                <w:rFonts w:ascii="Arial" w:hAnsi="Arial" w:cs="Arial"/>
              </w:rPr>
              <w:t>1</w:t>
            </w:r>
            <w:r w:rsidRPr="002F7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2F7F2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Pr="002F7F22">
              <w:rPr>
                <w:rFonts w:ascii="Arial" w:hAnsi="Arial" w:cs="Arial"/>
              </w:rPr>
              <w:t xml:space="preserve">    </w:t>
            </w:r>
          </w:p>
        </w:tc>
      </w:tr>
      <w:tr w:rsidR="00A04B05" w:rsidRPr="002F7F22" w:rsidTr="00310D5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r w:rsidRPr="002F7F22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2F7F22">
              <w:rPr>
                <w:rFonts w:ascii="Arial" w:hAnsi="Arial" w:cs="Arial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 w:rsidRPr="002F7F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Pr="002F7F2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proofErr w:type="gramEnd"/>
            <w:r w:rsidRPr="002F7F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11.655,00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67.155,00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04.2018</w:t>
            </w:r>
            <w:proofErr w:type="gramEnd"/>
            <w:r w:rsidRPr="002F7F22">
              <w:rPr>
                <w:rFonts w:ascii="Arial" w:hAnsi="Arial" w:cs="Arial"/>
              </w:rPr>
              <w:t xml:space="preserve"> –3</w:t>
            </w:r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Pr="002F7F2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04B05" w:rsidRPr="002F7F22" w:rsidTr="00310D5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Pr="002F7F22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10.07.2018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11.655,00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67.155,00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07.2018</w:t>
            </w:r>
            <w:proofErr w:type="gramEnd"/>
            <w:r w:rsidRPr="002F7F22">
              <w:rPr>
                <w:rFonts w:ascii="Arial" w:hAnsi="Arial" w:cs="Arial"/>
              </w:rPr>
              <w:t xml:space="preserve"> –3</w:t>
            </w:r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2F7F2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04B05" w:rsidRPr="002F7F22" w:rsidTr="00310D5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Default="00A04B05" w:rsidP="00310D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10.10.2018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11.655,00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5" w:rsidRPr="002F7F22" w:rsidRDefault="00A04B05" w:rsidP="00310D5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67.155,00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05" w:rsidRDefault="00A04B05" w:rsidP="00310D5E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Pr="002F7F2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10.2018</w:t>
            </w:r>
            <w:proofErr w:type="gramEnd"/>
            <w:r w:rsidRPr="002F7F22">
              <w:rPr>
                <w:rFonts w:ascii="Arial" w:hAnsi="Arial" w:cs="Arial"/>
              </w:rPr>
              <w:t xml:space="preserve"> –3</w:t>
            </w:r>
            <w:r>
              <w:rPr>
                <w:rFonts w:ascii="Arial" w:hAnsi="Arial" w:cs="Arial"/>
              </w:rPr>
              <w:t>1</w:t>
            </w:r>
            <w:r w:rsidRPr="002F7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2F7F2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A04B05" w:rsidRPr="002F7F22" w:rsidRDefault="00A04B05" w:rsidP="00A04B05">
      <w:pPr>
        <w:rPr>
          <w:rFonts w:ascii="Arial" w:hAnsi="Arial" w:cs="Arial"/>
        </w:rPr>
      </w:pPr>
    </w:p>
    <w:p w:rsidR="00A04B05" w:rsidRPr="002F7F22" w:rsidRDefault="00A04B05" w:rsidP="00A04B05">
      <w:pPr>
        <w:rPr>
          <w:rFonts w:ascii="Arial" w:hAnsi="Arial" w:cs="Arial"/>
        </w:rPr>
      </w:pPr>
      <w:r>
        <w:rPr>
          <w:rFonts w:ascii="Arial" w:hAnsi="Arial" w:cs="Arial"/>
        </w:rPr>
        <w:t>Dále v</w:t>
      </w:r>
      <w:r w:rsidRPr="002F7F22">
        <w:rPr>
          <w:rFonts w:ascii="Arial" w:hAnsi="Arial" w:cs="Arial"/>
        </w:rPr>
        <w:t xml:space="preserve"> navazujících termínech podle úpravy nájemného dle ujednání v nájemní smlouvě. </w:t>
      </w:r>
    </w:p>
    <w:p w:rsidR="00A04B05" w:rsidRPr="002F7F22" w:rsidRDefault="00A04B05" w:rsidP="00A04B05">
      <w:pPr>
        <w:pStyle w:val="BodyText21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2F7F22">
        <w:rPr>
          <w:rFonts w:ascii="Arial" w:hAnsi="Arial" w:cs="Arial"/>
          <w:sz w:val="20"/>
          <w:szCs w:val="20"/>
          <w:lang w:eastAsia="ar-SA"/>
        </w:rPr>
        <w:t>Termín úhrady je datum uskutečnění zdanitelného plnění</w:t>
      </w:r>
      <w:r>
        <w:rPr>
          <w:rFonts w:ascii="Arial" w:hAnsi="Arial" w:cs="Arial"/>
          <w:sz w:val="20"/>
          <w:szCs w:val="20"/>
          <w:lang w:eastAsia="ar-SA"/>
        </w:rPr>
        <w:t xml:space="preserve"> (DUZP)</w:t>
      </w:r>
      <w:r w:rsidRPr="002F7F22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A04B05" w:rsidRPr="002F7F22" w:rsidRDefault="00A04B05" w:rsidP="00A04B05">
      <w:pPr>
        <w:pStyle w:val="BodyText21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04B05" w:rsidRPr="002F7F22" w:rsidRDefault="00A04B05" w:rsidP="00A04B05">
      <w:pPr>
        <w:pStyle w:val="BodyText21"/>
        <w:ind w:left="-57" w:firstLine="0"/>
        <w:rPr>
          <w:rFonts w:ascii="Arial" w:hAnsi="Arial" w:cs="Arial"/>
          <w:sz w:val="20"/>
          <w:szCs w:val="20"/>
          <w:lang w:eastAsia="ar-SA"/>
        </w:rPr>
      </w:pPr>
      <w:r w:rsidRPr="002F7F22">
        <w:rPr>
          <w:rFonts w:ascii="Arial" w:hAnsi="Arial" w:cs="Arial"/>
          <w:sz w:val="20"/>
          <w:szCs w:val="20"/>
          <w:lang w:eastAsia="ar-SA"/>
        </w:rPr>
        <w:t>V </w:t>
      </w:r>
      <w:proofErr w:type="gramStart"/>
      <w:r w:rsidRPr="002F7F22">
        <w:rPr>
          <w:rFonts w:ascii="Arial" w:hAnsi="Arial" w:cs="Arial"/>
          <w:sz w:val="20"/>
          <w:szCs w:val="20"/>
          <w:lang w:eastAsia="ar-SA"/>
        </w:rPr>
        <w:t>Praze  dne</w:t>
      </w:r>
      <w:proofErr w:type="gramEnd"/>
      <w:r w:rsidRPr="002F7F22">
        <w:rPr>
          <w:rFonts w:ascii="Arial" w:hAnsi="Arial" w:cs="Arial"/>
          <w:sz w:val="20"/>
          <w:szCs w:val="20"/>
          <w:lang w:eastAsia="ar-SA"/>
        </w:rPr>
        <w:t xml:space="preserve"> ……………..</w:t>
      </w:r>
    </w:p>
    <w:p w:rsidR="00A04B05" w:rsidRPr="002F7F22" w:rsidRDefault="00A04B05" w:rsidP="00A04B05">
      <w:pPr>
        <w:pStyle w:val="BodyText21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04B05" w:rsidRPr="002F7F22" w:rsidRDefault="00A04B05" w:rsidP="00A04B05">
      <w:pPr>
        <w:pStyle w:val="BodyText21"/>
        <w:ind w:left="0" w:firstLine="0"/>
        <w:rPr>
          <w:rFonts w:ascii="Arial" w:hAnsi="Arial" w:cs="Arial"/>
          <w:i/>
          <w:iCs/>
          <w:sz w:val="20"/>
          <w:szCs w:val="20"/>
          <w:lang w:eastAsia="ar-SA"/>
        </w:rPr>
      </w:pPr>
    </w:p>
    <w:p w:rsidR="00A04B05" w:rsidRPr="002F7F22" w:rsidRDefault="00A04B05" w:rsidP="00A04B05">
      <w:pPr>
        <w:pStyle w:val="Zkladntextodsazen"/>
        <w:ind w:left="2124" w:firstLine="708"/>
        <w:rPr>
          <w:rFonts w:ascii="Arial" w:hAnsi="Arial" w:cs="Arial"/>
        </w:rPr>
      </w:pPr>
      <w:r w:rsidRPr="002F7F22">
        <w:rPr>
          <w:rFonts w:ascii="Arial" w:hAnsi="Arial" w:cs="Arial"/>
        </w:rPr>
        <w:t xml:space="preserve">                                             Za pronajímatele:</w:t>
      </w:r>
    </w:p>
    <w:p w:rsidR="00A04B05" w:rsidRPr="002F7F22" w:rsidRDefault="00A04B05" w:rsidP="00A04B05">
      <w:pPr>
        <w:pStyle w:val="Zkladntextodsazen"/>
        <w:ind w:left="2124" w:firstLine="708"/>
        <w:rPr>
          <w:rFonts w:ascii="Arial" w:hAnsi="Arial" w:cs="Arial"/>
        </w:rPr>
      </w:pPr>
      <w:r w:rsidRPr="002F7F22">
        <w:rPr>
          <w:rFonts w:ascii="Arial" w:hAnsi="Arial" w:cs="Arial"/>
        </w:rPr>
        <w:t xml:space="preserve">                                             České dráhy, a.s.</w:t>
      </w:r>
    </w:p>
    <w:p w:rsidR="00A04B05" w:rsidRPr="002F7F22" w:rsidRDefault="00A04B05" w:rsidP="00A04B05">
      <w:pPr>
        <w:rPr>
          <w:rFonts w:ascii="Arial" w:hAnsi="Arial" w:cs="Arial"/>
        </w:rPr>
      </w:pPr>
    </w:p>
    <w:p w:rsidR="00A04B05" w:rsidRPr="002F7F22" w:rsidRDefault="00A04B05" w:rsidP="00A04B05">
      <w:pPr>
        <w:tabs>
          <w:tab w:val="left" w:pos="4820"/>
        </w:tabs>
        <w:rPr>
          <w:rFonts w:ascii="Arial" w:hAnsi="Arial" w:cs="Arial"/>
        </w:rPr>
      </w:pPr>
    </w:p>
    <w:p w:rsidR="00A04B05" w:rsidRPr="002F7F22" w:rsidRDefault="00A04B05" w:rsidP="00A04B05">
      <w:pPr>
        <w:tabs>
          <w:tab w:val="left" w:pos="4820"/>
        </w:tabs>
        <w:rPr>
          <w:rFonts w:ascii="Arial" w:hAnsi="Arial" w:cs="Arial"/>
        </w:rPr>
      </w:pPr>
    </w:p>
    <w:p w:rsidR="00A04B05" w:rsidRPr="002F7F22" w:rsidRDefault="00A04B05" w:rsidP="00A04B05">
      <w:pPr>
        <w:tabs>
          <w:tab w:val="left" w:pos="4820"/>
        </w:tabs>
        <w:rPr>
          <w:rFonts w:ascii="Arial" w:hAnsi="Arial" w:cs="Arial"/>
        </w:rPr>
      </w:pPr>
    </w:p>
    <w:p w:rsidR="00A04B05" w:rsidRPr="002F7F22" w:rsidRDefault="00A04B05" w:rsidP="00A04B05">
      <w:pPr>
        <w:tabs>
          <w:tab w:val="left" w:pos="4820"/>
        </w:tabs>
        <w:rPr>
          <w:rFonts w:ascii="Arial" w:hAnsi="Arial" w:cs="Arial"/>
        </w:rPr>
      </w:pPr>
      <w:r w:rsidRPr="002F7F22">
        <w:rPr>
          <w:rFonts w:ascii="Arial" w:hAnsi="Arial" w:cs="Arial"/>
        </w:rPr>
        <w:t xml:space="preserve">                                                                                            …………………………………</w:t>
      </w:r>
    </w:p>
    <w:p w:rsidR="00A04B05" w:rsidRPr="002F7F22" w:rsidRDefault="00A04B05" w:rsidP="00A04B05">
      <w:pPr>
        <w:pStyle w:val="Zkladntextodsazen"/>
        <w:ind w:left="4248" w:firstLine="708"/>
        <w:rPr>
          <w:rFonts w:ascii="Arial" w:hAnsi="Arial" w:cs="Arial"/>
        </w:rPr>
      </w:pPr>
      <w:r w:rsidRPr="002F7F22">
        <w:rPr>
          <w:rFonts w:ascii="Arial" w:hAnsi="Arial" w:cs="Arial"/>
        </w:rPr>
        <w:t xml:space="preserve">         Ing. </w:t>
      </w:r>
      <w:r>
        <w:rPr>
          <w:rFonts w:ascii="Arial" w:hAnsi="Arial" w:cs="Arial"/>
        </w:rPr>
        <w:t>Šárka Cidlinská</w:t>
      </w:r>
      <w:r w:rsidRPr="002F7F22">
        <w:rPr>
          <w:rFonts w:ascii="Arial" w:hAnsi="Arial" w:cs="Arial"/>
        </w:rPr>
        <w:t xml:space="preserve">     </w:t>
      </w:r>
    </w:p>
    <w:p w:rsidR="00A04B05" w:rsidRDefault="00A04B05" w:rsidP="00A04B05">
      <w:pPr>
        <w:pStyle w:val="Zkladntextodsazen"/>
        <w:ind w:left="4248" w:firstLine="708"/>
        <w:rPr>
          <w:rFonts w:ascii="Arial" w:hAnsi="Arial" w:cs="Arial"/>
        </w:rPr>
      </w:pPr>
      <w:r w:rsidRPr="002F7F22">
        <w:rPr>
          <w:rFonts w:ascii="Arial" w:hAnsi="Arial" w:cs="Arial"/>
        </w:rPr>
        <w:t xml:space="preserve">         ředitel</w:t>
      </w:r>
      <w:r>
        <w:rPr>
          <w:rFonts w:ascii="Arial" w:hAnsi="Arial" w:cs="Arial"/>
        </w:rPr>
        <w:t>ka</w:t>
      </w:r>
      <w:r w:rsidRPr="002F7F22">
        <w:rPr>
          <w:rFonts w:ascii="Arial" w:hAnsi="Arial" w:cs="Arial"/>
        </w:rPr>
        <w:t xml:space="preserve"> odboru správy </w:t>
      </w:r>
      <w:r>
        <w:rPr>
          <w:rFonts w:ascii="Arial" w:hAnsi="Arial" w:cs="Arial"/>
        </w:rPr>
        <w:t>a prodeje majetku</w:t>
      </w:r>
    </w:p>
    <w:p w:rsidR="00A04B05" w:rsidRDefault="00A04B05" w:rsidP="00A04B05">
      <w:pPr>
        <w:pStyle w:val="Zkladntextodsazen"/>
        <w:ind w:left="4248" w:firstLine="708"/>
        <w:rPr>
          <w:rFonts w:ascii="Arial" w:hAnsi="Arial" w:cs="Arial"/>
        </w:rPr>
      </w:pPr>
    </w:p>
    <w:p w:rsidR="00A04B05" w:rsidRPr="006C3489" w:rsidRDefault="00A04B05" w:rsidP="00232F19"/>
    <w:sectPr w:rsidR="00A04B05" w:rsidRPr="006C3489" w:rsidSect="00CE2019">
      <w:footerReference w:type="default" r:id="rId7"/>
      <w:headerReference w:type="first" r:id="rId8"/>
      <w:footerReference w:type="first" r:id="rId9"/>
      <w:pgSz w:w="11907" w:h="16840" w:code="9"/>
      <w:pgMar w:top="709" w:right="1134" w:bottom="851" w:left="1560" w:header="68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F5" w:rsidRDefault="00332DF5">
      <w:pPr>
        <w:spacing w:line="240" w:lineRule="auto"/>
      </w:pPr>
      <w:r>
        <w:separator/>
      </w:r>
    </w:p>
  </w:endnote>
  <w:endnote w:type="continuationSeparator" w:id="0">
    <w:p w:rsidR="00332DF5" w:rsidRDefault="0033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62" w:rsidRPr="00A76621" w:rsidRDefault="00324023" w:rsidP="00A76621">
    <w:pPr>
      <w:pStyle w:val="Zpat"/>
      <w:rPr>
        <w:color w:val="auto"/>
      </w:rPr>
    </w:pPr>
    <w:r w:rsidRPr="00A76621">
      <w:rPr>
        <w:color w:val="auto"/>
      </w:rPr>
      <w:t xml:space="preserve">                                                                                      </w:t>
    </w:r>
    <w:proofErr w:type="gramStart"/>
    <w:r w:rsidRPr="00A76621">
      <w:rPr>
        <w:color w:val="auto"/>
      </w:rPr>
      <w:t xml:space="preserve">Stránka </w:t>
    </w:r>
    <w:proofErr w:type="gramEnd"/>
    <w:r w:rsidR="009E22D0" w:rsidRPr="00A76621">
      <w:rPr>
        <w:b/>
        <w:bCs/>
        <w:color w:val="auto"/>
      </w:rPr>
      <w:fldChar w:fldCharType="begin"/>
    </w:r>
    <w:r w:rsidRPr="00A76621">
      <w:rPr>
        <w:b/>
        <w:bCs/>
        <w:color w:val="auto"/>
      </w:rPr>
      <w:instrText>PAGE  \* Arabic  \* MERGEFORMAT</w:instrText>
    </w:r>
    <w:r w:rsidR="009E22D0" w:rsidRPr="00A76621">
      <w:rPr>
        <w:b/>
        <w:bCs/>
        <w:color w:val="auto"/>
      </w:rPr>
      <w:fldChar w:fldCharType="separate"/>
    </w:r>
    <w:r w:rsidR="009B4900">
      <w:rPr>
        <w:b/>
        <w:bCs/>
        <w:noProof/>
        <w:color w:val="auto"/>
      </w:rPr>
      <w:t>2</w:t>
    </w:r>
    <w:r w:rsidR="009E22D0" w:rsidRPr="00A76621">
      <w:rPr>
        <w:b/>
        <w:bCs/>
        <w:color w:val="auto"/>
      </w:rPr>
      <w:fldChar w:fldCharType="end"/>
    </w:r>
    <w:proofErr w:type="gramStart"/>
    <w:r w:rsidRPr="00A76621">
      <w:rPr>
        <w:color w:val="auto"/>
      </w:rPr>
      <w:t xml:space="preserve"> z</w:t>
    </w:r>
    <w:r w:rsidRPr="00A76621">
      <w:rPr>
        <w:color w:val="FFFFFF"/>
      </w:rPr>
      <w:t xml:space="preserve"> </w:t>
    </w:r>
    <w:r>
      <w:rPr>
        <w:color w:val="FFFFFF"/>
      </w:rPr>
      <w:t xml:space="preserve"> </w:t>
    </w:r>
    <w:r>
      <w:rPr>
        <w:color w:val="auto"/>
      </w:rPr>
      <w:t>8</w:t>
    </w:r>
    <w:proofErr w:type="gramEnd"/>
  </w:p>
  <w:p w:rsidR="00231362" w:rsidRPr="00A76621" w:rsidRDefault="00324023" w:rsidP="00A76621">
    <w:pPr>
      <w:pStyle w:val="Zpa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62" w:rsidRDefault="00324023" w:rsidP="00D92C81">
    <w:pPr>
      <w:pStyle w:val="Zpat"/>
      <w:jc w:val="center"/>
    </w:pPr>
    <w:r>
      <w:t xml:space="preserve">Stránka </w:t>
    </w:r>
    <w:r w:rsidR="009E22D0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9E22D0">
      <w:rPr>
        <w:b/>
        <w:bCs/>
      </w:rPr>
      <w:fldChar w:fldCharType="separate"/>
    </w:r>
    <w:r w:rsidR="00B33836">
      <w:rPr>
        <w:b/>
        <w:bCs/>
        <w:noProof/>
      </w:rPr>
      <w:t>1</w:t>
    </w:r>
    <w:r w:rsidR="009E22D0">
      <w:rPr>
        <w:b/>
        <w:bCs/>
      </w:rPr>
      <w:fldChar w:fldCharType="end"/>
    </w:r>
    <w:r>
      <w:t xml:space="preserve"> z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F5" w:rsidRDefault="00332DF5">
      <w:pPr>
        <w:spacing w:line="240" w:lineRule="auto"/>
      </w:pPr>
      <w:r>
        <w:separator/>
      </w:r>
    </w:p>
  </w:footnote>
  <w:footnote w:type="continuationSeparator" w:id="0">
    <w:p w:rsidR="00332DF5" w:rsidRDefault="00332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23" w:rsidRPr="00CE2019" w:rsidRDefault="005B6523" w:rsidP="005B6523">
    <w:pPr>
      <w:pStyle w:val="Zhlav"/>
      <w:jc w:val="right"/>
      <w:rPr>
        <w:b/>
        <w:sz w:val="22"/>
        <w:szCs w:val="22"/>
      </w:rPr>
    </w:pPr>
    <w:proofErr w:type="spellStart"/>
    <w:r w:rsidRPr="00CE2019">
      <w:rPr>
        <w:b/>
        <w:sz w:val="22"/>
        <w:szCs w:val="22"/>
      </w:rPr>
      <w:t>evid.č</w:t>
    </w:r>
    <w:proofErr w:type="spellEnd"/>
    <w:r w:rsidRPr="00CE2019">
      <w:rPr>
        <w:b/>
        <w:sz w:val="22"/>
        <w:szCs w:val="22"/>
      </w:rPr>
      <w:t xml:space="preserve">. ČDT: </w:t>
    </w:r>
    <w:r w:rsidR="00CE2019" w:rsidRPr="00CE2019">
      <w:rPr>
        <w:b/>
        <w:sz w:val="22"/>
        <w:szCs w:val="22"/>
      </w:rPr>
      <w:t>17/943/588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8D5"/>
    <w:multiLevelType w:val="hybridMultilevel"/>
    <w:tmpl w:val="6D446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72"/>
    <w:multiLevelType w:val="hybridMultilevel"/>
    <w:tmpl w:val="3CF0437E"/>
    <w:lvl w:ilvl="0" w:tplc="AD88D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84B"/>
    <w:multiLevelType w:val="hybridMultilevel"/>
    <w:tmpl w:val="9502E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77A1F"/>
    <w:multiLevelType w:val="hybridMultilevel"/>
    <w:tmpl w:val="77765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11CB1"/>
    <w:multiLevelType w:val="hybridMultilevel"/>
    <w:tmpl w:val="46B28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EA06C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hint="default"/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5BB1"/>
    <w:multiLevelType w:val="hybridMultilevel"/>
    <w:tmpl w:val="6914B0EA"/>
    <w:lvl w:ilvl="0" w:tplc="75E4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13523"/>
    <w:multiLevelType w:val="hybridMultilevel"/>
    <w:tmpl w:val="D3F4B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2C8A0">
      <w:start w:val="1"/>
      <w:numFmt w:val="lowerRoman"/>
      <w:lvlText w:val="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E68B2"/>
    <w:multiLevelType w:val="hybridMultilevel"/>
    <w:tmpl w:val="CDA83B46"/>
    <w:lvl w:ilvl="0" w:tplc="5B42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53532A"/>
    <w:multiLevelType w:val="hybridMultilevel"/>
    <w:tmpl w:val="7E363B94"/>
    <w:lvl w:ilvl="0" w:tplc="0405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cs="Wingdings" w:hint="default"/>
      </w:rPr>
    </w:lvl>
  </w:abstractNum>
  <w:abstractNum w:abstractNumId="9">
    <w:nsid w:val="6B1F4E0D"/>
    <w:multiLevelType w:val="hybridMultilevel"/>
    <w:tmpl w:val="F7925B38"/>
    <w:lvl w:ilvl="0" w:tplc="D420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  <w:vertAlign w:val="baseline"/>
      </w:rPr>
    </w:lvl>
    <w:lvl w:ilvl="1" w:tplc="9266EB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D Fedra Book" w:eastAsia="Times New Roman" w:hAnsi="CD Fedra Book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6B"/>
    <w:rsid w:val="00007D9C"/>
    <w:rsid w:val="00010573"/>
    <w:rsid w:val="000522F8"/>
    <w:rsid w:val="00075196"/>
    <w:rsid w:val="00084FFF"/>
    <w:rsid w:val="0009624E"/>
    <w:rsid w:val="000A5E18"/>
    <w:rsid w:val="000A7519"/>
    <w:rsid w:val="00111AD4"/>
    <w:rsid w:val="00152F79"/>
    <w:rsid w:val="00157C70"/>
    <w:rsid w:val="00174AC8"/>
    <w:rsid w:val="00190118"/>
    <w:rsid w:val="001A7C55"/>
    <w:rsid w:val="001D0A64"/>
    <w:rsid w:val="00232B9F"/>
    <w:rsid w:val="00232F19"/>
    <w:rsid w:val="002471D7"/>
    <w:rsid w:val="00292B2B"/>
    <w:rsid w:val="00303A36"/>
    <w:rsid w:val="00310177"/>
    <w:rsid w:val="003220DB"/>
    <w:rsid w:val="00324023"/>
    <w:rsid w:val="00331F54"/>
    <w:rsid w:val="00332DF5"/>
    <w:rsid w:val="0037694F"/>
    <w:rsid w:val="003C1F61"/>
    <w:rsid w:val="003C328E"/>
    <w:rsid w:val="003E0C80"/>
    <w:rsid w:val="00401BFE"/>
    <w:rsid w:val="00416CBD"/>
    <w:rsid w:val="00437C00"/>
    <w:rsid w:val="0047286E"/>
    <w:rsid w:val="00487D8E"/>
    <w:rsid w:val="004D4FEA"/>
    <w:rsid w:val="00507B09"/>
    <w:rsid w:val="00523160"/>
    <w:rsid w:val="005326FE"/>
    <w:rsid w:val="0055737B"/>
    <w:rsid w:val="00563592"/>
    <w:rsid w:val="0056781E"/>
    <w:rsid w:val="0059425E"/>
    <w:rsid w:val="005B6523"/>
    <w:rsid w:val="005C50DB"/>
    <w:rsid w:val="00665A8C"/>
    <w:rsid w:val="0067610D"/>
    <w:rsid w:val="006C3489"/>
    <w:rsid w:val="006F4050"/>
    <w:rsid w:val="007143DD"/>
    <w:rsid w:val="00747669"/>
    <w:rsid w:val="0076416D"/>
    <w:rsid w:val="008415CD"/>
    <w:rsid w:val="008623DB"/>
    <w:rsid w:val="008633E7"/>
    <w:rsid w:val="00877022"/>
    <w:rsid w:val="008B3F6D"/>
    <w:rsid w:val="008C222E"/>
    <w:rsid w:val="008E3A38"/>
    <w:rsid w:val="008F4C15"/>
    <w:rsid w:val="00917635"/>
    <w:rsid w:val="00957993"/>
    <w:rsid w:val="00961E61"/>
    <w:rsid w:val="00963C6B"/>
    <w:rsid w:val="0097248A"/>
    <w:rsid w:val="009B4900"/>
    <w:rsid w:val="009C6830"/>
    <w:rsid w:val="009E22D0"/>
    <w:rsid w:val="009F147D"/>
    <w:rsid w:val="00A028E9"/>
    <w:rsid w:val="00A037E9"/>
    <w:rsid w:val="00A04B05"/>
    <w:rsid w:val="00A053B4"/>
    <w:rsid w:val="00A25805"/>
    <w:rsid w:val="00A45245"/>
    <w:rsid w:val="00A54B59"/>
    <w:rsid w:val="00A57F3A"/>
    <w:rsid w:val="00A62D70"/>
    <w:rsid w:val="00A84344"/>
    <w:rsid w:val="00AB4692"/>
    <w:rsid w:val="00AC75C9"/>
    <w:rsid w:val="00AE52BC"/>
    <w:rsid w:val="00B22C40"/>
    <w:rsid w:val="00B33836"/>
    <w:rsid w:val="00B52875"/>
    <w:rsid w:val="00B97199"/>
    <w:rsid w:val="00BA7838"/>
    <w:rsid w:val="00BC4B1F"/>
    <w:rsid w:val="00BD6A8B"/>
    <w:rsid w:val="00C11450"/>
    <w:rsid w:val="00C417F6"/>
    <w:rsid w:val="00C648F3"/>
    <w:rsid w:val="00C64A29"/>
    <w:rsid w:val="00CA17AE"/>
    <w:rsid w:val="00CB6722"/>
    <w:rsid w:val="00CD68B0"/>
    <w:rsid w:val="00CE2019"/>
    <w:rsid w:val="00D02AC8"/>
    <w:rsid w:val="00D3398B"/>
    <w:rsid w:val="00D42654"/>
    <w:rsid w:val="00D5258F"/>
    <w:rsid w:val="00D77CA0"/>
    <w:rsid w:val="00D90D12"/>
    <w:rsid w:val="00DA605B"/>
    <w:rsid w:val="00E33B94"/>
    <w:rsid w:val="00E502F0"/>
    <w:rsid w:val="00E761B1"/>
    <w:rsid w:val="00EC1A2E"/>
    <w:rsid w:val="00F122C2"/>
    <w:rsid w:val="00F32936"/>
    <w:rsid w:val="00F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6763-8672-4D6E-BC49-8B5AC0C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489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CD Fedra Book" w:eastAsia="Times New Roman" w:hAnsi="CD Fedra Book" w:cs="CD Fedra Book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C3489"/>
    <w:pPr>
      <w:tabs>
        <w:tab w:val="clear" w:pos="1588"/>
        <w:tab w:val="clear" w:pos="4394"/>
        <w:tab w:val="clear" w:pos="5954"/>
        <w:tab w:val="clear" w:pos="8278"/>
      </w:tabs>
      <w:spacing w:line="200" w:lineRule="atLeast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6C3489"/>
    <w:rPr>
      <w:rFonts w:ascii="CD Fedra Book" w:eastAsia="Times New Roman" w:hAnsi="CD Fedra Book" w:cs="CD Fedra Book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C3489"/>
    <w:rPr>
      <w:color w:val="0000FF"/>
      <w:u w:val="single"/>
    </w:rPr>
  </w:style>
  <w:style w:type="paragraph" w:customStyle="1" w:styleId="BodyTextIndent21">
    <w:name w:val="Body Text Indent 21"/>
    <w:basedOn w:val="Normln"/>
    <w:uiPriority w:val="99"/>
    <w:rsid w:val="006C3489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567"/>
      <w:textAlignment w:val="auto"/>
    </w:pPr>
    <w:rPr>
      <w:color w:val="auto"/>
      <w:kern w:val="1"/>
      <w:sz w:val="22"/>
      <w:szCs w:val="22"/>
    </w:rPr>
  </w:style>
  <w:style w:type="paragraph" w:customStyle="1" w:styleId="Zkladntextodsazen31">
    <w:name w:val="Základní text odsazený 31"/>
    <w:basedOn w:val="Normln"/>
    <w:rsid w:val="006C3489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284"/>
      <w:jc w:val="left"/>
      <w:textAlignment w:val="auto"/>
    </w:pPr>
    <w:rPr>
      <w:color w:val="auto"/>
      <w:kern w:val="1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C3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48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489"/>
    <w:rPr>
      <w:rFonts w:ascii="CD Fedra Book" w:eastAsia="Times New Roman" w:hAnsi="CD Fedra Book" w:cs="CD Fedra Book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489"/>
    <w:rPr>
      <w:rFonts w:ascii="CD Fedra Book" w:eastAsia="Times New Roman" w:hAnsi="CD Fedra Book" w:cs="CD Fedra Book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8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6523"/>
    <w:pPr>
      <w:tabs>
        <w:tab w:val="clear" w:pos="1588"/>
        <w:tab w:val="clear" w:pos="4394"/>
        <w:tab w:val="clear" w:pos="5954"/>
        <w:tab w:val="clear" w:pos="8278"/>
        <w:tab w:val="clear" w:pos="9923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523"/>
    <w:rPr>
      <w:rFonts w:ascii="CD Fedra Book" w:eastAsia="Times New Roman" w:hAnsi="CD Fedra Book" w:cs="CD Fedra Book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04B05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701"/>
        <w:tab w:val="left" w:pos="1985"/>
        <w:tab w:val="left" w:pos="2268"/>
        <w:tab w:val="left" w:pos="2552"/>
        <w:tab w:val="left" w:pos="2835"/>
      </w:tabs>
      <w:spacing w:after="60" w:line="240" w:lineRule="auto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4B05"/>
    <w:rPr>
      <w:rFonts w:ascii="CD Fedra Book" w:eastAsia="Times New Roman" w:hAnsi="CD Fedra Book" w:cs="CD Fedra Book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rsid w:val="00A04B05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before="120" w:line="240" w:lineRule="atLeast"/>
      <w:ind w:left="709" w:hanging="425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3273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Klabík Petr, Ing.</dc:creator>
  <cp:lastModifiedBy>MH</cp:lastModifiedBy>
  <cp:revision>5</cp:revision>
  <cp:lastPrinted>2017-11-14T09:53:00Z</cp:lastPrinted>
  <dcterms:created xsi:type="dcterms:W3CDTF">2022-02-28T07:28:00Z</dcterms:created>
  <dcterms:modified xsi:type="dcterms:W3CDTF">2022-02-28T07:35:00Z</dcterms:modified>
</cp:coreProperties>
</file>