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09CBD" w14:textId="77777777" w:rsidR="00EB1CBE" w:rsidRDefault="00EB1CBE">
      <w:pPr>
        <w:pStyle w:val="Nadpis2"/>
        <w:ind w:firstLine="0"/>
      </w:pPr>
    </w:p>
    <w:p w14:paraId="53D9F319" w14:textId="77777777" w:rsidR="00EB1CBE" w:rsidRDefault="00EB1CBE">
      <w:pPr>
        <w:pStyle w:val="Zhlav"/>
        <w:tabs>
          <w:tab w:val="clear" w:pos="4536"/>
          <w:tab w:val="clear" w:pos="9072"/>
        </w:tabs>
      </w:pPr>
    </w:p>
    <w:p w14:paraId="6B4FEA69" w14:textId="77777777" w:rsidR="00987DF6" w:rsidRPr="00D00709" w:rsidRDefault="00EB1CBE" w:rsidP="00AD7889">
      <w:pPr>
        <w:pStyle w:val="Nadpis3"/>
        <w:jc w:val="center"/>
      </w:pPr>
      <w:r w:rsidRPr="00D00709">
        <w:t xml:space="preserve">SMLOUVA O DÍLO </w:t>
      </w:r>
    </w:p>
    <w:p w14:paraId="73E0A04C" w14:textId="77777777" w:rsidR="00C978C2" w:rsidRPr="00D00709" w:rsidRDefault="00C978C2" w:rsidP="00C978C2">
      <w:pPr>
        <w:rPr>
          <w:sz w:val="22"/>
          <w:szCs w:val="22"/>
        </w:rPr>
      </w:pPr>
    </w:p>
    <w:p w14:paraId="0B728204" w14:textId="66076620" w:rsidR="00987DF6" w:rsidRPr="00D00709" w:rsidRDefault="00987DF6" w:rsidP="00987DF6">
      <w:pPr>
        <w:jc w:val="center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>Monitoring vlivu stavby „</w:t>
      </w:r>
      <w:r w:rsidR="00FB4680" w:rsidRPr="00D00709">
        <w:rPr>
          <w:b/>
          <w:sz w:val="22"/>
          <w:szCs w:val="22"/>
        </w:rPr>
        <w:t>Protipovodňová opatření – II.B etapa – související investice, SO 19.2 kom</w:t>
      </w:r>
      <w:r w:rsidR="00FB4680" w:rsidRPr="00D00709">
        <w:rPr>
          <w:b/>
          <w:sz w:val="22"/>
          <w:szCs w:val="22"/>
        </w:rPr>
        <w:t>u</w:t>
      </w:r>
      <w:r w:rsidR="00FB4680" w:rsidRPr="00D00709">
        <w:rPr>
          <w:b/>
          <w:sz w:val="22"/>
          <w:szCs w:val="22"/>
        </w:rPr>
        <w:t xml:space="preserve">nikace a chodníky v ul.  </w:t>
      </w:r>
      <w:r w:rsidR="002515E6">
        <w:rPr>
          <w:b/>
          <w:sz w:val="22"/>
          <w:szCs w:val="22"/>
        </w:rPr>
        <w:t>Nábřeží</w:t>
      </w:r>
      <w:r w:rsidRPr="00D00709">
        <w:rPr>
          <w:b/>
          <w:sz w:val="22"/>
          <w:szCs w:val="22"/>
        </w:rPr>
        <w:t xml:space="preserve">“ na </w:t>
      </w:r>
      <w:r w:rsidR="001C3A47" w:rsidRPr="00D00709">
        <w:rPr>
          <w:b/>
          <w:sz w:val="22"/>
          <w:szCs w:val="22"/>
        </w:rPr>
        <w:t>stavbou dotčené nemovité věci</w:t>
      </w:r>
    </w:p>
    <w:p w14:paraId="42F2976A" w14:textId="77777777" w:rsidR="00EB1CBE" w:rsidRPr="00D00709" w:rsidRDefault="00EB1CBE" w:rsidP="0034501E">
      <w:pPr>
        <w:pStyle w:val="Nadpis3"/>
        <w:jc w:val="center"/>
      </w:pPr>
      <w:r w:rsidRPr="00D00709">
        <w:t xml:space="preserve"> 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536"/>
        <w:gridCol w:w="1057"/>
      </w:tblGrid>
      <w:tr w:rsidR="00EB1CBE" w:rsidRPr="00D00709" w14:paraId="339A2E0E" w14:textId="77777777" w:rsidTr="00C24D8F">
        <w:tc>
          <w:tcPr>
            <w:tcW w:w="4181" w:type="dxa"/>
          </w:tcPr>
          <w:p w14:paraId="6FA78DAE" w14:textId="1207B5FF" w:rsidR="00EB1CBE" w:rsidRPr="00D00709" w:rsidRDefault="00EB1CBE" w:rsidP="002515E6">
            <w:r w:rsidRPr="00D00709">
              <w:t xml:space="preserve">Číslo SOD zhotovitele: </w:t>
            </w:r>
            <w:r w:rsidR="006A2DE4" w:rsidRPr="008F1CB9">
              <w:t>22040103000-01</w:t>
            </w:r>
          </w:p>
        </w:tc>
        <w:tc>
          <w:tcPr>
            <w:tcW w:w="4536" w:type="dxa"/>
            <w:tcBorders>
              <w:right w:val="nil"/>
            </w:tcBorders>
          </w:tcPr>
          <w:p w14:paraId="09F333B1" w14:textId="71A7499A" w:rsidR="00EB1CBE" w:rsidRPr="00D00709" w:rsidRDefault="00EB1CBE" w:rsidP="002515E6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D00709">
              <w:t>Číslo SOD objednatele</w:t>
            </w:r>
            <w:r w:rsidR="00D21B7F" w:rsidRPr="00D00709">
              <w:t>:</w:t>
            </w:r>
            <w:r w:rsidR="00E64200" w:rsidRPr="00D00709">
              <w:rPr>
                <w:b/>
              </w:rPr>
              <w:t xml:space="preserve"> </w:t>
            </w:r>
            <w:r w:rsidR="002515E6" w:rsidRPr="002515E6">
              <w:t>OI-IP/SOD/000251/2022/Mik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5212BAEE" w14:textId="77777777" w:rsidR="00EB1CBE" w:rsidRPr="00D00709" w:rsidRDefault="00DF53FF">
            <w:proofErr w:type="spellStart"/>
            <w:r w:rsidRPr="00D00709">
              <w:t>Org</w:t>
            </w:r>
            <w:proofErr w:type="spellEnd"/>
            <w:r w:rsidR="00EB1CBE" w:rsidRPr="00D00709">
              <w:t>:</w:t>
            </w:r>
            <w:r w:rsidR="00D21B7F" w:rsidRPr="00D00709">
              <w:t xml:space="preserve"> </w:t>
            </w:r>
            <w:r w:rsidR="00FB4680" w:rsidRPr="00D00709">
              <w:t>4864</w:t>
            </w:r>
          </w:p>
        </w:tc>
      </w:tr>
    </w:tbl>
    <w:p w14:paraId="3CE590A6" w14:textId="77777777" w:rsidR="009F582A" w:rsidRPr="00D00709" w:rsidRDefault="009F582A" w:rsidP="009F582A">
      <w:pPr>
        <w:jc w:val="center"/>
      </w:pPr>
      <w:r w:rsidRPr="00D00709">
        <w:t xml:space="preserve">uzavřená mezi níže uvedenými smluvními stranami dle § </w:t>
      </w:r>
      <w:smartTag w:uri="urn:schemas-microsoft-com:office:smarttags" w:element="metricconverter">
        <w:smartTagPr>
          <w:attr w:name="ProductID" w:val="2586 a"/>
        </w:smartTagPr>
        <w:r w:rsidRPr="00D00709">
          <w:t>2586 a</w:t>
        </w:r>
      </w:smartTag>
      <w:r w:rsidRPr="00D00709">
        <w:t xml:space="preserve"> násl. zákona č. 89/2012 Sb., občanský zákoník </w:t>
      </w:r>
    </w:p>
    <w:p w14:paraId="4DEB07AC" w14:textId="77777777" w:rsidR="009F582A" w:rsidRPr="00D00709" w:rsidRDefault="009F582A" w:rsidP="009F582A">
      <w:pPr>
        <w:jc w:val="center"/>
      </w:pPr>
      <w:r w:rsidRPr="00D00709">
        <w:t>ve znění pozdějších předpisů</w:t>
      </w:r>
    </w:p>
    <w:p w14:paraId="4C922361" w14:textId="77777777" w:rsidR="00EB1CBE" w:rsidRPr="00D00709" w:rsidRDefault="00EB1CBE" w:rsidP="009F582A">
      <w:pPr>
        <w:rPr>
          <w:sz w:val="22"/>
          <w:szCs w:val="22"/>
        </w:rPr>
      </w:pPr>
    </w:p>
    <w:p w14:paraId="1D642E89" w14:textId="77777777" w:rsidR="00EB1CBE" w:rsidRPr="00D00709" w:rsidRDefault="00EB1CBE" w:rsidP="0034501E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D00709">
        <w:rPr>
          <w:sz w:val="22"/>
          <w:szCs w:val="22"/>
        </w:rPr>
        <w:t>Smluvní strany</w:t>
      </w:r>
    </w:p>
    <w:p w14:paraId="2759FFA2" w14:textId="77777777" w:rsidR="00C978C2" w:rsidRPr="00D00709" w:rsidRDefault="00C978C2" w:rsidP="00C978C2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2089"/>
        <w:gridCol w:w="4290"/>
      </w:tblGrid>
      <w:tr w:rsidR="00EB1CBE" w:rsidRPr="00D00709" w14:paraId="1D4EBE5E" w14:textId="77777777" w:rsidTr="009F582A">
        <w:tc>
          <w:tcPr>
            <w:tcW w:w="1630" w:type="dxa"/>
          </w:tcPr>
          <w:p w14:paraId="42B0B6BA" w14:textId="77777777" w:rsidR="00EB1CBE" w:rsidRPr="00D00709" w:rsidRDefault="00EB1CBE">
            <w:pPr>
              <w:rPr>
                <w:b/>
                <w:sz w:val="22"/>
                <w:szCs w:val="22"/>
              </w:rPr>
            </w:pPr>
            <w:r w:rsidRPr="00D00709">
              <w:rPr>
                <w:b/>
                <w:sz w:val="22"/>
                <w:szCs w:val="22"/>
              </w:rPr>
              <w:t>1. Objednatel:</w:t>
            </w:r>
          </w:p>
        </w:tc>
        <w:tc>
          <w:tcPr>
            <w:tcW w:w="8221" w:type="dxa"/>
            <w:gridSpan w:val="3"/>
          </w:tcPr>
          <w:p w14:paraId="105EE559" w14:textId="3422FC2B" w:rsidR="00EB1CBE" w:rsidRPr="00D00709" w:rsidRDefault="00D1040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S</w:t>
            </w:r>
            <w:r w:rsidR="00EB1CBE" w:rsidRPr="00D00709">
              <w:rPr>
                <w:sz w:val="22"/>
                <w:szCs w:val="22"/>
              </w:rPr>
              <w:t xml:space="preserve">tatutární město Olomouc </w:t>
            </w:r>
          </w:p>
          <w:p w14:paraId="239150C4" w14:textId="77777777" w:rsidR="00DF53FF" w:rsidRPr="00D00709" w:rsidRDefault="00DF53FF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Horní náměstí</w:t>
            </w:r>
            <w:r w:rsidR="009F582A" w:rsidRPr="00D00709">
              <w:rPr>
                <w:sz w:val="22"/>
                <w:szCs w:val="22"/>
              </w:rPr>
              <w:t xml:space="preserve"> 583 </w:t>
            </w:r>
          </w:p>
          <w:p w14:paraId="18D422FB" w14:textId="77777777" w:rsidR="00EB1CBE" w:rsidRPr="00D00709" w:rsidRDefault="00EB1CBE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779 11 Olomouc</w:t>
            </w:r>
          </w:p>
        </w:tc>
      </w:tr>
      <w:tr w:rsidR="00EB1CBE" w:rsidRPr="00D00709" w14:paraId="0514E3B8" w14:textId="77777777" w:rsidTr="009F582A">
        <w:tc>
          <w:tcPr>
            <w:tcW w:w="1630" w:type="dxa"/>
          </w:tcPr>
          <w:p w14:paraId="70E9E50D" w14:textId="77777777" w:rsidR="00EB1CBE" w:rsidRPr="00D00709" w:rsidRDefault="00EB1CBE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gridSpan w:val="2"/>
          </w:tcPr>
          <w:p w14:paraId="580519CF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IČ: 00299308</w:t>
            </w:r>
          </w:p>
        </w:tc>
        <w:tc>
          <w:tcPr>
            <w:tcW w:w="4290" w:type="dxa"/>
          </w:tcPr>
          <w:p w14:paraId="56BBFE3A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DIČ:  CZ00299308</w:t>
            </w:r>
          </w:p>
        </w:tc>
      </w:tr>
      <w:tr w:rsidR="00EB1CBE" w:rsidRPr="00D00709" w14:paraId="3B496B5F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0D70CBDC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Zástupce statutárního orgánu:</w:t>
            </w:r>
          </w:p>
        </w:tc>
      </w:tr>
      <w:tr w:rsidR="00EB1CBE" w:rsidRPr="00D00709" w14:paraId="0FB3C58B" w14:textId="77777777" w:rsidTr="009F582A">
        <w:trPr>
          <w:gridBefore w:val="1"/>
          <w:wBefore w:w="1630" w:type="dxa"/>
          <w:cantSplit/>
          <w:trHeight w:val="184"/>
        </w:trPr>
        <w:tc>
          <w:tcPr>
            <w:tcW w:w="8221" w:type="dxa"/>
            <w:gridSpan w:val="3"/>
          </w:tcPr>
          <w:p w14:paraId="0AA8FB0D" w14:textId="77777777" w:rsidR="00EB1CBE" w:rsidRPr="00D00709" w:rsidRDefault="00EB1CBE">
            <w:pPr>
              <w:rPr>
                <w:b/>
                <w:sz w:val="22"/>
                <w:szCs w:val="22"/>
              </w:rPr>
            </w:pPr>
            <w:r w:rsidRPr="00D00709">
              <w:rPr>
                <w:sz w:val="22"/>
                <w:szCs w:val="22"/>
                <w:u w:val="single"/>
              </w:rPr>
              <w:t>- ve věcech smluvních:</w:t>
            </w:r>
          </w:p>
        </w:tc>
      </w:tr>
      <w:tr w:rsidR="00EB1CBE" w:rsidRPr="00D00709" w14:paraId="76FE25C4" w14:textId="77777777" w:rsidTr="009F582A">
        <w:trPr>
          <w:gridBefore w:val="1"/>
          <w:wBefore w:w="1630" w:type="dxa"/>
          <w:cantSplit/>
          <w:trHeight w:val="102"/>
        </w:trPr>
        <w:tc>
          <w:tcPr>
            <w:tcW w:w="8221" w:type="dxa"/>
            <w:gridSpan w:val="3"/>
          </w:tcPr>
          <w:p w14:paraId="7EAE123A" w14:textId="77777777" w:rsidR="00EB1CBE" w:rsidRPr="00D00709" w:rsidRDefault="00492739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u w:val="single"/>
              </w:rPr>
            </w:pPr>
            <w:r w:rsidRPr="00D00709">
              <w:rPr>
                <w:sz w:val="22"/>
                <w:szCs w:val="22"/>
              </w:rPr>
              <w:t>JUDr. Martin Major, MBA, náměstek primátora</w:t>
            </w:r>
          </w:p>
        </w:tc>
      </w:tr>
      <w:tr w:rsidR="00A548D5" w:rsidRPr="00D00709" w14:paraId="379A09A5" w14:textId="77777777" w:rsidTr="00C978C2">
        <w:trPr>
          <w:gridBefore w:val="1"/>
          <w:wBefore w:w="1630" w:type="dxa"/>
          <w:cantSplit/>
        </w:trPr>
        <w:tc>
          <w:tcPr>
            <w:tcW w:w="1842" w:type="dxa"/>
          </w:tcPr>
          <w:p w14:paraId="0EFBC339" w14:textId="0E05DCF4" w:rsidR="00A548D5" w:rsidRPr="00D00709" w:rsidRDefault="00A548D5" w:rsidP="000325C9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tel.: </w:t>
            </w:r>
            <w:r w:rsidR="000325C9">
              <w:t>XXXXXXX</w:t>
            </w:r>
            <w:r w:rsidRPr="00D00709">
              <w:rPr>
                <w:smallCaps/>
                <w:sz w:val="22"/>
                <w:szCs w:val="22"/>
              </w:rPr>
              <w:t>,</w:t>
            </w:r>
          </w:p>
        </w:tc>
        <w:tc>
          <w:tcPr>
            <w:tcW w:w="6379" w:type="dxa"/>
            <w:gridSpan w:val="2"/>
          </w:tcPr>
          <w:p w14:paraId="6B7D0E49" w14:textId="2E3D6067" w:rsidR="00A548D5" w:rsidRPr="00D00709" w:rsidRDefault="00A548D5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e-mail: </w:t>
            </w:r>
            <w:r w:rsidR="000325C9">
              <w:t>XXXXXXX</w:t>
            </w:r>
          </w:p>
        </w:tc>
      </w:tr>
      <w:tr w:rsidR="00EB1CBE" w:rsidRPr="00D00709" w14:paraId="22814A9B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2B70D3FD" w14:textId="77777777" w:rsidR="00EB1CBE" w:rsidRPr="00D00709" w:rsidRDefault="00EB1CBE">
            <w:pPr>
              <w:rPr>
                <w:b/>
                <w:sz w:val="22"/>
                <w:szCs w:val="22"/>
              </w:rPr>
            </w:pPr>
            <w:r w:rsidRPr="00D00709">
              <w:rPr>
                <w:sz w:val="22"/>
                <w:szCs w:val="22"/>
                <w:u w:val="single"/>
              </w:rPr>
              <w:t>- kontaktní osoba ve věcech technických:</w:t>
            </w:r>
          </w:p>
        </w:tc>
      </w:tr>
      <w:tr w:rsidR="00EB1CBE" w:rsidRPr="00D00709" w14:paraId="1281AA88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5517F0E7" w14:textId="613BA913" w:rsidR="00EB1CBE" w:rsidRPr="002515E6" w:rsidRDefault="000325C9">
            <w:pPr>
              <w:rPr>
                <w:sz w:val="22"/>
                <w:szCs w:val="22"/>
              </w:rPr>
            </w:pPr>
            <w:r>
              <w:t>XXXXXXX</w:t>
            </w:r>
            <w:r w:rsidR="00A548D5" w:rsidRPr="002515E6">
              <w:rPr>
                <w:sz w:val="22"/>
                <w:szCs w:val="22"/>
              </w:rPr>
              <w:t>, odbor investic MMOL</w:t>
            </w:r>
          </w:p>
        </w:tc>
      </w:tr>
      <w:tr w:rsidR="00A548D5" w:rsidRPr="00D00709" w14:paraId="54B2A9E4" w14:textId="77777777" w:rsidTr="00C978C2">
        <w:trPr>
          <w:gridBefore w:val="1"/>
          <w:wBefore w:w="1630" w:type="dxa"/>
          <w:cantSplit/>
        </w:trPr>
        <w:tc>
          <w:tcPr>
            <w:tcW w:w="1842" w:type="dxa"/>
          </w:tcPr>
          <w:p w14:paraId="1377EA5E" w14:textId="42132119" w:rsidR="00A548D5" w:rsidRPr="002515E6" w:rsidRDefault="00FB4680">
            <w:pPr>
              <w:rPr>
                <w:sz w:val="22"/>
                <w:szCs w:val="22"/>
              </w:rPr>
            </w:pPr>
            <w:r w:rsidRPr="002515E6">
              <w:rPr>
                <w:sz w:val="22"/>
                <w:szCs w:val="22"/>
              </w:rPr>
              <w:t xml:space="preserve">tel.: </w:t>
            </w:r>
            <w:r w:rsidR="000325C9">
              <w:t>XXXXXXX</w:t>
            </w:r>
            <w:r w:rsidR="00A548D5" w:rsidRPr="002515E6">
              <w:rPr>
                <w:sz w:val="22"/>
                <w:szCs w:val="22"/>
              </w:rPr>
              <w:t>,</w:t>
            </w:r>
          </w:p>
        </w:tc>
        <w:tc>
          <w:tcPr>
            <w:tcW w:w="6379" w:type="dxa"/>
            <w:gridSpan w:val="2"/>
          </w:tcPr>
          <w:p w14:paraId="7A66CC25" w14:textId="03CACBB3" w:rsidR="00A548D5" w:rsidRPr="002515E6" w:rsidRDefault="00A548D5">
            <w:pPr>
              <w:rPr>
                <w:sz w:val="22"/>
                <w:szCs w:val="22"/>
              </w:rPr>
            </w:pPr>
            <w:r w:rsidRPr="002515E6">
              <w:rPr>
                <w:sz w:val="22"/>
                <w:szCs w:val="22"/>
              </w:rPr>
              <w:t xml:space="preserve">e-mail: </w:t>
            </w:r>
            <w:r w:rsidR="000325C9">
              <w:t>XXXXXXX</w:t>
            </w:r>
          </w:p>
        </w:tc>
      </w:tr>
      <w:tr w:rsidR="00EB1CBE" w:rsidRPr="00D00709" w14:paraId="753D4703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652C72CE" w14:textId="77777777" w:rsidR="00EB1CBE" w:rsidRPr="00D00709" w:rsidRDefault="00EB1CBE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EB1CBE" w:rsidRPr="00D00709" w14:paraId="30E81CC1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4ADA39CC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Bankovní spojení: Česká sp</w:t>
            </w:r>
            <w:r w:rsidR="00C24D8F" w:rsidRPr="00D00709">
              <w:rPr>
                <w:sz w:val="22"/>
                <w:szCs w:val="22"/>
              </w:rPr>
              <w:t>ořitelna, a.s., pobočka Olomouc</w:t>
            </w:r>
          </w:p>
        </w:tc>
      </w:tr>
      <w:tr w:rsidR="00EB1CBE" w:rsidRPr="00D00709" w14:paraId="514FA8CA" w14:textId="77777777" w:rsidTr="009F582A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53A3E331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číslo výdajového účtu: 27-1801731369/0800</w:t>
            </w:r>
          </w:p>
        </w:tc>
      </w:tr>
    </w:tbl>
    <w:p w14:paraId="780B2CFD" w14:textId="77777777" w:rsidR="00EB1CBE" w:rsidRPr="00D00709" w:rsidRDefault="00EB1CBE">
      <w:pPr>
        <w:ind w:left="1985" w:hanging="1985"/>
        <w:rPr>
          <w:b/>
          <w:sz w:val="22"/>
          <w:szCs w:val="22"/>
        </w:rPr>
      </w:pPr>
    </w:p>
    <w:p w14:paraId="5FC9DD6B" w14:textId="77777777" w:rsidR="00EB1CBE" w:rsidRPr="00D00709" w:rsidRDefault="00EB1CBE" w:rsidP="00AD7889">
      <w:pPr>
        <w:rPr>
          <w:b/>
          <w:sz w:val="22"/>
          <w:szCs w:val="22"/>
        </w:rPr>
      </w:pPr>
    </w:p>
    <w:tbl>
      <w:tblPr>
        <w:tblW w:w="113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564"/>
        <w:gridCol w:w="1417"/>
        <w:gridCol w:w="425"/>
        <w:gridCol w:w="4111"/>
      </w:tblGrid>
      <w:tr w:rsidR="00EB1CBE" w:rsidRPr="00D00709" w14:paraId="667E7489" w14:textId="77777777" w:rsidTr="00D10401">
        <w:trPr>
          <w:cantSplit/>
        </w:trPr>
        <w:tc>
          <w:tcPr>
            <w:tcW w:w="1560" w:type="dxa"/>
          </w:tcPr>
          <w:p w14:paraId="5E404748" w14:textId="77777777" w:rsidR="00EB1CBE" w:rsidRPr="00D00709" w:rsidRDefault="00EB1CBE">
            <w:pPr>
              <w:rPr>
                <w:b/>
                <w:sz w:val="22"/>
                <w:szCs w:val="22"/>
              </w:rPr>
            </w:pPr>
            <w:r w:rsidRPr="00D00709">
              <w:rPr>
                <w:b/>
                <w:sz w:val="22"/>
                <w:szCs w:val="22"/>
              </w:rPr>
              <w:t>2</w:t>
            </w:r>
            <w:r w:rsidRPr="00D00709">
              <w:rPr>
                <w:b/>
                <w:i/>
                <w:sz w:val="22"/>
                <w:szCs w:val="22"/>
              </w:rPr>
              <w:t xml:space="preserve">. </w:t>
            </w:r>
            <w:r w:rsidRPr="00D00709">
              <w:rPr>
                <w:b/>
                <w:sz w:val="22"/>
                <w:szCs w:val="22"/>
              </w:rPr>
              <w:t>Zhotovitel:</w:t>
            </w:r>
          </w:p>
        </w:tc>
        <w:tc>
          <w:tcPr>
            <w:tcW w:w="9785" w:type="dxa"/>
            <w:gridSpan w:val="5"/>
          </w:tcPr>
          <w:p w14:paraId="62FB8732" w14:textId="77777777" w:rsidR="00EB1CBE" w:rsidRPr="00D00709" w:rsidRDefault="008069BA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INSET s.r.o.</w:t>
            </w:r>
          </w:p>
        </w:tc>
      </w:tr>
      <w:tr w:rsidR="00EB1CBE" w:rsidRPr="00D00709" w14:paraId="2EFD65DC" w14:textId="77777777" w:rsidTr="00D10401">
        <w:trPr>
          <w:cantSplit/>
        </w:trPr>
        <w:tc>
          <w:tcPr>
            <w:tcW w:w="1560" w:type="dxa"/>
          </w:tcPr>
          <w:p w14:paraId="1C4990C6" w14:textId="77777777" w:rsidR="00EB1CBE" w:rsidRPr="00D00709" w:rsidRDefault="00EB1CBE">
            <w:pPr>
              <w:rPr>
                <w:sz w:val="22"/>
                <w:szCs w:val="22"/>
              </w:rPr>
            </w:pPr>
          </w:p>
        </w:tc>
        <w:tc>
          <w:tcPr>
            <w:tcW w:w="9785" w:type="dxa"/>
            <w:gridSpan w:val="5"/>
          </w:tcPr>
          <w:p w14:paraId="4D43D013" w14:textId="77777777" w:rsidR="008069BA" w:rsidRPr="00D00709" w:rsidRDefault="00814D36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sídlem </w:t>
            </w:r>
            <w:r w:rsidR="008069BA" w:rsidRPr="00D00709">
              <w:rPr>
                <w:sz w:val="22"/>
                <w:szCs w:val="22"/>
              </w:rPr>
              <w:t xml:space="preserve">Lucemburská 1170/7, </w:t>
            </w:r>
          </w:p>
          <w:p w14:paraId="3D924211" w14:textId="77777777" w:rsidR="00A548D5" w:rsidRPr="00D00709" w:rsidRDefault="008069BA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130 00 Praha 3</w:t>
            </w:r>
          </w:p>
        </w:tc>
      </w:tr>
      <w:tr w:rsidR="00EB1CBE" w:rsidRPr="00D00709" w14:paraId="08AFAB7F" w14:textId="77777777" w:rsidTr="00D10401">
        <w:trPr>
          <w:gridBefore w:val="1"/>
          <w:wBefore w:w="1560" w:type="dxa"/>
          <w:cantSplit/>
        </w:trPr>
        <w:tc>
          <w:tcPr>
            <w:tcW w:w="5674" w:type="dxa"/>
            <w:gridSpan w:val="4"/>
          </w:tcPr>
          <w:p w14:paraId="4A39810A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IČ: </w:t>
            </w:r>
            <w:r w:rsidR="008069BA" w:rsidRPr="00D00709">
              <w:rPr>
                <w:sz w:val="22"/>
                <w:szCs w:val="22"/>
              </w:rPr>
              <w:t>03579727</w:t>
            </w:r>
          </w:p>
        </w:tc>
        <w:tc>
          <w:tcPr>
            <w:tcW w:w="4111" w:type="dxa"/>
          </w:tcPr>
          <w:p w14:paraId="1B18277D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DIČ:  CZ</w:t>
            </w:r>
            <w:r w:rsidR="008069BA" w:rsidRPr="00D00709">
              <w:rPr>
                <w:sz w:val="22"/>
                <w:szCs w:val="22"/>
              </w:rPr>
              <w:t>03579727</w:t>
            </w:r>
          </w:p>
        </w:tc>
      </w:tr>
      <w:tr w:rsidR="00EB1CBE" w:rsidRPr="00D00709" w14:paraId="46512B69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5652ECBE" w14:textId="77777777" w:rsidR="00EB1CBE" w:rsidRPr="00D00709" w:rsidRDefault="00814D36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zapsaný v o</w:t>
            </w:r>
            <w:r w:rsidR="00EB1CBE" w:rsidRPr="00D00709">
              <w:rPr>
                <w:sz w:val="22"/>
                <w:szCs w:val="22"/>
              </w:rPr>
              <w:t>bchodní</w:t>
            </w:r>
            <w:r w:rsidRPr="00D00709">
              <w:rPr>
                <w:sz w:val="22"/>
                <w:szCs w:val="22"/>
              </w:rPr>
              <w:t>m</w:t>
            </w:r>
            <w:r w:rsidR="00EB1CBE" w:rsidRPr="00D00709">
              <w:rPr>
                <w:sz w:val="22"/>
                <w:szCs w:val="22"/>
              </w:rPr>
              <w:t xml:space="preserve"> rejstřík</w:t>
            </w:r>
            <w:r w:rsidRPr="00D00709">
              <w:rPr>
                <w:sz w:val="22"/>
                <w:szCs w:val="22"/>
              </w:rPr>
              <w:t xml:space="preserve">u vedeném </w:t>
            </w:r>
            <w:r w:rsidR="008069BA" w:rsidRPr="00D00709">
              <w:rPr>
                <w:sz w:val="22"/>
                <w:szCs w:val="22"/>
              </w:rPr>
              <w:t xml:space="preserve">Městským soudem v Praze pod </w:t>
            </w:r>
            <w:proofErr w:type="spellStart"/>
            <w:r w:rsidR="008069BA" w:rsidRPr="00D00709">
              <w:rPr>
                <w:sz w:val="22"/>
                <w:szCs w:val="22"/>
              </w:rPr>
              <w:t>sp</w:t>
            </w:r>
            <w:proofErr w:type="spellEnd"/>
            <w:r w:rsidR="008069BA" w:rsidRPr="00D00709">
              <w:rPr>
                <w:sz w:val="22"/>
                <w:szCs w:val="22"/>
              </w:rPr>
              <w:t>. zn. C 234236</w:t>
            </w:r>
          </w:p>
        </w:tc>
      </w:tr>
      <w:tr w:rsidR="00EB1CBE" w:rsidRPr="00D00709" w14:paraId="0E198B2D" w14:textId="77777777" w:rsidTr="00D10401">
        <w:trPr>
          <w:gridBefore w:val="1"/>
          <w:wBefore w:w="1560" w:type="dxa"/>
          <w:cantSplit/>
        </w:trPr>
        <w:tc>
          <w:tcPr>
            <w:tcW w:w="3832" w:type="dxa"/>
            <w:gridSpan w:val="2"/>
          </w:tcPr>
          <w:p w14:paraId="32FB34AF" w14:textId="77777777" w:rsidR="00EB1CBE" w:rsidRPr="00D00709" w:rsidRDefault="008069BA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ID datové schránky: 6ccsnfh</w:t>
            </w:r>
          </w:p>
        </w:tc>
        <w:tc>
          <w:tcPr>
            <w:tcW w:w="5953" w:type="dxa"/>
            <w:gridSpan w:val="3"/>
          </w:tcPr>
          <w:p w14:paraId="6A20F9BC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</w:p>
        </w:tc>
      </w:tr>
      <w:tr w:rsidR="00EB1CBE" w:rsidRPr="00D00709" w14:paraId="74B896F4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04FCE3B7" w14:textId="77777777" w:rsidR="00EB1CBE" w:rsidRPr="00D00709" w:rsidRDefault="00EB1CBE">
            <w:pPr>
              <w:rPr>
                <w:sz w:val="22"/>
                <w:szCs w:val="22"/>
              </w:rPr>
            </w:pPr>
          </w:p>
        </w:tc>
      </w:tr>
      <w:tr w:rsidR="00EB1CBE" w:rsidRPr="00D00709" w14:paraId="3BAC5621" w14:textId="77777777" w:rsidTr="00D10401">
        <w:trPr>
          <w:gridBefore w:val="1"/>
          <w:wBefore w:w="1560" w:type="dxa"/>
        </w:trPr>
        <w:tc>
          <w:tcPr>
            <w:tcW w:w="5249" w:type="dxa"/>
            <w:gridSpan w:val="3"/>
          </w:tcPr>
          <w:p w14:paraId="688406AC" w14:textId="77777777" w:rsidR="00EB1CBE" w:rsidRPr="00D00709" w:rsidRDefault="00EB1CBE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Zástupce statutárního orgánu:</w:t>
            </w:r>
          </w:p>
        </w:tc>
        <w:tc>
          <w:tcPr>
            <w:tcW w:w="4536" w:type="dxa"/>
            <w:gridSpan w:val="2"/>
          </w:tcPr>
          <w:p w14:paraId="2C00F463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</w:p>
        </w:tc>
      </w:tr>
      <w:tr w:rsidR="00EB1CBE" w:rsidRPr="00D00709" w14:paraId="513A423A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5D70F37F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  <w:u w:val="single"/>
              </w:rPr>
              <w:t>- ve věcech smluvních:</w:t>
            </w:r>
            <w:r w:rsidRPr="00D00709">
              <w:rPr>
                <w:sz w:val="22"/>
                <w:szCs w:val="22"/>
              </w:rPr>
              <w:t xml:space="preserve"> </w:t>
            </w:r>
          </w:p>
        </w:tc>
      </w:tr>
      <w:tr w:rsidR="00EB1CBE" w:rsidRPr="00D00709" w14:paraId="2BF6B051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430B84E9" w14:textId="3A025840" w:rsidR="00EB1CBE" w:rsidRPr="00D00709" w:rsidRDefault="008069BA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Ing. </w:t>
            </w:r>
            <w:r w:rsidR="00D10401" w:rsidRPr="00D00709">
              <w:rPr>
                <w:sz w:val="22"/>
                <w:szCs w:val="22"/>
              </w:rPr>
              <w:t>Jiří Tkáč, ředitel divize na základě pověření</w:t>
            </w:r>
          </w:p>
        </w:tc>
      </w:tr>
      <w:tr w:rsidR="00951DA9" w:rsidRPr="00D00709" w14:paraId="68D58FEB" w14:textId="77777777" w:rsidTr="00D10401">
        <w:trPr>
          <w:gridBefore w:val="1"/>
          <w:wBefore w:w="1560" w:type="dxa"/>
          <w:cantSplit/>
        </w:trPr>
        <w:tc>
          <w:tcPr>
            <w:tcW w:w="2268" w:type="dxa"/>
          </w:tcPr>
          <w:p w14:paraId="31D6ECD1" w14:textId="3697C2F1" w:rsidR="00951DA9" w:rsidRPr="00D00709" w:rsidRDefault="008069BA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tel.:+</w:t>
            </w:r>
            <w:r w:rsidR="000325C9">
              <w:t xml:space="preserve"> </w:t>
            </w:r>
            <w:r w:rsidR="000325C9">
              <w:t>XXXXXXX</w:t>
            </w:r>
          </w:p>
        </w:tc>
        <w:tc>
          <w:tcPr>
            <w:tcW w:w="7513" w:type="dxa"/>
            <w:gridSpan w:val="4"/>
          </w:tcPr>
          <w:p w14:paraId="1D47DC27" w14:textId="664CD6DC" w:rsidR="00951DA9" w:rsidRPr="00D00709" w:rsidRDefault="00D10401" w:rsidP="00D10401">
            <w:pPr>
              <w:ind w:left="213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e-mail: </w:t>
            </w:r>
            <w:r w:rsidR="000325C9">
              <w:t>XXXXXXX</w:t>
            </w:r>
          </w:p>
        </w:tc>
      </w:tr>
      <w:tr w:rsidR="00EB1CBE" w:rsidRPr="00D00709" w14:paraId="4CFD5300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63FF1CB6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  <w:u w:val="single"/>
              </w:rPr>
              <w:t>- kontaktní osoba ve věcech technických</w:t>
            </w:r>
            <w:r w:rsidRPr="00D00709">
              <w:rPr>
                <w:sz w:val="22"/>
                <w:szCs w:val="22"/>
              </w:rPr>
              <w:t xml:space="preserve">: </w:t>
            </w:r>
          </w:p>
        </w:tc>
      </w:tr>
      <w:tr w:rsidR="00EB1CBE" w:rsidRPr="00D00709" w14:paraId="3C6EF2F6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2D65FB85" w14:textId="7B7E4E4B" w:rsidR="00EB1CBE" w:rsidRPr="00D00709" w:rsidRDefault="000325C9" w:rsidP="00EC7778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t>XXXXXXX</w:t>
            </w:r>
          </w:p>
        </w:tc>
      </w:tr>
      <w:tr w:rsidR="00951DA9" w:rsidRPr="00D00709" w14:paraId="12B5C408" w14:textId="77777777" w:rsidTr="00D10401">
        <w:trPr>
          <w:gridBefore w:val="1"/>
          <w:wBefore w:w="1560" w:type="dxa"/>
          <w:cantSplit/>
        </w:trPr>
        <w:tc>
          <w:tcPr>
            <w:tcW w:w="2268" w:type="dxa"/>
          </w:tcPr>
          <w:p w14:paraId="076B9273" w14:textId="0EF5DCEE" w:rsidR="00951DA9" w:rsidRPr="00D00709" w:rsidRDefault="008069BA" w:rsidP="00EC7778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tel.:+</w:t>
            </w:r>
            <w:r w:rsidR="000325C9">
              <w:t xml:space="preserve"> </w:t>
            </w:r>
            <w:r w:rsidR="000325C9">
              <w:t>XXXXXXX</w:t>
            </w:r>
          </w:p>
        </w:tc>
        <w:tc>
          <w:tcPr>
            <w:tcW w:w="7513" w:type="dxa"/>
            <w:gridSpan w:val="4"/>
          </w:tcPr>
          <w:p w14:paraId="44DDF967" w14:textId="12BB1A32" w:rsidR="00951DA9" w:rsidRPr="00D00709" w:rsidRDefault="00951DA9" w:rsidP="00EC7778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e-mail: </w:t>
            </w:r>
            <w:r w:rsidR="000325C9">
              <w:t>XXXXXXX</w:t>
            </w:r>
            <w:bookmarkStart w:id="0" w:name="_GoBack"/>
            <w:bookmarkEnd w:id="0"/>
          </w:p>
        </w:tc>
      </w:tr>
      <w:tr w:rsidR="00EB1CBE" w:rsidRPr="00D00709" w14:paraId="1C698247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622E11B0" w14:textId="77777777" w:rsidR="00EB1CBE" w:rsidRPr="00D00709" w:rsidRDefault="00EB1CBE">
            <w:pPr>
              <w:rPr>
                <w:sz w:val="22"/>
                <w:szCs w:val="22"/>
              </w:rPr>
            </w:pPr>
          </w:p>
        </w:tc>
      </w:tr>
      <w:tr w:rsidR="00EB1CBE" w:rsidRPr="00D00709" w14:paraId="1DE1F7FF" w14:textId="77777777" w:rsidTr="00D10401">
        <w:trPr>
          <w:gridBefore w:val="1"/>
          <w:wBefore w:w="1560" w:type="dxa"/>
          <w:cantSplit/>
        </w:trPr>
        <w:tc>
          <w:tcPr>
            <w:tcW w:w="9785" w:type="dxa"/>
            <w:gridSpan w:val="5"/>
          </w:tcPr>
          <w:p w14:paraId="16B7A281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Bankovní spojení: </w:t>
            </w:r>
            <w:r w:rsidR="008069BA" w:rsidRPr="00D00709">
              <w:rPr>
                <w:sz w:val="22"/>
                <w:szCs w:val="22"/>
              </w:rPr>
              <w:t>Komerční banka, a.s.</w:t>
            </w:r>
          </w:p>
        </w:tc>
      </w:tr>
      <w:tr w:rsidR="00EB1CBE" w:rsidRPr="00D00709" w14:paraId="1FB00896" w14:textId="77777777" w:rsidTr="00D10401">
        <w:trPr>
          <w:gridBefore w:val="1"/>
          <w:wBefore w:w="1560" w:type="dxa"/>
          <w:cantSplit/>
          <w:trHeight w:val="241"/>
        </w:trPr>
        <w:tc>
          <w:tcPr>
            <w:tcW w:w="9785" w:type="dxa"/>
            <w:gridSpan w:val="5"/>
          </w:tcPr>
          <w:p w14:paraId="00F3AFE8" w14:textId="77777777" w:rsidR="00EB1CBE" w:rsidRPr="00D00709" w:rsidRDefault="00EB1CBE">
            <w:pPr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č. účtu: </w:t>
            </w:r>
            <w:r w:rsidR="008069BA" w:rsidRPr="00D00709">
              <w:rPr>
                <w:sz w:val="22"/>
                <w:szCs w:val="22"/>
              </w:rPr>
              <w:t>90303071/0100</w:t>
            </w:r>
            <w:r w:rsidRPr="00D00709">
              <w:rPr>
                <w:sz w:val="22"/>
                <w:szCs w:val="22"/>
              </w:rPr>
              <w:t xml:space="preserve"> </w:t>
            </w:r>
          </w:p>
        </w:tc>
      </w:tr>
    </w:tbl>
    <w:p w14:paraId="3F4629E7" w14:textId="77777777" w:rsidR="00EB1CBE" w:rsidRPr="00D00709" w:rsidRDefault="00EB1CBE"/>
    <w:p w14:paraId="01C245DF" w14:textId="77777777" w:rsidR="00EB1CBE" w:rsidRPr="00D00709" w:rsidRDefault="00EB1CBE"/>
    <w:p w14:paraId="14FF279F" w14:textId="77777777" w:rsidR="00EB1CBE" w:rsidRPr="00D00709" w:rsidRDefault="00EB1CBE"/>
    <w:p w14:paraId="1B9FCDAB" w14:textId="77777777" w:rsidR="0052723A" w:rsidRPr="00D00709" w:rsidRDefault="0052723A"/>
    <w:p w14:paraId="5CA1C780" w14:textId="77777777" w:rsidR="009F582A" w:rsidRPr="00D00709" w:rsidRDefault="009F582A"/>
    <w:p w14:paraId="456F640C" w14:textId="77777777" w:rsidR="009F582A" w:rsidRPr="00D00709" w:rsidRDefault="009F582A"/>
    <w:p w14:paraId="5D5E0570" w14:textId="77777777" w:rsidR="00C24D8F" w:rsidRPr="00D00709" w:rsidRDefault="00C24D8F"/>
    <w:p w14:paraId="7B0374CC" w14:textId="77777777" w:rsidR="00C24D8F" w:rsidRPr="00D00709" w:rsidRDefault="00C24D8F"/>
    <w:p w14:paraId="4EA4B184" w14:textId="77777777" w:rsidR="00C978C2" w:rsidRPr="00D00709" w:rsidRDefault="006514A4" w:rsidP="00C978C2">
      <w:r w:rsidRPr="00D00709">
        <w:br w:type="page"/>
      </w:r>
    </w:p>
    <w:p w14:paraId="1F3AF517" w14:textId="77777777" w:rsidR="00814D36" w:rsidRPr="00D00709" w:rsidRDefault="00814D36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D00709">
        <w:rPr>
          <w:sz w:val="22"/>
          <w:szCs w:val="22"/>
        </w:rPr>
        <w:lastRenderedPageBreak/>
        <w:t>Účel smlouvy</w:t>
      </w:r>
    </w:p>
    <w:p w14:paraId="33D9288E" w14:textId="77777777" w:rsidR="00814D36" w:rsidRPr="00D00709" w:rsidRDefault="00814D36" w:rsidP="00814D36">
      <w:pPr>
        <w:rPr>
          <w:sz w:val="22"/>
          <w:szCs w:val="22"/>
        </w:rPr>
      </w:pPr>
    </w:p>
    <w:p w14:paraId="2CF5A814" w14:textId="178A3003" w:rsidR="00DC24D0" w:rsidRPr="00D00709" w:rsidRDefault="00814D36" w:rsidP="00814D3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00709">
        <w:rPr>
          <w:sz w:val="22"/>
          <w:szCs w:val="22"/>
        </w:rPr>
        <w:t>Tato smlouva je uzavírána za ú</w:t>
      </w:r>
      <w:r w:rsidR="006514A4" w:rsidRPr="00D00709">
        <w:rPr>
          <w:sz w:val="22"/>
          <w:szCs w:val="22"/>
        </w:rPr>
        <w:t xml:space="preserve">čelem monitoringu vlivu stavby </w:t>
      </w:r>
      <w:r w:rsidR="00FB4680" w:rsidRPr="00D00709">
        <w:rPr>
          <w:sz w:val="22"/>
          <w:szCs w:val="22"/>
        </w:rPr>
        <w:t xml:space="preserve">„Protipovodňová opatření – II.B etapa – související investice, SO 19.2 komunikace a chodníky v ul.  </w:t>
      </w:r>
      <w:r w:rsidR="005319AC">
        <w:rPr>
          <w:sz w:val="22"/>
          <w:szCs w:val="22"/>
        </w:rPr>
        <w:t>Nábřeží</w:t>
      </w:r>
      <w:r w:rsidR="00FB4680" w:rsidRPr="00D00709">
        <w:rPr>
          <w:sz w:val="22"/>
          <w:szCs w:val="22"/>
        </w:rPr>
        <w:t>“</w:t>
      </w:r>
      <w:r w:rsidR="001C3A47" w:rsidRPr="00D00709">
        <w:rPr>
          <w:sz w:val="22"/>
          <w:szCs w:val="22"/>
        </w:rPr>
        <w:t xml:space="preserve"> </w:t>
      </w:r>
      <w:r w:rsidRPr="00D00709">
        <w:rPr>
          <w:sz w:val="22"/>
          <w:szCs w:val="22"/>
        </w:rPr>
        <w:t>na přileh</w:t>
      </w:r>
      <w:r w:rsidR="00265B32" w:rsidRPr="00D00709">
        <w:rPr>
          <w:sz w:val="22"/>
          <w:szCs w:val="22"/>
        </w:rPr>
        <w:t>lé,</w:t>
      </w:r>
      <w:r w:rsidRPr="00D00709">
        <w:rPr>
          <w:sz w:val="22"/>
          <w:szCs w:val="22"/>
        </w:rPr>
        <w:t xml:space="preserve"> stavbou dotčené n</w:t>
      </w:r>
      <w:r w:rsidRPr="00D00709">
        <w:rPr>
          <w:sz w:val="22"/>
          <w:szCs w:val="22"/>
        </w:rPr>
        <w:t>e</w:t>
      </w:r>
      <w:r w:rsidRPr="00D00709">
        <w:rPr>
          <w:sz w:val="22"/>
          <w:szCs w:val="22"/>
        </w:rPr>
        <w:t>movité věc</w:t>
      </w:r>
      <w:r w:rsidR="009F6DAA" w:rsidRPr="00D00709">
        <w:rPr>
          <w:sz w:val="22"/>
          <w:szCs w:val="22"/>
        </w:rPr>
        <w:t>i</w:t>
      </w:r>
      <w:r w:rsidRPr="00D00709">
        <w:rPr>
          <w:sz w:val="22"/>
          <w:szCs w:val="22"/>
        </w:rPr>
        <w:t xml:space="preserve">. </w:t>
      </w:r>
    </w:p>
    <w:p w14:paraId="673DCE98" w14:textId="77777777" w:rsidR="00814D36" w:rsidRPr="00D00709" w:rsidRDefault="00814D36" w:rsidP="00814D3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00709">
        <w:rPr>
          <w:sz w:val="22"/>
          <w:szCs w:val="22"/>
        </w:rPr>
        <w:t>Zhotovitel se zavazuje provést dílo vlastním jménem, na vlastní náklady a odpovědnost a objednatel se zavazuje uhradit zhotoviteli sjednanou cenu.</w:t>
      </w:r>
    </w:p>
    <w:p w14:paraId="492B9A6C" w14:textId="77777777" w:rsidR="00DC24D0" w:rsidRPr="00D00709" w:rsidRDefault="00DC24D0" w:rsidP="00DC24D0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00709">
        <w:rPr>
          <w:sz w:val="22"/>
          <w:szCs w:val="22"/>
        </w:rPr>
        <w:t>Zhotovitel prohlašuje, že je kvalifikovaný pro provádění činností specifikovaných dále touto smlouvou.</w:t>
      </w:r>
    </w:p>
    <w:p w14:paraId="28D00F15" w14:textId="77777777" w:rsidR="00C978C2" w:rsidRPr="00D00709" w:rsidRDefault="00C978C2" w:rsidP="00265B32">
      <w:pPr>
        <w:rPr>
          <w:sz w:val="22"/>
          <w:szCs w:val="22"/>
        </w:rPr>
      </w:pPr>
    </w:p>
    <w:p w14:paraId="50DF570B" w14:textId="77777777" w:rsidR="00EB1CBE" w:rsidRPr="00D00709" w:rsidRDefault="008C7DE9">
      <w:pPr>
        <w:pStyle w:val="Nadpis1"/>
        <w:numPr>
          <w:ilvl w:val="0"/>
          <w:numId w:val="3"/>
        </w:numPr>
        <w:rPr>
          <w:sz w:val="22"/>
          <w:szCs w:val="22"/>
        </w:rPr>
      </w:pPr>
      <w:r w:rsidRPr="00D00709">
        <w:rPr>
          <w:sz w:val="22"/>
          <w:szCs w:val="22"/>
        </w:rPr>
        <w:t>Předmět plnění</w:t>
      </w:r>
    </w:p>
    <w:p w14:paraId="231B269A" w14:textId="77777777" w:rsidR="008C7DE9" w:rsidRPr="00D00709" w:rsidRDefault="008C7DE9">
      <w:pPr>
        <w:jc w:val="left"/>
        <w:rPr>
          <w:b/>
          <w:sz w:val="22"/>
          <w:szCs w:val="22"/>
        </w:rPr>
      </w:pPr>
    </w:p>
    <w:p w14:paraId="63A4A11C" w14:textId="77777777" w:rsidR="008C7DE9" w:rsidRPr="00D07719" w:rsidRDefault="008C7DE9" w:rsidP="00265B32">
      <w:pPr>
        <w:numPr>
          <w:ilvl w:val="0"/>
          <w:numId w:val="21"/>
        </w:numPr>
        <w:tabs>
          <w:tab w:val="clear" w:pos="720"/>
        </w:tabs>
        <w:ind w:left="426"/>
        <w:rPr>
          <w:sz w:val="22"/>
          <w:szCs w:val="22"/>
        </w:rPr>
      </w:pPr>
      <w:r w:rsidRPr="00D07719">
        <w:rPr>
          <w:sz w:val="22"/>
          <w:szCs w:val="22"/>
        </w:rPr>
        <w:t xml:space="preserve">Zhotovitel se zavazuje provést dílo v následujícím rozsahu: </w:t>
      </w:r>
    </w:p>
    <w:p w14:paraId="3DC58DBB" w14:textId="77777777" w:rsidR="00EB1CBE" w:rsidRPr="00D07719" w:rsidRDefault="00EB1CBE">
      <w:pPr>
        <w:jc w:val="left"/>
        <w:rPr>
          <w:sz w:val="22"/>
          <w:szCs w:val="22"/>
        </w:rPr>
      </w:pPr>
    </w:p>
    <w:p w14:paraId="5EDB219D" w14:textId="77777777" w:rsidR="00EE3F79" w:rsidRPr="00D07719" w:rsidRDefault="00EB1CBE" w:rsidP="00EE3F79">
      <w:pPr>
        <w:numPr>
          <w:ilvl w:val="0"/>
          <w:numId w:val="25"/>
        </w:numPr>
        <w:ind w:hanging="720"/>
        <w:rPr>
          <w:sz w:val="22"/>
          <w:szCs w:val="22"/>
        </w:rPr>
      </w:pPr>
      <w:r w:rsidRPr="00D07719">
        <w:rPr>
          <w:sz w:val="22"/>
          <w:szCs w:val="22"/>
          <w:u w:val="single"/>
        </w:rPr>
        <w:t>Pasportizace dotčených objektů</w:t>
      </w:r>
      <w:r w:rsidRPr="00D07719">
        <w:rPr>
          <w:sz w:val="22"/>
          <w:szCs w:val="22"/>
        </w:rPr>
        <w:t xml:space="preserve"> před zahájením sta</w:t>
      </w:r>
      <w:r w:rsidR="00685EB5" w:rsidRPr="00D07719">
        <w:rPr>
          <w:sz w:val="22"/>
          <w:szCs w:val="22"/>
        </w:rPr>
        <w:t xml:space="preserve">vebních prací v rozsahu </w:t>
      </w:r>
      <w:r w:rsidR="00EE3F79" w:rsidRPr="00D07719">
        <w:rPr>
          <w:sz w:val="22"/>
          <w:szCs w:val="22"/>
        </w:rPr>
        <w:t>vstupní pasportizace - prohlídka uliční fasády objektů a společných prostor interiéru, dokumentace poruch, návrh umístění měřicích bodů a stanovení dynamické odolnosti objektu včetně zápisu s majitelem/správcem nem</w:t>
      </w:r>
      <w:r w:rsidR="00EE3F79" w:rsidRPr="00D07719">
        <w:rPr>
          <w:sz w:val="22"/>
          <w:szCs w:val="22"/>
        </w:rPr>
        <w:t>o</w:t>
      </w:r>
      <w:r w:rsidR="00EE3F79" w:rsidRPr="00D07719">
        <w:rPr>
          <w:sz w:val="22"/>
          <w:szCs w:val="22"/>
        </w:rPr>
        <w:t>vitosti.</w:t>
      </w:r>
    </w:p>
    <w:p w14:paraId="17A56658" w14:textId="406338E8" w:rsidR="00EE3F79" w:rsidRPr="00D07719" w:rsidRDefault="00EE3F79" w:rsidP="00EE3F79">
      <w:pPr>
        <w:autoSpaceDE w:val="0"/>
        <w:autoSpaceDN w:val="0"/>
        <w:adjustRightInd w:val="0"/>
        <w:ind w:left="720"/>
        <w:jc w:val="left"/>
        <w:rPr>
          <w:sz w:val="22"/>
          <w:szCs w:val="22"/>
        </w:rPr>
      </w:pPr>
      <w:proofErr w:type="spellStart"/>
      <w:r w:rsidRPr="00D07719">
        <w:rPr>
          <w:sz w:val="22"/>
          <w:szCs w:val="22"/>
        </w:rPr>
        <w:t>Repasportizace</w:t>
      </w:r>
      <w:proofErr w:type="spellEnd"/>
      <w:r w:rsidRPr="00D07719">
        <w:rPr>
          <w:sz w:val="22"/>
          <w:szCs w:val="22"/>
        </w:rPr>
        <w:t xml:space="preserve"> </w:t>
      </w:r>
      <w:r w:rsidR="006406D9" w:rsidRPr="00D07719">
        <w:rPr>
          <w:sz w:val="22"/>
          <w:szCs w:val="22"/>
        </w:rPr>
        <w:t xml:space="preserve">po ukončení stavebních prací </w:t>
      </w:r>
      <w:r w:rsidRPr="00D07719">
        <w:rPr>
          <w:sz w:val="22"/>
          <w:szCs w:val="22"/>
        </w:rPr>
        <w:t>- prohlídka uliční fasády objektů a společných prostor interiéru, dokumentace poruch, zápis s majitelem / správcem nemovitosti, porovnání s úvodní pasportizací</w:t>
      </w:r>
      <w:r w:rsidR="006406D9" w:rsidRPr="00D07719">
        <w:rPr>
          <w:sz w:val="22"/>
          <w:szCs w:val="22"/>
        </w:rPr>
        <w:t>.</w:t>
      </w:r>
    </w:p>
    <w:p w14:paraId="56145B59" w14:textId="77777777" w:rsidR="00C2048C" w:rsidRPr="00D07719" w:rsidRDefault="00EB1CBE" w:rsidP="00265B32">
      <w:pPr>
        <w:ind w:left="709" w:hanging="1"/>
        <w:rPr>
          <w:sz w:val="22"/>
          <w:szCs w:val="22"/>
        </w:rPr>
      </w:pPr>
      <w:r w:rsidRPr="00D07719">
        <w:rPr>
          <w:sz w:val="22"/>
          <w:szCs w:val="22"/>
        </w:rPr>
        <w:t>Celkem bude takto</w:t>
      </w:r>
      <w:r w:rsidR="008A1A96" w:rsidRPr="00D07719">
        <w:rPr>
          <w:sz w:val="22"/>
          <w:szCs w:val="22"/>
        </w:rPr>
        <w:t xml:space="preserve"> zdokumentováno </w:t>
      </w:r>
      <w:r w:rsidR="00DD58E9" w:rsidRPr="00D07719">
        <w:rPr>
          <w:sz w:val="22"/>
          <w:szCs w:val="22"/>
        </w:rPr>
        <w:t>12</w:t>
      </w:r>
      <w:r w:rsidR="00685EB5" w:rsidRPr="00D07719">
        <w:rPr>
          <w:sz w:val="22"/>
          <w:szCs w:val="22"/>
        </w:rPr>
        <w:t xml:space="preserve"> objektů </w:t>
      </w:r>
      <w:r w:rsidR="001C3A47" w:rsidRPr="00D07719">
        <w:rPr>
          <w:sz w:val="22"/>
          <w:szCs w:val="22"/>
        </w:rPr>
        <w:t>– nemovitých věcí</w:t>
      </w:r>
      <w:r w:rsidR="00C2048C" w:rsidRPr="00D07719">
        <w:rPr>
          <w:sz w:val="22"/>
          <w:szCs w:val="22"/>
        </w:rPr>
        <w:t>:</w:t>
      </w:r>
    </w:p>
    <w:p w14:paraId="5931C909" w14:textId="77777777" w:rsidR="00C2048C" w:rsidRPr="00D07719" w:rsidRDefault="00C2048C" w:rsidP="00265B32">
      <w:pPr>
        <w:ind w:left="709" w:hanging="1"/>
        <w:rPr>
          <w:sz w:val="22"/>
          <w:szCs w:val="22"/>
        </w:rPr>
      </w:pPr>
    </w:p>
    <w:p w14:paraId="0A2AAA8D" w14:textId="77777777" w:rsidR="00C2048C" w:rsidRPr="00D07719" w:rsidRDefault="00C2048C" w:rsidP="00C2048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val="cs-CZ"/>
        </w:rPr>
      </w:pPr>
      <w:r w:rsidRPr="00D07719">
        <w:rPr>
          <w:rFonts w:ascii="Times New Roman" w:hAnsi="Times New Roman" w:cs="Times New Roman"/>
          <w:lang w:val="cs-CZ"/>
        </w:rPr>
        <w:t>Gorazdovo náměstí 13</w:t>
      </w:r>
    </w:p>
    <w:p w14:paraId="21DD93EE" w14:textId="77777777" w:rsidR="00C2048C" w:rsidRPr="00D07719" w:rsidRDefault="00C2048C" w:rsidP="00C2048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val="cs-CZ"/>
        </w:rPr>
      </w:pPr>
      <w:r w:rsidRPr="00D07719">
        <w:rPr>
          <w:rFonts w:ascii="Times New Roman" w:hAnsi="Times New Roman" w:cs="Times New Roman"/>
          <w:lang w:val="cs-CZ"/>
        </w:rPr>
        <w:t>Ulice Nábřeží č.p. 2, 7, 8, 9, 10, 11, 12</w:t>
      </w:r>
    </w:p>
    <w:p w14:paraId="4C80C77C" w14:textId="77777777" w:rsidR="00C2048C" w:rsidRPr="00D07719" w:rsidRDefault="00C2048C" w:rsidP="00C2048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val="cs-CZ"/>
        </w:rPr>
      </w:pPr>
      <w:r w:rsidRPr="00D07719">
        <w:rPr>
          <w:rFonts w:ascii="Times New Roman" w:hAnsi="Times New Roman" w:cs="Times New Roman"/>
          <w:lang w:val="cs-CZ"/>
        </w:rPr>
        <w:t>Ulice Praskova č.p. 1</w:t>
      </w:r>
    </w:p>
    <w:p w14:paraId="0371B877" w14:textId="77777777" w:rsidR="00C2048C" w:rsidRPr="00D07719" w:rsidRDefault="00C2048C" w:rsidP="00C2048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val="cs-CZ"/>
        </w:rPr>
      </w:pPr>
      <w:r w:rsidRPr="00D07719">
        <w:rPr>
          <w:rFonts w:ascii="Times New Roman" w:hAnsi="Times New Roman" w:cs="Times New Roman"/>
          <w:lang w:val="cs-CZ"/>
        </w:rPr>
        <w:t>Ulice U Soutoku 1</w:t>
      </w:r>
    </w:p>
    <w:p w14:paraId="3CBE6D98" w14:textId="77777777" w:rsidR="00C2048C" w:rsidRPr="00D07719" w:rsidRDefault="00C2048C" w:rsidP="00C2048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val="cs-CZ"/>
        </w:rPr>
      </w:pPr>
      <w:r w:rsidRPr="00D07719">
        <w:rPr>
          <w:rFonts w:ascii="Times New Roman" w:hAnsi="Times New Roman" w:cs="Times New Roman"/>
          <w:lang w:val="cs-CZ"/>
        </w:rPr>
        <w:t>Masarykova třída č.p. 3, 10</w:t>
      </w:r>
    </w:p>
    <w:p w14:paraId="142E5F66" w14:textId="29E76A16" w:rsidR="00EB1CBE" w:rsidRPr="00D07719" w:rsidRDefault="001C3A47" w:rsidP="00C2048C">
      <w:pPr>
        <w:ind w:left="709" w:hanging="1"/>
        <w:rPr>
          <w:sz w:val="22"/>
          <w:szCs w:val="22"/>
        </w:rPr>
      </w:pPr>
      <w:r w:rsidRPr="00D07719">
        <w:rPr>
          <w:sz w:val="22"/>
          <w:szCs w:val="22"/>
        </w:rPr>
        <w:t xml:space="preserve"> </w:t>
      </w:r>
      <w:r w:rsidR="00EB1CBE" w:rsidRPr="00D07719">
        <w:rPr>
          <w:sz w:val="22"/>
          <w:szCs w:val="22"/>
        </w:rPr>
        <w:t>Výsledkem bude závěrečná zpráva ve trojím vyhotovení včet</w:t>
      </w:r>
      <w:r w:rsidR="00485579" w:rsidRPr="00D07719">
        <w:rPr>
          <w:sz w:val="22"/>
          <w:szCs w:val="22"/>
        </w:rPr>
        <w:t xml:space="preserve">ně originální fotodokumentace na DVD disku. </w:t>
      </w:r>
    </w:p>
    <w:p w14:paraId="620EFD65" w14:textId="77777777" w:rsidR="00C2048C" w:rsidRDefault="00C2048C" w:rsidP="00D07719">
      <w:pPr>
        <w:rPr>
          <w:sz w:val="22"/>
          <w:szCs w:val="22"/>
          <w:highlight w:val="yellow"/>
        </w:rPr>
      </w:pPr>
    </w:p>
    <w:p w14:paraId="6FCB06D9" w14:textId="7EBD500C" w:rsidR="00C2048C" w:rsidRPr="00C2048C" w:rsidRDefault="00C2048C" w:rsidP="00C2048C">
      <w:pPr>
        <w:pStyle w:val="Odstavecseseznamem"/>
        <w:numPr>
          <w:ilvl w:val="0"/>
          <w:numId w:val="25"/>
        </w:numPr>
        <w:ind w:hanging="720"/>
        <w:rPr>
          <w:rFonts w:ascii="Times New Roman" w:hAnsi="Times New Roman" w:cs="Times New Roman"/>
          <w:bCs/>
        </w:rPr>
      </w:pPr>
      <w:r w:rsidRPr="00C2048C">
        <w:rPr>
          <w:rFonts w:ascii="Times New Roman" w:hAnsi="Times New Roman" w:cs="Times New Roman"/>
          <w:bCs/>
        </w:rPr>
        <w:t>Statické posouzení vybraných objektů</w:t>
      </w:r>
    </w:p>
    <w:p w14:paraId="3BBBDD29" w14:textId="66E331A1" w:rsidR="00C2048C" w:rsidRPr="00D07719" w:rsidRDefault="00C2048C" w:rsidP="00D07719">
      <w:pPr>
        <w:spacing w:after="200" w:line="276" w:lineRule="auto"/>
        <w:rPr>
          <w:b/>
          <w:bCs/>
          <w:sz w:val="22"/>
          <w:szCs w:val="22"/>
        </w:rPr>
      </w:pPr>
      <w:r w:rsidRPr="00C2048C">
        <w:rPr>
          <w:b/>
          <w:bCs/>
          <w:sz w:val="22"/>
          <w:szCs w:val="22"/>
        </w:rPr>
        <w:tab/>
      </w:r>
      <w:r w:rsidRPr="00C2048C">
        <w:rPr>
          <w:sz w:val="22"/>
          <w:szCs w:val="22"/>
        </w:rPr>
        <w:t xml:space="preserve">Na základě </w:t>
      </w:r>
      <w:r w:rsidRPr="002526EE">
        <w:rPr>
          <w:sz w:val="22"/>
          <w:szCs w:val="22"/>
        </w:rPr>
        <w:t>výsledků pasportizace</w:t>
      </w:r>
      <w:r w:rsidRPr="00C2048C">
        <w:rPr>
          <w:sz w:val="22"/>
          <w:szCs w:val="22"/>
        </w:rPr>
        <w:t xml:space="preserve"> bude provedeno u 2 objektů statické posouzení stavebně techni</w:t>
      </w:r>
      <w:r w:rsidRPr="00C2048C">
        <w:rPr>
          <w:sz w:val="22"/>
          <w:szCs w:val="22"/>
        </w:rPr>
        <w:t>c</w:t>
      </w:r>
      <w:r w:rsidRPr="00C2048C">
        <w:rPr>
          <w:sz w:val="22"/>
          <w:szCs w:val="22"/>
        </w:rPr>
        <w:t>kého stavu s ohledem na chystané stavební práce. Výsledky posudku budou dále zohledněny v </w:t>
      </w:r>
      <w:r w:rsidRPr="002526EE">
        <w:rPr>
          <w:sz w:val="22"/>
          <w:szCs w:val="22"/>
        </w:rPr>
        <w:t>návazném</w:t>
      </w:r>
      <w:r w:rsidRPr="00C2048C">
        <w:rPr>
          <w:sz w:val="22"/>
          <w:szCs w:val="22"/>
        </w:rPr>
        <w:t xml:space="preserve"> monitoringu.</w:t>
      </w:r>
    </w:p>
    <w:p w14:paraId="31203B4C" w14:textId="283D5A79" w:rsidR="00C2048C" w:rsidRPr="00C2048C" w:rsidRDefault="00C2048C" w:rsidP="00C2048C">
      <w:pPr>
        <w:pStyle w:val="Odstavecseseznamem"/>
        <w:numPr>
          <w:ilvl w:val="0"/>
          <w:numId w:val="25"/>
        </w:numPr>
        <w:ind w:left="709" w:hanging="709"/>
        <w:rPr>
          <w:rFonts w:ascii="Times New Roman" w:hAnsi="Times New Roman" w:cs="Times New Roman"/>
          <w:bCs/>
        </w:rPr>
      </w:pPr>
      <w:r w:rsidRPr="00C2048C">
        <w:rPr>
          <w:rFonts w:ascii="Times New Roman" w:hAnsi="Times New Roman" w:cs="Times New Roman"/>
          <w:bCs/>
        </w:rPr>
        <w:t>Monitoring stability dotčených objektů</w:t>
      </w:r>
    </w:p>
    <w:p w14:paraId="3C8F9E70" w14:textId="77777777" w:rsidR="00C2048C" w:rsidRPr="00D07719" w:rsidRDefault="00C2048C" w:rsidP="00C2048C">
      <w:pPr>
        <w:rPr>
          <w:bCs/>
          <w:sz w:val="22"/>
          <w:szCs w:val="22"/>
        </w:rPr>
      </w:pPr>
      <w:r w:rsidRPr="00D07719">
        <w:rPr>
          <w:bCs/>
          <w:sz w:val="22"/>
          <w:szCs w:val="22"/>
        </w:rPr>
        <w:t>Posuny na trhlinách:</w:t>
      </w:r>
    </w:p>
    <w:p w14:paraId="6CBE01A1" w14:textId="77777777" w:rsidR="00C2048C" w:rsidRPr="00C2048C" w:rsidRDefault="00C2048C" w:rsidP="00C2048C">
      <w:pPr>
        <w:spacing w:after="200" w:line="276" w:lineRule="auto"/>
        <w:rPr>
          <w:sz w:val="22"/>
          <w:szCs w:val="22"/>
          <w:u w:val="single"/>
        </w:rPr>
      </w:pPr>
      <w:r w:rsidRPr="00C2048C">
        <w:rPr>
          <w:sz w:val="22"/>
          <w:szCs w:val="22"/>
        </w:rPr>
        <w:t xml:space="preserve">Na vybraných trhlinách na objektech budou sledovány posuny pomocí sázecího </w:t>
      </w:r>
      <w:proofErr w:type="spellStart"/>
      <w:r w:rsidRPr="00C2048C">
        <w:rPr>
          <w:sz w:val="22"/>
          <w:szCs w:val="22"/>
        </w:rPr>
        <w:t>deformometru</w:t>
      </w:r>
      <w:proofErr w:type="spellEnd"/>
      <w:r w:rsidRPr="00C2048C">
        <w:rPr>
          <w:sz w:val="22"/>
          <w:szCs w:val="22"/>
        </w:rPr>
        <w:t>. Jednotlivé odečty musí být prováděny s nejistotou měření ± 0,1 mm tak, aby byl sledován jak posun kolmo na trhlinu, tak i ve směru na „střih“. Současně bude sledována teplota konstrukce pro kompenzaci naměřených defo</w:t>
      </w:r>
      <w:r w:rsidRPr="00C2048C">
        <w:rPr>
          <w:sz w:val="22"/>
          <w:szCs w:val="22"/>
        </w:rPr>
        <w:t>r</w:t>
      </w:r>
      <w:r w:rsidRPr="00C2048C">
        <w:rPr>
          <w:sz w:val="22"/>
          <w:szCs w:val="22"/>
        </w:rPr>
        <w:t>mací. Celkem bude osazeno 12</w:t>
      </w:r>
      <w:r w:rsidRPr="00C2048C">
        <w:rPr>
          <w:sz w:val="22"/>
          <w:szCs w:val="22"/>
          <w:u w:val="single"/>
        </w:rPr>
        <w:t xml:space="preserve"> trhlin.</w:t>
      </w:r>
    </w:p>
    <w:p w14:paraId="5051809D" w14:textId="77777777" w:rsidR="00C2048C" w:rsidRPr="00D07719" w:rsidRDefault="00C2048C" w:rsidP="00C2048C">
      <w:pPr>
        <w:rPr>
          <w:bCs/>
          <w:sz w:val="22"/>
          <w:szCs w:val="22"/>
        </w:rPr>
      </w:pPr>
      <w:r w:rsidRPr="00D07719">
        <w:rPr>
          <w:bCs/>
          <w:sz w:val="22"/>
          <w:szCs w:val="22"/>
        </w:rPr>
        <w:t>Výškové poklesy uličních zdí:</w:t>
      </w:r>
    </w:p>
    <w:p w14:paraId="61BFDC14" w14:textId="77777777" w:rsidR="00C2048C" w:rsidRPr="00C2048C" w:rsidRDefault="00C2048C" w:rsidP="00C2048C">
      <w:pPr>
        <w:spacing w:line="276" w:lineRule="auto"/>
        <w:rPr>
          <w:sz w:val="22"/>
          <w:szCs w:val="22"/>
        </w:rPr>
      </w:pPr>
      <w:r w:rsidRPr="00C2048C">
        <w:rPr>
          <w:sz w:val="22"/>
          <w:szCs w:val="22"/>
        </w:rPr>
        <w:t xml:space="preserve">Poklesy uličních zdí budou sledovány metodou přesné nivelace na stávajících </w:t>
      </w:r>
      <w:r w:rsidRPr="00C2048C">
        <w:rPr>
          <w:sz w:val="22"/>
          <w:szCs w:val="22"/>
          <w:u w:val="single"/>
        </w:rPr>
        <w:t>39 bodech</w:t>
      </w:r>
      <w:r w:rsidRPr="00C2048C">
        <w:rPr>
          <w:sz w:val="22"/>
          <w:szCs w:val="22"/>
        </w:rPr>
        <w:t xml:space="preserve"> z předcházející et</w:t>
      </w:r>
      <w:r w:rsidRPr="00C2048C">
        <w:rPr>
          <w:sz w:val="22"/>
          <w:szCs w:val="22"/>
        </w:rPr>
        <w:t>a</w:t>
      </w:r>
      <w:r w:rsidRPr="00C2048C">
        <w:rPr>
          <w:sz w:val="22"/>
          <w:szCs w:val="22"/>
        </w:rPr>
        <w:t>py. Výškové poklesy budou měřeny s dodržením všech zásad pro přesnou nivelaci (musí zajistit nejistotu měření ± 0,5 mm.</w:t>
      </w:r>
    </w:p>
    <w:p w14:paraId="5F99F41F" w14:textId="77777777" w:rsidR="00D07719" w:rsidRDefault="00D07719" w:rsidP="00C2048C">
      <w:pPr>
        <w:rPr>
          <w:sz w:val="22"/>
          <w:szCs w:val="22"/>
          <w:u w:val="single"/>
        </w:rPr>
      </w:pPr>
    </w:p>
    <w:p w14:paraId="30373C34" w14:textId="77777777" w:rsidR="00D07719" w:rsidRDefault="00D07719" w:rsidP="00C2048C">
      <w:pPr>
        <w:rPr>
          <w:sz w:val="22"/>
          <w:szCs w:val="22"/>
          <w:u w:val="single"/>
        </w:rPr>
      </w:pPr>
    </w:p>
    <w:p w14:paraId="520D62CB" w14:textId="77777777" w:rsidR="00D07719" w:rsidRDefault="00D07719" w:rsidP="00C2048C">
      <w:pPr>
        <w:rPr>
          <w:sz w:val="22"/>
          <w:szCs w:val="22"/>
          <w:u w:val="single"/>
        </w:rPr>
      </w:pPr>
    </w:p>
    <w:p w14:paraId="6693DFA8" w14:textId="77777777" w:rsidR="00D07719" w:rsidRDefault="00D07719" w:rsidP="00C2048C">
      <w:pPr>
        <w:rPr>
          <w:sz w:val="22"/>
          <w:szCs w:val="22"/>
          <w:u w:val="single"/>
        </w:rPr>
      </w:pPr>
    </w:p>
    <w:p w14:paraId="51F82F09" w14:textId="77777777" w:rsidR="00D07719" w:rsidRDefault="00D07719" w:rsidP="00C2048C">
      <w:pPr>
        <w:rPr>
          <w:sz w:val="22"/>
          <w:szCs w:val="22"/>
          <w:u w:val="single"/>
        </w:rPr>
      </w:pPr>
    </w:p>
    <w:p w14:paraId="540703BF" w14:textId="77777777" w:rsidR="00C2048C" w:rsidRPr="00D07719" w:rsidRDefault="00C2048C" w:rsidP="00C2048C">
      <w:pPr>
        <w:rPr>
          <w:bCs/>
          <w:sz w:val="22"/>
          <w:szCs w:val="22"/>
        </w:rPr>
      </w:pPr>
      <w:r w:rsidRPr="00D07719">
        <w:rPr>
          <w:bCs/>
          <w:sz w:val="22"/>
          <w:szCs w:val="22"/>
        </w:rPr>
        <w:lastRenderedPageBreak/>
        <w:t>Opakované odečty</w:t>
      </w:r>
    </w:p>
    <w:p w14:paraId="2C279300" w14:textId="77777777" w:rsidR="00C2048C" w:rsidRPr="00D07719" w:rsidRDefault="00C2048C" w:rsidP="00C2048C">
      <w:pPr>
        <w:rPr>
          <w:b/>
          <w:bCs/>
          <w:sz w:val="22"/>
          <w:szCs w:val="22"/>
        </w:rPr>
      </w:pPr>
    </w:p>
    <w:p w14:paraId="053F2DF6" w14:textId="77777777" w:rsidR="00C2048C" w:rsidRPr="00D07719" w:rsidRDefault="00C2048C" w:rsidP="00C2048C">
      <w:pPr>
        <w:rPr>
          <w:sz w:val="22"/>
          <w:szCs w:val="22"/>
        </w:rPr>
      </w:pPr>
      <w:r w:rsidRPr="00D07719">
        <w:rPr>
          <w:sz w:val="22"/>
          <w:szCs w:val="22"/>
        </w:rPr>
        <w:t xml:space="preserve">Na všech měřicích bodech bude provedeno nulové měření a následně budou zrealizovány </w:t>
      </w:r>
      <w:r w:rsidRPr="00D07719">
        <w:rPr>
          <w:sz w:val="22"/>
          <w:szCs w:val="22"/>
          <w:u w:val="single"/>
        </w:rPr>
        <w:t>4</w:t>
      </w:r>
      <w:r w:rsidRPr="00D07719">
        <w:rPr>
          <w:bCs/>
          <w:sz w:val="22"/>
          <w:szCs w:val="22"/>
          <w:u w:val="single"/>
        </w:rPr>
        <w:t xml:space="preserve"> opakované od</w:t>
      </w:r>
      <w:r w:rsidRPr="00D07719">
        <w:rPr>
          <w:bCs/>
          <w:sz w:val="22"/>
          <w:szCs w:val="22"/>
          <w:u w:val="single"/>
        </w:rPr>
        <w:t>e</w:t>
      </w:r>
      <w:r w:rsidRPr="00D07719">
        <w:rPr>
          <w:bCs/>
          <w:sz w:val="22"/>
          <w:szCs w:val="22"/>
          <w:u w:val="single"/>
        </w:rPr>
        <w:t>čty</w:t>
      </w:r>
      <w:r w:rsidRPr="00D07719">
        <w:rPr>
          <w:sz w:val="22"/>
          <w:szCs w:val="22"/>
        </w:rPr>
        <w:t xml:space="preserve"> podle postupu výstavby.</w:t>
      </w:r>
    </w:p>
    <w:p w14:paraId="2D75F43D" w14:textId="77777777" w:rsidR="00C2048C" w:rsidRPr="00D07719" w:rsidRDefault="00C2048C" w:rsidP="00C2048C">
      <w:pPr>
        <w:rPr>
          <w:sz w:val="22"/>
          <w:szCs w:val="22"/>
        </w:rPr>
      </w:pPr>
      <w:r w:rsidRPr="00D07719">
        <w:rPr>
          <w:sz w:val="22"/>
          <w:szCs w:val="22"/>
        </w:rPr>
        <w:t>Výsledkem budou průběžné protokoly a grafy z měření po každém odečtu v elektronické podobě a po p</w:t>
      </w:r>
      <w:r w:rsidRPr="00D07719">
        <w:rPr>
          <w:sz w:val="22"/>
          <w:szCs w:val="22"/>
        </w:rPr>
        <w:t>o</w:t>
      </w:r>
      <w:r w:rsidRPr="00D07719">
        <w:rPr>
          <w:sz w:val="22"/>
          <w:szCs w:val="22"/>
        </w:rPr>
        <w:t>sledním měření bude zpracována závěrečná zpráva z monitoringu ve trojím vyhotovení.</w:t>
      </w:r>
    </w:p>
    <w:p w14:paraId="248A3B47" w14:textId="42CE5DC7" w:rsidR="00156AD7" w:rsidRPr="00D07719" w:rsidRDefault="00156AD7">
      <w:pPr>
        <w:rPr>
          <w:sz w:val="22"/>
          <w:szCs w:val="22"/>
          <w:highlight w:val="yellow"/>
        </w:rPr>
      </w:pPr>
    </w:p>
    <w:p w14:paraId="6610E8F5" w14:textId="77777777" w:rsidR="00573B4B" w:rsidRPr="00D00709" w:rsidRDefault="00573B4B" w:rsidP="00573B4B">
      <w:pPr>
        <w:pStyle w:val="Nadpis1"/>
        <w:numPr>
          <w:ilvl w:val="0"/>
          <w:numId w:val="0"/>
        </w:numPr>
        <w:ind w:left="720"/>
        <w:jc w:val="both"/>
        <w:rPr>
          <w:sz w:val="22"/>
          <w:szCs w:val="22"/>
        </w:rPr>
      </w:pPr>
    </w:p>
    <w:p w14:paraId="31C5FADD" w14:textId="5F5E51E4" w:rsidR="00EB1CBE" w:rsidRPr="00D00709" w:rsidRDefault="000F6B70">
      <w:pPr>
        <w:pStyle w:val="Nadpis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Lhůta</w:t>
      </w:r>
      <w:r w:rsidR="00EB1CBE" w:rsidRPr="00D00709">
        <w:rPr>
          <w:sz w:val="22"/>
          <w:szCs w:val="22"/>
        </w:rPr>
        <w:t xml:space="preserve"> plnění</w:t>
      </w:r>
    </w:p>
    <w:p w14:paraId="1335AD6E" w14:textId="77777777" w:rsidR="00EB1CBE" w:rsidRPr="00D00709" w:rsidRDefault="00EB1CBE">
      <w:pPr>
        <w:rPr>
          <w:sz w:val="22"/>
          <w:szCs w:val="22"/>
        </w:rPr>
      </w:pPr>
    </w:p>
    <w:p w14:paraId="0D4B10D5" w14:textId="7E11AC7E" w:rsidR="001723D5" w:rsidRPr="00D00709" w:rsidRDefault="000F6B70" w:rsidP="00226647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Lhůta</w:t>
      </w:r>
      <w:r w:rsidR="001723D5" w:rsidRPr="00D00709">
        <w:rPr>
          <w:sz w:val="22"/>
          <w:szCs w:val="22"/>
        </w:rPr>
        <w:t xml:space="preserve"> plnění je závislý na výsledku zadávacího řízení</w:t>
      </w:r>
      <w:r w:rsidR="00265B32" w:rsidRPr="00D00709">
        <w:rPr>
          <w:sz w:val="22"/>
          <w:szCs w:val="22"/>
        </w:rPr>
        <w:t xml:space="preserve"> na výběr zhotovitele stavby</w:t>
      </w:r>
      <w:r w:rsidR="001723D5" w:rsidRPr="00D00709">
        <w:rPr>
          <w:sz w:val="22"/>
          <w:szCs w:val="22"/>
        </w:rPr>
        <w:t>.</w:t>
      </w:r>
      <w:r w:rsidR="00860C08" w:rsidRPr="00D00709">
        <w:rPr>
          <w:sz w:val="22"/>
          <w:szCs w:val="22"/>
        </w:rPr>
        <w:t xml:space="preserve"> </w:t>
      </w:r>
      <w:r w:rsidR="0063374B" w:rsidRPr="00D00709">
        <w:rPr>
          <w:sz w:val="22"/>
          <w:szCs w:val="22"/>
        </w:rPr>
        <w:t>Zhotovitel se zavaz</w:t>
      </w:r>
      <w:r w:rsidR="0063374B" w:rsidRPr="00D00709">
        <w:rPr>
          <w:sz w:val="22"/>
          <w:szCs w:val="22"/>
        </w:rPr>
        <w:t>u</w:t>
      </w:r>
      <w:r w:rsidR="0063374B" w:rsidRPr="00D00709">
        <w:rPr>
          <w:sz w:val="22"/>
          <w:szCs w:val="22"/>
        </w:rPr>
        <w:t xml:space="preserve">je zrealizovat předmět plnění v následujících </w:t>
      </w:r>
      <w:r>
        <w:rPr>
          <w:sz w:val="22"/>
          <w:szCs w:val="22"/>
        </w:rPr>
        <w:t>lhůtách</w:t>
      </w:r>
      <w:r w:rsidR="0063374B" w:rsidRPr="00D00709">
        <w:rPr>
          <w:sz w:val="22"/>
          <w:szCs w:val="22"/>
        </w:rPr>
        <w:t>:</w:t>
      </w:r>
    </w:p>
    <w:p w14:paraId="13D173E1" w14:textId="77777777" w:rsidR="000B1C27" w:rsidRPr="00D00709" w:rsidRDefault="000B1C2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4713"/>
      </w:tblGrid>
      <w:tr w:rsidR="000B1C27" w:rsidRPr="00D00709" w14:paraId="178E15FC" w14:textId="77777777" w:rsidTr="000B1C27">
        <w:trPr>
          <w:trHeight w:val="523"/>
        </w:trPr>
        <w:tc>
          <w:tcPr>
            <w:tcW w:w="5012" w:type="dxa"/>
          </w:tcPr>
          <w:p w14:paraId="57597B76" w14:textId="4C6E5C9A" w:rsidR="000B1C27" w:rsidRPr="006F4909" w:rsidRDefault="000F6B70" w:rsidP="002515E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lhůta pro</w:t>
            </w:r>
            <w:r w:rsidR="000B1C27" w:rsidRPr="00D00709">
              <w:rPr>
                <w:sz w:val="22"/>
                <w:szCs w:val="22"/>
              </w:rPr>
              <w:t xml:space="preserve"> zahájení </w:t>
            </w:r>
            <w:r w:rsidR="00E237C7">
              <w:rPr>
                <w:sz w:val="22"/>
                <w:szCs w:val="22"/>
              </w:rPr>
              <w:t>plnění</w:t>
            </w:r>
            <w:r w:rsidR="006336CF" w:rsidRPr="00D00709">
              <w:rPr>
                <w:sz w:val="22"/>
                <w:szCs w:val="22"/>
              </w:rPr>
              <w:t>:</w:t>
            </w:r>
          </w:p>
        </w:tc>
        <w:tc>
          <w:tcPr>
            <w:tcW w:w="4713" w:type="dxa"/>
          </w:tcPr>
          <w:p w14:paraId="1EE24A37" w14:textId="34B37E67" w:rsidR="000B1C27" w:rsidRPr="00D00709" w:rsidRDefault="000B1C27" w:rsidP="000B1C27">
            <w:pPr>
              <w:rPr>
                <w:b/>
                <w:bCs/>
                <w:sz w:val="22"/>
                <w:szCs w:val="22"/>
              </w:rPr>
            </w:pPr>
            <w:r w:rsidRPr="00D00709">
              <w:rPr>
                <w:b/>
                <w:bCs/>
                <w:sz w:val="22"/>
                <w:szCs w:val="22"/>
              </w:rPr>
              <w:t xml:space="preserve">do 5 pracovních dnů od </w:t>
            </w:r>
            <w:r w:rsidR="006F4909">
              <w:rPr>
                <w:b/>
                <w:bCs/>
                <w:sz w:val="22"/>
                <w:szCs w:val="22"/>
              </w:rPr>
              <w:t>výzvy objednatele</w:t>
            </w:r>
          </w:p>
          <w:p w14:paraId="6A45EC7B" w14:textId="7458AF82" w:rsidR="000B1C27" w:rsidRPr="00D00709" w:rsidRDefault="000B1C27" w:rsidP="000B1C2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1C27" w:rsidRPr="00D00709" w14:paraId="056781E1" w14:textId="77777777" w:rsidTr="000B1C27">
        <w:trPr>
          <w:trHeight w:val="523"/>
        </w:trPr>
        <w:tc>
          <w:tcPr>
            <w:tcW w:w="5012" w:type="dxa"/>
          </w:tcPr>
          <w:p w14:paraId="09BD689D" w14:textId="73D295D3" w:rsidR="00A512D1" w:rsidRPr="00D00709" w:rsidRDefault="000F6B70" w:rsidP="002063EE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lhůta pro</w:t>
            </w:r>
            <w:r w:rsidR="000B1C27" w:rsidRPr="00D00709">
              <w:rPr>
                <w:sz w:val="22"/>
                <w:szCs w:val="22"/>
              </w:rPr>
              <w:t xml:space="preserve"> </w:t>
            </w:r>
            <w:r w:rsidR="006F4909">
              <w:rPr>
                <w:sz w:val="22"/>
                <w:szCs w:val="22"/>
              </w:rPr>
              <w:t xml:space="preserve">dokončení </w:t>
            </w:r>
            <w:r w:rsidR="00E237C7">
              <w:rPr>
                <w:sz w:val="22"/>
                <w:szCs w:val="22"/>
              </w:rPr>
              <w:t>plnění</w:t>
            </w:r>
            <w:r w:rsidR="000B1C27" w:rsidRPr="00D00709">
              <w:rPr>
                <w:sz w:val="22"/>
                <w:szCs w:val="22"/>
              </w:rPr>
              <w:t>:</w:t>
            </w:r>
          </w:p>
          <w:p w14:paraId="754F7242" w14:textId="0CBCF8F2" w:rsidR="000B1C27" w:rsidRPr="00D00709" w:rsidRDefault="000B1C27" w:rsidP="00E237C7">
            <w:pPr>
              <w:rPr>
                <w:sz w:val="22"/>
                <w:szCs w:val="22"/>
              </w:rPr>
            </w:pPr>
          </w:p>
        </w:tc>
        <w:tc>
          <w:tcPr>
            <w:tcW w:w="4713" w:type="dxa"/>
          </w:tcPr>
          <w:p w14:paraId="0207EEF9" w14:textId="5DAD8CFA" w:rsidR="000B1C27" w:rsidRPr="00D00709" w:rsidRDefault="00E237C7" w:rsidP="00DD58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D07719">
              <w:rPr>
                <w:b/>
                <w:bCs/>
                <w:sz w:val="22"/>
                <w:szCs w:val="22"/>
              </w:rPr>
              <w:t>30.04.2023</w:t>
            </w:r>
          </w:p>
        </w:tc>
      </w:tr>
    </w:tbl>
    <w:p w14:paraId="16E2C837" w14:textId="77777777" w:rsidR="00786668" w:rsidRPr="00786668" w:rsidRDefault="00786668" w:rsidP="00786668">
      <w:pPr>
        <w:ind w:left="426"/>
        <w:rPr>
          <w:sz w:val="22"/>
          <w:szCs w:val="22"/>
        </w:rPr>
      </w:pPr>
    </w:p>
    <w:p w14:paraId="4691ABEE" w14:textId="77777777" w:rsidR="00EB1CBE" w:rsidRPr="00D00709" w:rsidRDefault="008C7DE9">
      <w:pPr>
        <w:pStyle w:val="Nadpis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>Cena díla</w:t>
      </w:r>
    </w:p>
    <w:p w14:paraId="5D7DA732" w14:textId="77777777" w:rsidR="00EB1CBE" w:rsidRPr="00D00709" w:rsidRDefault="00EB1CBE">
      <w:pPr>
        <w:rPr>
          <w:sz w:val="22"/>
          <w:szCs w:val="22"/>
        </w:rPr>
      </w:pPr>
    </w:p>
    <w:p w14:paraId="38840BEC" w14:textId="33F5C4EB" w:rsidR="00EB1CBE" w:rsidRPr="00D00709" w:rsidRDefault="00EB1CBE" w:rsidP="008C7DE9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Cena je sjednána dohodou </w:t>
      </w:r>
      <w:r w:rsidR="00265B32" w:rsidRPr="00D00709">
        <w:rPr>
          <w:sz w:val="22"/>
          <w:szCs w:val="22"/>
        </w:rPr>
        <w:t>smluvních stran</w:t>
      </w:r>
      <w:r w:rsidR="0023400E" w:rsidRPr="00D00709">
        <w:rPr>
          <w:sz w:val="22"/>
          <w:szCs w:val="22"/>
        </w:rPr>
        <w:t xml:space="preserve"> </w:t>
      </w:r>
      <w:r w:rsidR="00265B32" w:rsidRPr="00D00709">
        <w:rPr>
          <w:sz w:val="22"/>
          <w:szCs w:val="22"/>
        </w:rPr>
        <w:t>ve výši</w:t>
      </w:r>
      <w:r w:rsidR="008069BA" w:rsidRPr="00D00709">
        <w:rPr>
          <w:sz w:val="22"/>
          <w:szCs w:val="22"/>
        </w:rPr>
        <w:t xml:space="preserve"> </w:t>
      </w:r>
      <w:r w:rsidR="005319AC">
        <w:rPr>
          <w:b/>
          <w:sz w:val="22"/>
          <w:szCs w:val="22"/>
        </w:rPr>
        <w:t>371.430</w:t>
      </w:r>
      <w:r w:rsidR="0023400E" w:rsidRPr="00D00709">
        <w:rPr>
          <w:b/>
          <w:sz w:val="22"/>
          <w:szCs w:val="22"/>
        </w:rPr>
        <w:t xml:space="preserve">,- </w:t>
      </w:r>
      <w:r w:rsidRPr="00D00709">
        <w:rPr>
          <w:b/>
          <w:sz w:val="22"/>
          <w:szCs w:val="22"/>
        </w:rPr>
        <w:t>Kč</w:t>
      </w:r>
      <w:r w:rsidR="00CD7196" w:rsidRPr="00D00709">
        <w:rPr>
          <w:b/>
          <w:sz w:val="22"/>
          <w:szCs w:val="22"/>
        </w:rPr>
        <w:t xml:space="preserve"> </w:t>
      </w:r>
      <w:r w:rsidR="00265B32" w:rsidRPr="00D00709">
        <w:rPr>
          <w:b/>
          <w:sz w:val="22"/>
          <w:szCs w:val="22"/>
        </w:rPr>
        <w:t xml:space="preserve">bez DPH </w:t>
      </w:r>
      <w:r w:rsidR="00CD7196" w:rsidRPr="00D00709">
        <w:rPr>
          <w:sz w:val="22"/>
          <w:szCs w:val="22"/>
        </w:rPr>
        <w:t xml:space="preserve">dle </w:t>
      </w:r>
      <w:r w:rsidR="00CD7196" w:rsidRPr="00D00709">
        <w:rPr>
          <w:b/>
          <w:sz w:val="22"/>
          <w:szCs w:val="22"/>
        </w:rPr>
        <w:t>přílohy č. 1 – Cenová kalkulace</w:t>
      </w:r>
      <w:r w:rsidRPr="00D00709">
        <w:rPr>
          <w:sz w:val="22"/>
          <w:szCs w:val="22"/>
        </w:rPr>
        <w:t>.</w:t>
      </w:r>
      <w:r w:rsidR="006A7C9C" w:rsidRPr="00D00709">
        <w:rPr>
          <w:sz w:val="22"/>
          <w:szCs w:val="22"/>
        </w:rPr>
        <w:t xml:space="preserve"> </w:t>
      </w:r>
      <w:r w:rsidR="009C67C2" w:rsidRPr="00D00709">
        <w:rPr>
          <w:sz w:val="22"/>
          <w:szCs w:val="22"/>
        </w:rPr>
        <w:t>Cena</w:t>
      </w:r>
      <w:r w:rsidRPr="00D00709">
        <w:rPr>
          <w:sz w:val="22"/>
          <w:szCs w:val="22"/>
        </w:rPr>
        <w:t xml:space="preserve"> je stanovena jako součet cen za jednotlivé činnosti. Částka za jednotliv</w:t>
      </w:r>
      <w:r w:rsidR="008C7DE9" w:rsidRPr="00D00709">
        <w:rPr>
          <w:sz w:val="22"/>
          <w:szCs w:val="22"/>
        </w:rPr>
        <w:t xml:space="preserve">é činnosti je součinem počtu </w:t>
      </w:r>
      <w:r w:rsidRPr="00D00709">
        <w:rPr>
          <w:sz w:val="22"/>
          <w:szCs w:val="22"/>
        </w:rPr>
        <w:t>jednotek a příslušné jednotkové ceny pro každou činnost. Skutečný počet jednotek bude do</w:t>
      </w:r>
      <w:r w:rsidR="008C7DE9" w:rsidRPr="00D00709">
        <w:rPr>
          <w:sz w:val="22"/>
          <w:szCs w:val="22"/>
        </w:rPr>
        <w:t xml:space="preserve">kladován zhotovitelem </w:t>
      </w:r>
      <w:r w:rsidRPr="00D00709">
        <w:rPr>
          <w:sz w:val="22"/>
          <w:szCs w:val="22"/>
        </w:rPr>
        <w:t>a odsouhlasen objednatelem.</w:t>
      </w:r>
    </w:p>
    <w:p w14:paraId="3CCA1FA5" w14:textId="77777777" w:rsidR="00EB1CBE" w:rsidRPr="00D00709" w:rsidRDefault="00EB1CBE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D00709">
        <w:rPr>
          <w:sz w:val="22"/>
          <w:szCs w:val="22"/>
        </w:rPr>
        <w:t>Všechny ceny jsou uvedeny bez DPH. K ceně předmětu plnění bude účtována DPH v zákonné výši ke dni fakturace.</w:t>
      </w:r>
    </w:p>
    <w:p w14:paraId="312CDEA6" w14:textId="77777777" w:rsidR="009C67C2" w:rsidRPr="00D00709" w:rsidRDefault="00EB6590" w:rsidP="009C67C2">
      <w:pPr>
        <w:numPr>
          <w:ilvl w:val="0"/>
          <w:numId w:val="7"/>
        </w:numPr>
        <w:rPr>
          <w:sz w:val="22"/>
          <w:szCs w:val="22"/>
        </w:rPr>
      </w:pPr>
      <w:r w:rsidRPr="00D00709">
        <w:rPr>
          <w:sz w:val="22"/>
          <w:szCs w:val="22"/>
        </w:rPr>
        <w:t>Cena dle odst. 1 tohoto článku smlouvy je maximální a p</w:t>
      </w:r>
      <w:r w:rsidR="009C67C2" w:rsidRPr="00D00709">
        <w:rPr>
          <w:sz w:val="22"/>
          <w:szCs w:val="22"/>
        </w:rPr>
        <w:t xml:space="preserve">řekročit </w:t>
      </w:r>
      <w:r w:rsidRPr="00D00709">
        <w:rPr>
          <w:sz w:val="22"/>
          <w:szCs w:val="22"/>
        </w:rPr>
        <w:t xml:space="preserve">ji </w:t>
      </w:r>
      <w:r w:rsidR="009C67C2" w:rsidRPr="00D00709">
        <w:rPr>
          <w:sz w:val="22"/>
          <w:szCs w:val="22"/>
        </w:rPr>
        <w:t xml:space="preserve">lze jen v případě </w:t>
      </w:r>
      <w:r w:rsidR="00F04312" w:rsidRPr="00D00709">
        <w:rPr>
          <w:sz w:val="22"/>
          <w:szCs w:val="22"/>
        </w:rPr>
        <w:t>změny předmětu p</w:t>
      </w:r>
      <w:r w:rsidR="00F04312" w:rsidRPr="00D00709">
        <w:rPr>
          <w:sz w:val="22"/>
          <w:szCs w:val="22"/>
        </w:rPr>
        <w:t>l</w:t>
      </w:r>
      <w:r w:rsidR="00F04312" w:rsidRPr="00D00709">
        <w:rPr>
          <w:sz w:val="22"/>
          <w:szCs w:val="22"/>
        </w:rPr>
        <w:t xml:space="preserve">nění definovaného v čl. III. odst. 1 této smlouvy </w:t>
      </w:r>
      <w:r w:rsidR="009C67C2" w:rsidRPr="00D00709">
        <w:rPr>
          <w:sz w:val="22"/>
          <w:szCs w:val="22"/>
        </w:rPr>
        <w:t>na základě výzvy objednatele</w:t>
      </w:r>
      <w:r w:rsidR="00F04312" w:rsidRPr="00D00709">
        <w:rPr>
          <w:sz w:val="22"/>
          <w:szCs w:val="22"/>
        </w:rPr>
        <w:t xml:space="preserve"> a uzavření dodatku této smlouvy</w:t>
      </w:r>
      <w:r w:rsidR="009C67C2" w:rsidRPr="00D00709">
        <w:rPr>
          <w:sz w:val="22"/>
          <w:szCs w:val="22"/>
        </w:rPr>
        <w:t xml:space="preserve">, přičemž jednotkové ceny zůstanou </w:t>
      </w:r>
      <w:r w:rsidR="00F04312" w:rsidRPr="00D00709">
        <w:rPr>
          <w:sz w:val="22"/>
          <w:szCs w:val="22"/>
        </w:rPr>
        <w:t>zachovány</w:t>
      </w:r>
      <w:r w:rsidR="009C67C2" w:rsidRPr="00D00709">
        <w:rPr>
          <w:sz w:val="22"/>
          <w:szCs w:val="22"/>
        </w:rPr>
        <w:t>. Jiné podmínky pro překročení ceny díla obje</w:t>
      </w:r>
      <w:r w:rsidR="009C67C2" w:rsidRPr="00D00709">
        <w:rPr>
          <w:sz w:val="22"/>
          <w:szCs w:val="22"/>
        </w:rPr>
        <w:t>d</w:t>
      </w:r>
      <w:r w:rsidR="009C67C2" w:rsidRPr="00D00709">
        <w:rPr>
          <w:sz w:val="22"/>
          <w:szCs w:val="22"/>
        </w:rPr>
        <w:t xml:space="preserve">natel nepřipouští. </w:t>
      </w:r>
    </w:p>
    <w:p w14:paraId="21665AC0" w14:textId="77777777" w:rsidR="00EB1CBE" w:rsidRPr="00D00709" w:rsidRDefault="00EB1CBE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D00709">
        <w:rPr>
          <w:sz w:val="22"/>
          <w:szCs w:val="22"/>
        </w:rPr>
        <w:t>Sjednaná cena obsahuje veškeré náklady zhotovitele, nezbytné k řádnému a včasnému provedení díla. Stejně tak sjednaná cena obsahuje i náklady vzniklé vývojem cen v národním hospodářství.</w:t>
      </w:r>
    </w:p>
    <w:p w14:paraId="6EB4466C" w14:textId="77777777" w:rsidR="00C978C2" w:rsidRPr="00D00709" w:rsidRDefault="00C978C2">
      <w:pPr>
        <w:rPr>
          <w:b/>
          <w:sz w:val="22"/>
          <w:szCs w:val="22"/>
        </w:rPr>
      </w:pPr>
    </w:p>
    <w:p w14:paraId="14FE92CD" w14:textId="77777777" w:rsidR="00EB1CBE" w:rsidRPr="00D00709" w:rsidRDefault="00EB1CBE">
      <w:pPr>
        <w:pStyle w:val="Nadpis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>Platební podmínky</w:t>
      </w:r>
    </w:p>
    <w:p w14:paraId="055275CD" w14:textId="77777777" w:rsidR="00EB1CBE" w:rsidRPr="00D00709" w:rsidRDefault="00EB1CBE">
      <w:pPr>
        <w:rPr>
          <w:sz w:val="22"/>
          <w:szCs w:val="22"/>
        </w:rPr>
      </w:pPr>
    </w:p>
    <w:p w14:paraId="477DFD35" w14:textId="77777777" w:rsidR="00EB1CBE" w:rsidRPr="00D00709" w:rsidRDefault="00EB1CBE" w:rsidP="008C7DE9">
      <w:pPr>
        <w:numPr>
          <w:ilvl w:val="0"/>
          <w:numId w:val="13"/>
        </w:numPr>
        <w:rPr>
          <w:sz w:val="22"/>
          <w:szCs w:val="22"/>
        </w:rPr>
      </w:pPr>
      <w:r w:rsidRPr="00D00709">
        <w:rPr>
          <w:sz w:val="22"/>
          <w:szCs w:val="22"/>
        </w:rPr>
        <w:t>Záloha na cenu se nesjednává.</w:t>
      </w:r>
    </w:p>
    <w:p w14:paraId="4767BBE3" w14:textId="77777777" w:rsidR="00EB6590" w:rsidRPr="00D00709" w:rsidRDefault="00EB6590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>Fakturace ceny díla bude probíhat po částech dle uvážení zhotovitele a po dohodě s objednatelem.</w:t>
      </w:r>
    </w:p>
    <w:p w14:paraId="719FC0F0" w14:textId="77777777" w:rsidR="00EB6590" w:rsidRPr="00D00709" w:rsidRDefault="00EB6590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Zhotovitel vystaví fakturu po odsouhlasení dokladu o provedených činnostech, jejich množství a ceně objednatelem. Tento doklad bude přílohou každé faktury. </w:t>
      </w:r>
    </w:p>
    <w:p w14:paraId="18B9B059" w14:textId="77777777" w:rsidR="00EB6590" w:rsidRPr="00D00709" w:rsidRDefault="00EB6590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Každá faktura bude objednateli doručena ve </w:t>
      </w:r>
      <w:r w:rsidR="00AA14E2" w:rsidRPr="00D00709">
        <w:rPr>
          <w:sz w:val="22"/>
          <w:szCs w:val="22"/>
        </w:rPr>
        <w:t xml:space="preserve">2 </w:t>
      </w:r>
      <w:r w:rsidRPr="00D00709">
        <w:rPr>
          <w:sz w:val="22"/>
          <w:szCs w:val="22"/>
        </w:rPr>
        <w:t>originálech.</w:t>
      </w:r>
    </w:p>
    <w:p w14:paraId="26AF153C" w14:textId="77777777" w:rsidR="00674C0B" w:rsidRPr="00D00709" w:rsidRDefault="00674C0B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Dílčí platby ceny díla budou prováděny bezhotovostně na bankovní účet zhotovitele uvedený v záhlaví této smlouvy. </w:t>
      </w:r>
    </w:p>
    <w:p w14:paraId="25CE5C8A" w14:textId="77777777" w:rsidR="00EB1CBE" w:rsidRPr="00D00709" w:rsidRDefault="008C7DE9" w:rsidP="008C7DE9">
      <w:pPr>
        <w:numPr>
          <w:ilvl w:val="0"/>
          <w:numId w:val="4"/>
        </w:numPr>
        <w:rPr>
          <w:sz w:val="22"/>
          <w:szCs w:val="22"/>
        </w:rPr>
      </w:pPr>
      <w:r w:rsidRPr="00D00709">
        <w:rPr>
          <w:sz w:val="22"/>
          <w:szCs w:val="22"/>
        </w:rPr>
        <w:t>Faktury musí obsahovat náležitosti daňového dokladu dle zákona č. 235/2004 Sb., o dani z přidané ho</w:t>
      </w:r>
      <w:r w:rsidRPr="00D00709">
        <w:rPr>
          <w:sz w:val="22"/>
          <w:szCs w:val="22"/>
        </w:rPr>
        <w:t>d</w:t>
      </w:r>
      <w:r w:rsidRPr="00D00709">
        <w:rPr>
          <w:sz w:val="22"/>
          <w:szCs w:val="22"/>
        </w:rPr>
        <w:t>noty</w:t>
      </w:r>
      <w:r w:rsidR="005072AB" w:rsidRPr="00D00709">
        <w:rPr>
          <w:sz w:val="22"/>
          <w:szCs w:val="22"/>
        </w:rPr>
        <w:t>,</w:t>
      </w:r>
      <w:r w:rsidRPr="00D00709">
        <w:rPr>
          <w:sz w:val="22"/>
          <w:szCs w:val="22"/>
        </w:rPr>
        <w:t xml:space="preserve"> ve znění pozdějších předpisů. </w:t>
      </w:r>
      <w:r w:rsidR="00EB1CBE" w:rsidRPr="00D00709">
        <w:rPr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14:paraId="78C0E761" w14:textId="77777777" w:rsidR="00EB1CBE" w:rsidRPr="00D00709" w:rsidRDefault="00EB1CBE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D00709">
        <w:rPr>
          <w:sz w:val="22"/>
          <w:szCs w:val="22"/>
        </w:rPr>
        <w:t xml:space="preserve">Splatnost faktur </w:t>
      </w:r>
      <w:r w:rsidR="003F7833" w:rsidRPr="00D00709">
        <w:rPr>
          <w:sz w:val="22"/>
          <w:szCs w:val="22"/>
        </w:rPr>
        <w:t>sjednává do</w:t>
      </w:r>
      <w:r w:rsidRPr="00D00709">
        <w:rPr>
          <w:sz w:val="22"/>
          <w:szCs w:val="22"/>
        </w:rPr>
        <w:t xml:space="preserve"> 30 dnů</w:t>
      </w:r>
      <w:r w:rsidRPr="00D00709">
        <w:rPr>
          <w:b/>
          <w:sz w:val="22"/>
          <w:szCs w:val="22"/>
        </w:rPr>
        <w:t xml:space="preserve"> </w:t>
      </w:r>
      <w:r w:rsidRPr="00D00709">
        <w:rPr>
          <w:sz w:val="22"/>
          <w:szCs w:val="22"/>
        </w:rPr>
        <w:t xml:space="preserve">ode dne doručení faktury objednateli. Peněžitý závazek se považuje  </w:t>
      </w:r>
      <w:r w:rsidRPr="00D00709">
        <w:rPr>
          <w:sz w:val="22"/>
          <w:szCs w:val="22"/>
        </w:rPr>
        <w:br/>
        <w:t xml:space="preserve">za splněný v den, kdy je dlužná částka </w:t>
      </w:r>
      <w:r w:rsidR="007E424B" w:rsidRPr="00D00709">
        <w:rPr>
          <w:sz w:val="22"/>
          <w:szCs w:val="22"/>
        </w:rPr>
        <w:t>odepsána z účtu objednatele</w:t>
      </w:r>
      <w:r w:rsidRPr="00D00709">
        <w:rPr>
          <w:sz w:val="22"/>
          <w:szCs w:val="22"/>
        </w:rPr>
        <w:t>.</w:t>
      </w:r>
    </w:p>
    <w:p w14:paraId="1B797EDC" w14:textId="4C467FDD" w:rsidR="00EB1CBE" w:rsidRPr="00D00709" w:rsidRDefault="005072AB">
      <w:pPr>
        <w:numPr>
          <w:ilvl w:val="0"/>
          <w:numId w:val="15"/>
        </w:numPr>
        <w:rPr>
          <w:sz w:val="22"/>
          <w:szCs w:val="22"/>
        </w:rPr>
      </w:pPr>
      <w:r w:rsidRPr="00D00709">
        <w:rPr>
          <w:sz w:val="22"/>
          <w:szCs w:val="22"/>
        </w:rPr>
        <w:t>Závěrečná</w:t>
      </w:r>
      <w:r w:rsidR="00EB1CBE" w:rsidRPr="00D00709">
        <w:rPr>
          <w:sz w:val="22"/>
          <w:szCs w:val="22"/>
        </w:rPr>
        <w:t xml:space="preserve"> faktura musí mimo náležitosti platné pro běžnou fakturu obsahovat:</w:t>
      </w:r>
    </w:p>
    <w:p w14:paraId="1F0472E6" w14:textId="77777777" w:rsidR="00EB1CBE" w:rsidRPr="00D00709" w:rsidRDefault="00573B4B">
      <w:pPr>
        <w:numPr>
          <w:ilvl w:val="0"/>
          <w:numId w:val="10"/>
        </w:numPr>
        <w:ind w:left="720"/>
        <w:rPr>
          <w:sz w:val="22"/>
          <w:szCs w:val="22"/>
        </w:rPr>
      </w:pPr>
      <w:r w:rsidRPr="00D00709">
        <w:rPr>
          <w:sz w:val="22"/>
          <w:szCs w:val="22"/>
        </w:rPr>
        <w:t xml:space="preserve">výslovný název </w:t>
      </w:r>
      <w:r w:rsidR="00EB1CBE" w:rsidRPr="00D00709">
        <w:rPr>
          <w:sz w:val="22"/>
          <w:szCs w:val="22"/>
        </w:rPr>
        <w:t>„</w:t>
      </w:r>
      <w:r w:rsidR="005072AB" w:rsidRPr="00D00709">
        <w:rPr>
          <w:sz w:val="22"/>
          <w:szCs w:val="22"/>
        </w:rPr>
        <w:t>závěrečná</w:t>
      </w:r>
      <w:r w:rsidR="00EB1CBE" w:rsidRPr="00D00709">
        <w:rPr>
          <w:sz w:val="22"/>
          <w:szCs w:val="22"/>
        </w:rPr>
        <w:t xml:space="preserve"> faktura“,</w:t>
      </w:r>
    </w:p>
    <w:p w14:paraId="08B8A525" w14:textId="77777777" w:rsidR="00EB1CBE" w:rsidRPr="00D00709" w:rsidRDefault="00EB1CBE">
      <w:pPr>
        <w:numPr>
          <w:ilvl w:val="0"/>
          <w:numId w:val="10"/>
        </w:numPr>
        <w:ind w:left="720"/>
        <w:rPr>
          <w:sz w:val="22"/>
          <w:szCs w:val="22"/>
        </w:rPr>
      </w:pPr>
      <w:r w:rsidRPr="00D00709">
        <w:rPr>
          <w:sz w:val="22"/>
          <w:szCs w:val="22"/>
        </w:rPr>
        <w:t>celkovou sjednanou cenu bez DPH,</w:t>
      </w:r>
    </w:p>
    <w:p w14:paraId="2EA429C6" w14:textId="77777777" w:rsidR="00EB1CBE" w:rsidRPr="00D00709" w:rsidRDefault="00EB1CBE">
      <w:pPr>
        <w:numPr>
          <w:ilvl w:val="0"/>
          <w:numId w:val="10"/>
        </w:numPr>
        <w:ind w:left="720"/>
        <w:rPr>
          <w:sz w:val="22"/>
          <w:szCs w:val="22"/>
        </w:rPr>
      </w:pPr>
      <w:r w:rsidRPr="00D00709">
        <w:rPr>
          <w:sz w:val="22"/>
          <w:szCs w:val="22"/>
        </w:rPr>
        <w:t>celkovou výši DPH,</w:t>
      </w:r>
    </w:p>
    <w:p w14:paraId="6AE366A5" w14:textId="77777777" w:rsidR="00EB1CBE" w:rsidRPr="00D00709" w:rsidRDefault="00EB1CBE">
      <w:pPr>
        <w:numPr>
          <w:ilvl w:val="0"/>
          <w:numId w:val="10"/>
        </w:numPr>
        <w:ind w:left="720"/>
        <w:rPr>
          <w:sz w:val="22"/>
          <w:szCs w:val="22"/>
        </w:rPr>
      </w:pPr>
      <w:r w:rsidRPr="00D00709">
        <w:rPr>
          <w:sz w:val="22"/>
          <w:szCs w:val="22"/>
        </w:rPr>
        <w:t>soupis všech vystavených faktur rozčleněných na cenu bez daně a DPH,</w:t>
      </w:r>
    </w:p>
    <w:p w14:paraId="30E5C05A" w14:textId="77777777" w:rsidR="00EB1CBE" w:rsidRPr="00D00709" w:rsidRDefault="00EB1CBE">
      <w:pPr>
        <w:numPr>
          <w:ilvl w:val="0"/>
          <w:numId w:val="10"/>
        </w:numPr>
        <w:ind w:left="720"/>
        <w:rPr>
          <w:sz w:val="22"/>
          <w:szCs w:val="22"/>
        </w:rPr>
      </w:pPr>
      <w:r w:rsidRPr="00D00709">
        <w:rPr>
          <w:sz w:val="22"/>
          <w:szCs w:val="22"/>
        </w:rPr>
        <w:t>částku zbývající k úhradě rozdělenou na cenu bez daně a DPH.</w:t>
      </w:r>
    </w:p>
    <w:p w14:paraId="791112A3" w14:textId="77777777" w:rsidR="00EB1CBE" w:rsidRPr="00D00709" w:rsidRDefault="00EB1CBE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D00709">
        <w:rPr>
          <w:sz w:val="22"/>
          <w:szCs w:val="22"/>
        </w:rPr>
        <w:lastRenderedPageBreak/>
        <w:t xml:space="preserve">Pokud faktura </w:t>
      </w:r>
      <w:r w:rsidR="005072AB" w:rsidRPr="00D00709">
        <w:rPr>
          <w:sz w:val="22"/>
          <w:szCs w:val="22"/>
        </w:rPr>
        <w:t>či závěrečná faktura nebude obsahovat</w:t>
      </w:r>
      <w:r w:rsidRPr="00D00709">
        <w:rPr>
          <w:sz w:val="22"/>
          <w:szCs w:val="22"/>
        </w:rPr>
        <w:t xml:space="preserve"> náležitosti </w:t>
      </w:r>
      <w:r w:rsidR="005072AB" w:rsidRPr="00D00709">
        <w:rPr>
          <w:sz w:val="22"/>
          <w:szCs w:val="22"/>
        </w:rPr>
        <w:t>daňového dokladu dle zákona o DPH či sjednané v této smlouvě</w:t>
      </w:r>
      <w:r w:rsidR="00573B4B" w:rsidRPr="00D00709">
        <w:rPr>
          <w:sz w:val="22"/>
          <w:szCs w:val="22"/>
        </w:rPr>
        <w:t xml:space="preserve">, je </w:t>
      </w:r>
      <w:r w:rsidRPr="00D00709">
        <w:rPr>
          <w:sz w:val="22"/>
          <w:szCs w:val="22"/>
        </w:rPr>
        <w:t>objednatel oprávněn fakturu vrátit k opravě nebo doplnění. V tomto případě se přeruší běh lhůty splatnosti a nová lhůta počíná běžet doručením opravené nebo nově vystavené fakt</w:t>
      </w:r>
      <w:r w:rsidRPr="00D00709">
        <w:rPr>
          <w:sz w:val="22"/>
          <w:szCs w:val="22"/>
        </w:rPr>
        <w:t>u</w:t>
      </w:r>
      <w:r w:rsidRPr="00D00709">
        <w:rPr>
          <w:sz w:val="22"/>
          <w:szCs w:val="22"/>
        </w:rPr>
        <w:t xml:space="preserve">ry. </w:t>
      </w:r>
    </w:p>
    <w:p w14:paraId="1F04DE2B" w14:textId="77777777" w:rsidR="00C978C2" w:rsidRPr="00D00709" w:rsidRDefault="00C978C2">
      <w:pPr>
        <w:rPr>
          <w:sz w:val="22"/>
          <w:szCs w:val="22"/>
        </w:rPr>
      </w:pPr>
    </w:p>
    <w:p w14:paraId="18CBE147" w14:textId="77777777" w:rsidR="00EB1CBE" w:rsidRPr="00D00709" w:rsidRDefault="00EB1CBE">
      <w:pPr>
        <w:pStyle w:val="Nadpis5"/>
        <w:jc w:val="center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>VI.    Povinnosti zhotovitele</w:t>
      </w:r>
    </w:p>
    <w:p w14:paraId="608E2979" w14:textId="77777777" w:rsidR="00EB1CBE" w:rsidRPr="00D00709" w:rsidRDefault="00EB1CBE">
      <w:pPr>
        <w:rPr>
          <w:sz w:val="22"/>
          <w:szCs w:val="22"/>
        </w:rPr>
      </w:pPr>
    </w:p>
    <w:p w14:paraId="48D9E824" w14:textId="77777777" w:rsidR="008A5847" w:rsidRPr="00D00709" w:rsidRDefault="001723D5" w:rsidP="008A5847">
      <w:pPr>
        <w:ind w:left="360"/>
        <w:rPr>
          <w:snapToGrid w:val="0"/>
          <w:sz w:val="22"/>
          <w:szCs w:val="22"/>
        </w:rPr>
      </w:pPr>
      <w:r w:rsidRPr="00D00709">
        <w:rPr>
          <w:sz w:val="22"/>
          <w:szCs w:val="22"/>
        </w:rPr>
        <w:t xml:space="preserve">Zhotovitel </w:t>
      </w:r>
      <w:r w:rsidR="007E424B" w:rsidRPr="00D00709">
        <w:rPr>
          <w:sz w:val="22"/>
          <w:szCs w:val="22"/>
        </w:rPr>
        <w:t>se zavazuje:</w:t>
      </w:r>
      <w:r w:rsidR="006211BB" w:rsidRPr="00D00709">
        <w:rPr>
          <w:sz w:val="22"/>
          <w:szCs w:val="22"/>
        </w:rPr>
        <w:t xml:space="preserve">  </w:t>
      </w:r>
    </w:p>
    <w:p w14:paraId="6AAB771B" w14:textId="5D8188A9" w:rsidR="00EB1CBE" w:rsidRPr="00D00709" w:rsidRDefault="007E424B" w:rsidP="007E424B">
      <w:pPr>
        <w:numPr>
          <w:ilvl w:val="0"/>
          <w:numId w:val="22"/>
        </w:numPr>
        <w:rPr>
          <w:snapToGrid w:val="0"/>
          <w:sz w:val="22"/>
          <w:szCs w:val="22"/>
        </w:rPr>
      </w:pPr>
      <w:r w:rsidRPr="00D00709">
        <w:rPr>
          <w:snapToGrid w:val="0"/>
          <w:sz w:val="22"/>
          <w:szCs w:val="22"/>
        </w:rPr>
        <w:t xml:space="preserve">po ukončení monitorování a odstranění měřicích bodů </w:t>
      </w:r>
      <w:r w:rsidR="006211BB" w:rsidRPr="00D00709">
        <w:rPr>
          <w:snapToGrid w:val="0"/>
          <w:sz w:val="22"/>
          <w:szCs w:val="22"/>
        </w:rPr>
        <w:t>uvést</w:t>
      </w:r>
      <w:r w:rsidR="00EB1CBE" w:rsidRPr="00D00709">
        <w:rPr>
          <w:snapToGrid w:val="0"/>
          <w:sz w:val="22"/>
          <w:szCs w:val="22"/>
        </w:rPr>
        <w:t xml:space="preserve"> všech</w:t>
      </w:r>
      <w:r w:rsidR="006211BB" w:rsidRPr="00D00709">
        <w:rPr>
          <w:snapToGrid w:val="0"/>
          <w:sz w:val="22"/>
          <w:szCs w:val="22"/>
        </w:rPr>
        <w:t>ny</w:t>
      </w:r>
      <w:r w:rsidR="00EB1CBE" w:rsidRPr="00D00709">
        <w:rPr>
          <w:snapToGrid w:val="0"/>
          <w:sz w:val="22"/>
          <w:szCs w:val="22"/>
        </w:rPr>
        <w:t xml:space="preserve"> dotčen</w:t>
      </w:r>
      <w:r w:rsidR="008C00D9" w:rsidRPr="00D00709">
        <w:rPr>
          <w:snapToGrid w:val="0"/>
          <w:sz w:val="22"/>
          <w:szCs w:val="22"/>
        </w:rPr>
        <w:t>é</w:t>
      </w:r>
      <w:r w:rsidR="00EB1CBE" w:rsidRPr="00D00709">
        <w:rPr>
          <w:snapToGrid w:val="0"/>
          <w:sz w:val="22"/>
          <w:szCs w:val="22"/>
        </w:rPr>
        <w:t xml:space="preserve"> objekt</w:t>
      </w:r>
      <w:r w:rsidR="008C00D9" w:rsidRPr="00D00709">
        <w:rPr>
          <w:snapToGrid w:val="0"/>
          <w:sz w:val="22"/>
          <w:szCs w:val="22"/>
        </w:rPr>
        <w:t>y</w:t>
      </w:r>
      <w:r w:rsidR="00EB1CBE" w:rsidRPr="00D00709">
        <w:rPr>
          <w:snapToGrid w:val="0"/>
          <w:sz w:val="22"/>
          <w:szCs w:val="22"/>
        </w:rPr>
        <w:t xml:space="preserve"> do původního stavu</w:t>
      </w:r>
      <w:r w:rsidRPr="00D00709">
        <w:rPr>
          <w:snapToGrid w:val="0"/>
          <w:sz w:val="22"/>
          <w:szCs w:val="22"/>
        </w:rPr>
        <w:t>,</w:t>
      </w:r>
      <w:r w:rsidR="00EB1CBE" w:rsidRPr="00D00709">
        <w:rPr>
          <w:snapToGrid w:val="0"/>
          <w:sz w:val="22"/>
          <w:szCs w:val="22"/>
        </w:rPr>
        <w:t xml:space="preserve"> </w:t>
      </w:r>
    </w:p>
    <w:p w14:paraId="4F053255" w14:textId="77777777" w:rsidR="00EB1CBE" w:rsidRPr="00D00709" w:rsidRDefault="007E424B">
      <w:pPr>
        <w:numPr>
          <w:ilvl w:val="0"/>
          <w:numId w:val="22"/>
        </w:numPr>
        <w:rPr>
          <w:snapToGrid w:val="0"/>
          <w:sz w:val="22"/>
          <w:szCs w:val="22"/>
        </w:rPr>
      </w:pPr>
      <w:r w:rsidRPr="00D00709">
        <w:rPr>
          <w:snapToGrid w:val="0"/>
          <w:sz w:val="22"/>
          <w:szCs w:val="22"/>
        </w:rPr>
        <w:t>n</w:t>
      </w:r>
      <w:r w:rsidR="006211BB" w:rsidRPr="00D00709">
        <w:rPr>
          <w:snapToGrid w:val="0"/>
          <w:sz w:val="22"/>
          <w:szCs w:val="22"/>
        </w:rPr>
        <w:t>eprodleně</w:t>
      </w:r>
      <w:r w:rsidR="00EB1CBE" w:rsidRPr="00D00709">
        <w:rPr>
          <w:snapToGrid w:val="0"/>
          <w:sz w:val="22"/>
          <w:szCs w:val="22"/>
        </w:rPr>
        <w:t xml:space="preserve"> </w:t>
      </w:r>
      <w:r w:rsidRPr="00D00709">
        <w:rPr>
          <w:snapToGrid w:val="0"/>
          <w:sz w:val="22"/>
          <w:szCs w:val="22"/>
        </w:rPr>
        <w:t>informovat</w:t>
      </w:r>
      <w:r w:rsidR="006211BB" w:rsidRPr="00D00709">
        <w:rPr>
          <w:snapToGrid w:val="0"/>
          <w:sz w:val="22"/>
          <w:szCs w:val="22"/>
        </w:rPr>
        <w:t xml:space="preserve"> </w:t>
      </w:r>
      <w:r w:rsidR="00EB1CBE" w:rsidRPr="00D00709">
        <w:rPr>
          <w:snapToGrid w:val="0"/>
          <w:sz w:val="22"/>
          <w:szCs w:val="22"/>
        </w:rPr>
        <w:t xml:space="preserve">objednatele v případě zjištění nadlimitních hodnot a </w:t>
      </w:r>
      <w:r w:rsidRPr="00D00709">
        <w:rPr>
          <w:snapToGrid w:val="0"/>
          <w:sz w:val="22"/>
          <w:szCs w:val="22"/>
        </w:rPr>
        <w:t xml:space="preserve">k </w:t>
      </w:r>
      <w:r w:rsidR="00EB1CBE" w:rsidRPr="00D00709">
        <w:rPr>
          <w:snapToGrid w:val="0"/>
          <w:sz w:val="22"/>
          <w:szCs w:val="22"/>
        </w:rPr>
        <w:t>součinnost</w:t>
      </w:r>
      <w:r w:rsidRPr="00D00709">
        <w:rPr>
          <w:snapToGrid w:val="0"/>
          <w:sz w:val="22"/>
          <w:szCs w:val="22"/>
        </w:rPr>
        <w:t>i</w:t>
      </w:r>
      <w:r w:rsidR="00EB1CBE" w:rsidRPr="00D00709">
        <w:rPr>
          <w:snapToGrid w:val="0"/>
          <w:sz w:val="22"/>
          <w:szCs w:val="22"/>
        </w:rPr>
        <w:t xml:space="preserve"> při násle</w:t>
      </w:r>
      <w:r w:rsidR="00EB1CBE" w:rsidRPr="00D00709">
        <w:rPr>
          <w:snapToGrid w:val="0"/>
          <w:sz w:val="22"/>
          <w:szCs w:val="22"/>
        </w:rPr>
        <w:t>d</w:t>
      </w:r>
      <w:r w:rsidR="00EB1CBE" w:rsidRPr="00D00709">
        <w:rPr>
          <w:snapToGrid w:val="0"/>
          <w:sz w:val="22"/>
          <w:szCs w:val="22"/>
        </w:rPr>
        <w:t>ném řešení odstranění příčin ve spolupráci s projektantem a zhotovitelem stavby</w:t>
      </w:r>
      <w:r w:rsidRPr="00D00709">
        <w:rPr>
          <w:snapToGrid w:val="0"/>
          <w:sz w:val="22"/>
          <w:szCs w:val="22"/>
        </w:rPr>
        <w:t>,</w:t>
      </w:r>
    </w:p>
    <w:p w14:paraId="1568B375" w14:textId="77777777" w:rsidR="00EB1CBE" w:rsidRPr="00D00709" w:rsidRDefault="007E424B">
      <w:pPr>
        <w:numPr>
          <w:ilvl w:val="0"/>
          <w:numId w:val="22"/>
        </w:numPr>
        <w:rPr>
          <w:snapToGrid w:val="0"/>
          <w:sz w:val="22"/>
          <w:szCs w:val="22"/>
        </w:rPr>
      </w:pPr>
      <w:r w:rsidRPr="00D00709">
        <w:rPr>
          <w:snapToGrid w:val="0"/>
          <w:sz w:val="22"/>
          <w:szCs w:val="22"/>
        </w:rPr>
        <w:t>n</w:t>
      </w:r>
      <w:r w:rsidR="00EB1CBE" w:rsidRPr="00D00709">
        <w:rPr>
          <w:snapToGrid w:val="0"/>
          <w:sz w:val="22"/>
          <w:szCs w:val="22"/>
        </w:rPr>
        <w:t>a výzvu objednatele se zúčastnit kontrolního dne stavby</w:t>
      </w:r>
      <w:r w:rsidRPr="00D00709">
        <w:rPr>
          <w:snapToGrid w:val="0"/>
          <w:sz w:val="22"/>
          <w:szCs w:val="22"/>
        </w:rPr>
        <w:t>,</w:t>
      </w:r>
    </w:p>
    <w:p w14:paraId="6CB95B67" w14:textId="77777777" w:rsidR="008D6C3F" w:rsidRPr="00D00709" w:rsidRDefault="007E424B" w:rsidP="008D6C3F">
      <w:pPr>
        <w:numPr>
          <w:ilvl w:val="0"/>
          <w:numId w:val="22"/>
        </w:numPr>
        <w:rPr>
          <w:snapToGrid w:val="0"/>
          <w:sz w:val="22"/>
          <w:szCs w:val="22"/>
        </w:rPr>
      </w:pPr>
      <w:r w:rsidRPr="00D00709">
        <w:rPr>
          <w:sz w:val="22"/>
          <w:szCs w:val="22"/>
        </w:rPr>
        <w:t>v</w:t>
      </w:r>
      <w:r w:rsidR="00EB1CBE" w:rsidRPr="00D00709">
        <w:rPr>
          <w:sz w:val="22"/>
          <w:szCs w:val="22"/>
        </w:rPr>
        <w:t xml:space="preserve">eškeré odborné práce vykonávat </w:t>
      </w:r>
      <w:r w:rsidRPr="00D00709">
        <w:rPr>
          <w:sz w:val="22"/>
          <w:szCs w:val="22"/>
        </w:rPr>
        <w:t xml:space="preserve">svými pracovníky </w:t>
      </w:r>
      <w:r w:rsidR="00EB1CBE" w:rsidRPr="00D00709">
        <w:rPr>
          <w:sz w:val="22"/>
          <w:szCs w:val="22"/>
        </w:rPr>
        <w:t>nebo subdodavatel</w:t>
      </w:r>
      <w:r w:rsidRPr="00D00709">
        <w:rPr>
          <w:sz w:val="22"/>
          <w:szCs w:val="22"/>
        </w:rPr>
        <w:t>i</w:t>
      </w:r>
      <w:r w:rsidR="006211BB" w:rsidRPr="00D00709">
        <w:rPr>
          <w:sz w:val="22"/>
          <w:szCs w:val="22"/>
        </w:rPr>
        <w:t xml:space="preserve"> </w:t>
      </w:r>
      <w:r w:rsidR="00EB1CBE" w:rsidRPr="00D00709">
        <w:rPr>
          <w:sz w:val="22"/>
          <w:szCs w:val="22"/>
        </w:rPr>
        <w:t>mající příslušnou kvalifik</w:t>
      </w:r>
      <w:r w:rsidR="00EB1CBE" w:rsidRPr="00D00709">
        <w:rPr>
          <w:sz w:val="22"/>
          <w:szCs w:val="22"/>
        </w:rPr>
        <w:t>a</w:t>
      </w:r>
      <w:r w:rsidR="00EB1CBE" w:rsidRPr="00D00709">
        <w:rPr>
          <w:sz w:val="22"/>
          <w:szCs w:val="22"/>
        </w:rPr>
        <w:t>ci. Doklad o kvalifikaci pracovníků</w:t>
      </w:r>
      <w:r w:rsidRPr="00D00709">
        <w:rPr>
          <w:sz w:val="22"/>
          <w:szCs w:val="22"/>
        </w:rPr>
        <w:t>, popř. subdodavatele</w:t>
      </w:r>
      <w:r w:rsidR="00EB1CBE" w:rsidRPr="00D00709">
        <w:rPr>
          <w:sz w:val="22"/>
          <w:szCs w:val="22"/>
        </w:rPr>
        <w:t xml:space="preserve"> </w:t>
      </w:r>
      <w:r w:rsidRPr="00D00709">
        <w:rPr>
          <w:sz w:val="22"/>
          <w:szCs w:val="22"/>
        </w:rPr>
        <w:t xml:space="preserve">se zavazuje </w:t>
      </w:r>
      <w:r w:rsidR="00EB1CBE" w:rsidRPr="00D00709">
        <w:rPr>
          <w:sz w:val="22"/>
          <w:szCs w:val="22"/>
        </w:rPr>
        <w:t>zhotovitel na požádání obje</w:t>
      </w:r>
      <w:r w:rsidR="00EB1CBE" w:rsidRPr="00D00709">
        <w:rPr>
          <w:sz w:val="22"/>
          <w:szCs w:val="22"/>
        </w:rPr>
        <w:t>d</w:t>
      </w:r>
      <w:r w:rsidR="00EB1CBE" w:rsidRPr="00D00709">
        <w:rPr>
          <w:sz w:val="22"/>
          <w:szCs w:val="22"/>
        </w:rPr>
        <w:t>natele doložit.</w:t>
      </w:r>
    </w:p>
    <w:p w14:paraId="53A14E5F" w14:textId="77777777" w:rsidR="00C978C2" w:rsidRPr="00D00709" w:rsidRDefault="00C978C2" w:rsidP="00C978C2">
      <w:pPr>
        <w:rPr>
          <w:snapToGrid w:val="0"/>
          <w:sz w:val="22"/>
          <w:szCs w:val="22"/>
        </w:rPr>
      </w:pPr>
    </w:p>
    <w:p w14:paraId="6E487437" w14:textId="77777777" w:rsidR="00EB1CBE" w:rsidRPr="00D00709" w:rsidRDefault="00EB1CBE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VII. </w:t>
      </w:r>
      <w:r w:rsidRPr="00D00709">
        <w:rPr>
          <w:sz w:val="22"/>
          <w:szCs w:val="22"/>
        </w:rPr>
        <w:tab/>
        <w:t>Projektové podklady a součinnost objednatele</w:t>
      </w:r>
    </w:p>
    <w:p w14:paraId="6C9F5CC9" w14:textId="77777777" w:rsidR="00EB1CBE" w:rsidRPr="00D00709" w:rsidRDefault="00EB1CBE">
      <w:pPr>
        <w:jc w:val="center"/>
        <w:rPr>
          <w:sz w:val="22"/>
          <w:szCs w:val="22"/>
        </w:rPr>
      </w:pPr>
    </w:p>
    <w:p w14:paraId="38B78022" w14:textId="77777777" w:rsidR="00EB1CBE" w:rsidRPr="00D00709" w:rsidRDefault="00EB1CBE">
      <w:pPr>
        <w:rPr>
          <w:sz w:val="22"/>
          <w:szCs w:val="22"/>
        </w:rPr>
      </w:pPr>
      <w:r w:rsidRPr="00D00709">
        <w:rPr>
          <w:sz w:val="22"/>
          <w:szCs w:val="22"/>
        </w:rPr>
        <w:t xml:space="preserve">1.  Objednatel předá zhotoviteli při podpisu </w:t>
      </w:r>
      <w:proofErr w:type="spellStart"/>
      <w:r w:rsidRPr="00D00709">
        <w:rPr>
          <w:sz w:val="22"/>
          <w:szCs w:val="22"/>
        </w:rPr>
        <w:t>SoD</w:t>
      </w:r>
      <w:proofErr w:type="spellEnd"/>
      <w:r w:rsidRPr="00D00709">
        <w:rPr>
          <w:sz w:val="22"/>
          <w:szCs w:val="22"/>
        </w:rPr>
        <w:t xml:space="preserve"> následující podklady:</w:t>
      </w:r>
    </w:p>
    <w:p w14:paraId="72BB6E97" w14:textId="77777777" w:rsidR="00EB1CBE" w:rsidRPr="00D00709" w:rsidRDefault="00EB1CBE">
      <w:pPr>
        <w:rPr>
          <w:sz w:val="22"/>
          <w:szCs w:val="22"/>
        </w:rPr>
      </w:pPr>
      <w:r w:rsidRPr="00D00709">
        <w:rPr>
          <w:sz w:val="22"/>
          <w:szCs w:val="22"/>
        </w:rPr>
        <w:tab/>
        <w:t>-</w:t>
      </w:r>
      <w:r w:rsidRPr="00D00709">
        <w:rPr>
          <w:sz w:val="22"/>
          <w:szCs w:val="22"/>
        </w:rPr>
        <w:tab/>
        <w:t>Situace stavby ve formátu .DWG</w:t>
      </w:r>
      <w:r w:rsidR="008D6C3F" w:rsidRPr="00D00709">
        <w:rPr>
          <w:sz w:val="22"/>
          <w:szCs w:val="22"/>
        </w:rPr>
        <w:t>,</w:t>
      </w:r>
    </w:p>
    <w:p w14:paraId="1B8E99AF" w14:textId="77777777" w:rsidR="00EB1CBE" w:rsidRPr="00D00709" w:rsidRDefault="00EB1CBE">
      <w:pPr>
        <w:rPr>
          <w:sz w:val="22"/>
          <w:szCs w:val="22"/>
        </w:rPr>
      </w:pPr>
      <w:r w:rsidRPr="00D00709">
        <w:rPr>
          <w:sz w:val="22"/>
          <w:szCs w:val="22"/>
        </w:rPr>
        <w:tab/>
        <w:t>-</w:t>
      </w:r>
      <w:r w:rsidRPr="00D00709">
        <w:rPr>
          <w:sz w:val="22"/>
          <w:szCs w:val="22"/>
        </w:rPr>
        <w:tab/>
        <w:t>Technická zpráva k</w:t>
      </w:r>
      <w:r w:rsidR="008D6C3F" w:rsidRPr="00D00709">
        <w:rPr>
          <w:sz w:val="22"/>
          <w:szCs w:val="22"/>
        </w:rPr>
        <w:t> </w:t>
      </w:r>
      <w:r w:rsidRPr="00D00709">
        <w:rPr>
          <w:sz w:val="22"/>
          <w:szCs w:val="22"/>
        </w:rPr>
        <w:t>projektu</w:t>
      </w:r>
      <w:r w:rsidR="008D6C3F" w:rsidRPr="00D00709">
        <w:rPr>
          <w:sz w:val="22"/>
          <w:szCs w:val="22"/>
        </w:rPr>
        <w:t>,</w:t>
      </w:r>
    </w:p>
    <w:p w14:paraId="48AA87BF" w14:textId="77777777" w:rsidR="00EB1CBE" w:rsidRPr="00D00709" w:rsidRDefault="00EB1CBE">
      <w:pPr>
        <w:rPr>
          <w:sz w:val="22"/>
          <w:szCs w:val="22"/>
        </w:rPr>
      </w:pPr>
      <w:r w:rsidRPr="00D00709">
        <w:rPr>
          <w:sz w:val="22"/>
          <w:szCs w:val="22"/>
        </w:rPr>
        <w:tab/>
        <w:t>-</w:t>
      </w:r>
      <w:r w:rsidRPr="00D00709">
        <w:rPr>
          <w:sz w:val="22"/>
          <w:szCs w:val="22"/>
        </w:rPr>
        <w:tab/>
        <w:t>Plná moc od investora k provádění monitoringu</w:t>
      </w:r>
      <w:r w:rsidR="008D6C3F" w:rsidRPr="00D00709">
        <w:rPr>
          <w:sz w:val="22"/>
          <w:szCs w:val="22"/>
        </w:rPr>
        <w:t>.</w:t>
      </w:r>
    </w:p>
    <w:p w14:paraId="51267491" w14:textId="77777777" w:rsidR="00EB1CBE" w:rsidRPr="00D00709" w:rsidRDefault="00EB1CBE" w:rsidP="005E0804">
      <w:pPr>
        <w:ind w:left="284" w:hanging="284"/>
        <w:rPr>
          <w:sz w:val="22"/>
          <w:szCs w:val="22"/>
        </w:rPr>
      </w:pPr>
      <w:r w:rsidRPr="00D00709">
        <w:rPr>
          <w:sz w:val="22"/>
          <w:szCs w:val="22"/>
        </w:rPr>
        <w:t>2.  Objednatel bude nápomocen při jednání s </w:t>
      </w:r>
      <w:r w:rsidR="007E424B" w:rsidRPr="00D00709">
        <w:rPr>
          <w:sz w:val="22"/>
          <w:szCs w:val="22"/>
        </w:rPr>
        <w:t xml:space="preserve">vlastníky nemovitých věcí </w:t>
      </w:r>
      <w:r w:rsidRPr="00D00709">
        <w:rPr>
          <w:sz w:val="22"/>
          <w:szCs w:val="22"/>
        </w:rPr>
        <w:t>ohledně povolení provádění monit</w:t>
      </w:r>
      <w:r w:rsidRPr="00D00709">
        <w:rPr>
          <w:sz w:val="22"/>
          <w:szCs w:val="22"/>
        </w:rPr>
        <w:t>o</w:t>
      </w:r>
      <w:r w:rsidRPr="00D00709">
        <w:rPr>
          <w:sz w:val="22"/>
          <w:szCs w:val="22"/>
        </w:rPr>
        <w:t>ringu.</w:t>
      </w:r>
    </w:p>
    <w:p w14:paraId="4B52B1C5" w14:textId="77777777" w:rsidR="00C978C2" w:rsidRPr="00D00709" w:rsidRDefault="00C978C2">
      <w:pPr>
        <w:rPr>
          <w:b/>
          <w:sz w:val="22"/>
          <w:szCs w:val="22"/>
        </w:rPr>
      </w:pPr>
    </w:p>
    <w:p w14:paraId="3E7ABD44" w14:textId="77777777" w:rsidR="00EB1CBE" w:rsidRPr="00D00709" w:rsidRDefault="00EB1CBE">
      <w:pPr>
        <w:pStyle w:val="Nadpis5"/>
        <w:jc w:val="center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 xml:space="preserve">VIII. </w:t>
      </w:r>
      <w:r w:rsidRPr="00D00709">
        <w:rPr>
          <w:b/>
          <w:sz w:val="22"/>
          <w:szCs w:val="22"/>
        </w:rPr>
        <w:tab/>
      </w:r>
      <w:r w:rsidR="007E424B" w:rsidRPr="00D00709">
        <w:rPr>
          <w:b/>
          <w:sz w:val="22"/>
          <w:szCs w:val="22"/>
        </w:rPr>
        <w:t>S</w:t>
      </w:r>
      <w:r w:rsidRPr="00D00709">
        <w:rPr>
          <w:b/>
          <w:sz w:val="22"/>
          <w:szCs w:val="22"/>
        </w:rPr>
        <w:t>mluvní pokuty</w:t>
      </w:r>
    </w:p>
    <w:p w14:paraId="05BBA65C" w14:textId="77777777" w:rsidR="00EB1CBE" w:rsidRPr="00D00709" w:rsidRDefault="00EB1CBE">
      <w:pPr>
        <w:widowControl w:val="0"/>
        <w:tabs>
          <w:tab w:val="left" w:pos="360"/>
        </w:tabs>
        <w:rPr>
          <w:sz w:val="22"/>
          <w:szCs w:val="22"/>
        </w:rPr>
      </w:pPr>
    </w:p>
    <w:p w14:paraId="0AE9C3EF" w14:textId="4564FB42" w:rsidR="00EB1CBE" w:rsidRPr="00D00709" w:rsidRDefault="00EB1CBE">
      <w:pPr>
        <w:widowControl w:val="0"/>
        <w:numPr>
          <w:ilvl w:val="0"/>
          <w:numId w:val="5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D00709">
        <w:rPr>
          <w:sz w:val="22"/>
          <w:szCs w:val="22"/>
        </w:rPr>
        <w:t>Pokud zhotovitel bude v prodlení s</w:t>
      </w:r>
      <w:r w:rsidR="000F6B70">
        <w:rPr>
          <w:sz w:val="22"/>
          <w:szCs w:val="22"/>
        </w:rPr>
        <w:t>e lhůtami</w:t>
      </w:r>
      <w:r w:rsidR="00E83A3F" w:rsidRPr="00D00709">
        <w:rPr>
          <w:sz w:val="22"/>
          <w:szCs w:val="22"/>
        </w:rPr>
        <w:t xml:space="preserve"> plnění dle čl. IV. této smlouvy</w:t>
      </w:r>
      <w:r w:rsidRPr="00D00709">
        <w:rPr>
          <w:sz w:val="22"/>
          <w:szCs w:val="22"/>
        </w:rPr>
        <w:t xml:space="preserve"> je objednatel oprávněn uplatn</w:t>
      </w:r>
      <w:r w:rsidR="009B1330">
        <w:rPr>
          <w:sz w:val="22"/>
          <w:szCs w:val="22"/>
        </w:rPr>
        <w:t>it u zhotovitele smluvní pokutu</w:t>
      </w:r>
      <w:r w:rsidRPr="00D00709">
        <w:rPr>
          <w:sz w:val="22"/>
          <w:szCs w:val="22"/>
        </w:rPr>
        <w:t xml:space="preserve"> ve výši </w:t>
      </w:r>
      <w:r w:rsidRPr="00D00709">
        <w:rPr>
          <w:b/>
          <w:sz w:val="22"/>
          <w:szCs w:val="22"/>
        </w:rPr>
        <w:t>0,05 %</w:t>
      </w:r>
      <w:r w:rsidRPr="00D00709">
        <w:rPr>
          <w:sz w:val="22"/>
          <w:szCs w:val="22"/>
        </w:rPr>
        <w:t xml:space="preserve"> z ceny díla (r</w:t>
      </w:r>
      <w:r w:rsidR="00E83A3F" w:rsidRPr="00D00709">
        <w:rPr>
          <w:sz w:val="22"/>
          <w:szCs w:val="22"/>
        </w:rPr>
        <w:t>ozumí se cena bez DPH) za každý</w:t>
      </w:r>
      <w:r w:rsidRPr="00D00709">
        <w:rPr>
          <w:sz w:val="22"/>
          <w:szCs w:val="22"/>
        </w:rPr>
        <w:t xml:space="preserve"> i započatý den prodlení</w:t>
      </w:r>
      <w:r w:rsidR="008D6C3F" w:rsidRPr="00D00709">
        <w:rPr>
          <w:sz w:val="22"/>
          <w:szCs w:val="22"/>
        </w:rPr>
        <w:t>.</w:t>
      </w:r>
    </w:p>
    <w:p w14:paraId="450E5741" w14:textId="61711D04" w:rsidR="00EB1CBE" w:rsidRPr="00D00709" w:rsidRDefault="008D6C3F">
      <w:pPr>
        <w:widowControl w:val="0"/>
        <w:numPr>
          <w:ilvl w:val="0"/>
          <w:numId w:val="5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D00709">
        <w:rPr>
          <w:sz w:val="22"/>
          <w:szCs w:val="22"/>
        </w:rPr>
        <w:t xml:space="preserve">Budou-li zjištěny nedostatky </w:t>
      </w:r>
      <w:r w:rsidR="008A5847" w:rsidRPr="00D00709">
        <w:rPr>
          <w:sz w:val="22"/>
          <w:szCs w:val="22"/>
        </w:rPr>
        <w:t>v provádění díla, zejména chyby ve zprávách, zavazuje se zhotovitel pr</w:t>
      </w:r>
      <w:r w:rsidR="008A5847" w:rsidRPr="00D00709">
        <w:rPr>
          <w:sz w:val="22"/>
          <w:szCs w:val="22"/>
        </w:rPr>
        <w:t>o</w:t>
      </w:r>
      <w:r w:rsidR="008A5847" w:rsidRPr="00D00709">
        <w:rPr>
          <w:sz w:val="22"/>
          <w:szCs w:val="22"/>
        </w:rPr>
        <w:t>vést nápravu. Při nesplnění povinnosti k nápravě se zhotovitel zavazuje uhradit</w:t>
      </w:r>
      <w:r w:rsidR="00EB1CBE" w:rsidRPr="00D00709">
        <w:rPr>
          <w:sz w:val="22"/>
          <w:szCs w:val="22"/>
        </w:rPr>
        <w:t xml:space="preserve"> smluvní pokutu ve výši </w:t>
      </w:r>
      <w:r w:rsidR="008A5847" w:rsidRPr="00D00709">
        <w:rPr>
          <w:b/>
          <w:sz w:val="22"/>
          <w:szCs w:val="22"/>
        </w:rPr>
        <w:t>500</w:t>
      </w:r>
      <w:r w:rsidR="00EB1CBE" w:rsidRPr="00D00709">
        <w:rPr>
          <w:b/>
          <w:sz w:val="22"/>
          <w:szCs w:val="22"/>
        </w:rPr>
        <w:t xml:space="preserve">,- </w:t>
      </w:r>
      <w:r w:rsidR="00EB1CBE" w:rsidRPr="00D00709">
        <w:rPr>
          <w:sz w:val="22"/>
          <w:szCs w:val="22"/>
        </w:rPr>
        <w:t xml:space="preserve">Kč za </w:t>
      </w:r>
      <w:r w:rsidR="008A5847" w:rsidRPr="00D00709">
        <w:rPr>
          <w:sz w:val="22"/>
          <w:szCs w:val="22"/>
        </w:rPr>
        <w:t>každé neprovedení nápravy</w:t>
      </w:r>
      <w:r w:rsidR="00EB1CBE" w:rsidRPr="00D00709">
        <w:rPr>
          <w:sz w:val="22"/>
          <w:szCs w:val="22"/>
        </w:rPr>
        <w:t xml:space="preserve"> a za každý den prodlení.</w:t>
      </w:r>
    </w:p>
    <w:p w14:paraId="523631A1" w14:textId="77777777" w:rsidR="007E424B" w:rsidRDefault="007E424B" w:rsidP="007E424B">
      <w:pPr>
        <w:widowControl w:val="0"/>
        <w:numPr>
          <w:ilvl w:val="0"/>
          <w:numId w:val="5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D00709">
        <w:rPr>
          <w:sz w:val="22"/>
          <w:szCs w:val="22"/>
        </w:rPr>
        <w:t>Smluvní strany se dohodly na vyloučení § 2050 občanského zákoníku s tím, že objednatel má nárok na náhradu škod</w:t>
      </w:r>
      <w:r w:rsidR="00DC24D0" w:rsidRPr="00D00709">
        <w:rPr>
          <w:sz w:val="22"/>
          <w:szCs w:val="22"/>
        </w:rPr>
        <w:t>y, která byla způsobena porušením zajištěné povinnosti,</w:t>
      </w:r>
      <w:r w:rsidRPr="00D00709">
        <w:rPr>
          <w:sz w:val="22"/>
          <w:szCs w:val="22"/>
        </w:rPr>
        <w:t xml:space="preserve"> vedle </w:t>
      </w:r>
      <w:r w:rsidR="00DC24D0" w:rsidRPr="00D00709">
        <w:rPr>
          <w:sz w:val="22"/>
          <w:szCs w:val="22"/>
        </w:rPr>
        <w:t xml:space="preserve">smluvní pokuty i </w:t>
      </w:r>
      <w:r w:rsidRPr="00D00709">
        <w:rPr>
          <w:sz w:val="22"/>
          <w:szCs w:val="22"/>
        </w:rPr>
        <w:t>nad</w:t>
      </w:r>
      <w:r w:rsidR="00E83A3F" w:rsidRPr="00D00709">
        <w:rPr>
          <w:sz w:val="22"/>
          <w:szCs w:val="22"/>
        </w:rPr>
        <w:t xml:space="preserve"> její v</w:t>
      </w:r>
      <w:r w:rsidR="00E83A3F" w:rsidRPr="00D00709">
        <w:rPr>
          <w:sz w:val="22"/>
          <w:szCs w:val="22"/>
        </w:rPr>
        <w:t>ý</w:t>
      </w:r>
      <w:r w:rsidR="00E83A3F" w:rsidRPr="00D00709">
        <w:rPr>
          <w:sz w:val="22"/>
          <w:szCs w:val="22"/>
        </w:rPr>
        <w:t>ši.</w:t>
      </w:r>
    </w:p>
    <w:p w14:paraId="6235B35F" w14:textId="18910D83" w:rsidR="000F6B70" w:rsidRPr="00D00709" w:rsidRDefault="000F6B70" w:rsidP="007E424B">
      <w:pPr>
        <w:widowControl w:val="0"/>
        <w:numPr>
          <w:ilvl w:val="0"/>
          <w:numId w:val="5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0F6B70">
        <w:rPr>
          <w:sz w:val="22"/>
          <w:szCs w:val="22"/>
        </w:rPr>
        <w:t>Veškeré smluvní pokuty dle této smlouvy o dílo jsou splatné do 30 dnů ode dne vystavení sankční fakt</w:t>
      </w:r>
      <w:r w:rsidRPr="000F6B70">
        <w:rPr>
          <w:sz w:val="22"/>
          <w:szCs w:val="22"/>
        </w:rPr>
        <w:t>u</w:t>
      </w:r>
      <w:r w:rsidRPr="000F6B70">
        <w:rPr>
          <w:sz w:val="22"/>
          <w:szCs w:val="22"/>
        </w:rPr>
        <w:t>ry.</w:t>
      </w:r>
    </w:p>
    <w:p w14:paraId="041ABF3D" w14:textId="77777777" w:rsidR="00C978C2" w:rsidRPr="00D00709" w:rsidRDefault="00C978C2" w:rsidP="00C4187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1274128" w14:textId="77777777" w:rsidR="00EB1CBE" w:rsidRPr="00D00709" w:rsidRDefault="00EB1CBE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D00709">
        <w:rPr>
          <w:sz w:val="22"/>
          <w:szCs w:val="22"/>
        </w:rPr>
        <w:t>X.</w:t>
      </w:r>
      <w:r w:rsidRPr="00D00709">
        <w:rPr>
          <w:sz w:val="22"/>
          <w:szCs w:val="22"/>
        </w:rPr>
        <w:tab/>
        <w:t>Závěrečná ujednání</w:t>
      </w:r>
    </w:p>
    <w:p w14:paraId="29FB65A3" w14:textId="77777777" w:rsidR="00EB1CBE" w:rsidRPr="00D00709" w:rsidRDefault="00EB1CBE">
      <w:pPr>
        <w:jc w:val="center"/>
        <w:rPr>
          <w:b/>
          <w:sz w:val="22"/>
          <w:szCs w:val="22"/>
          <w:u w:val="single"/>
        </w:rPr>
      </w:pPr>
    </w:p>
    <w:p w14:paraId="2C76EA58" w14:textId="38850081" w:rsidR="001723D5" w:rsidRPr="00D00709" w:rsidRDefault="001723D5" w:rsidP="001723D5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Právní vztahy touto smlouvou neupravené se řídí platnými právními předpisy, zejména občanským z</w:t>
      </w:r>
      <w:r w:rsidRPr="00D00709">
        <w:rPr>
          <w:sz w:val="22"/>
          <w:szCs w:val="22"/>
        </w:rPr>
        <w:t>á</w:t>
      </w:r>
      <w:r w:rsidR="000F6B70">
        <w:rPr>
          <w:sz w:val="22"/>
          <w:szCs w:val="22"/>
        </w:rPr>
        <w:t>koníkem</w:t>
      </w:r>
      <w:r w:rsidR="00DC24D0" w:rsidRPr="00D00709">
        <w:rPr>
          <w:sz w:val="22"/>
          <w:szCs w:val="22"/>
        </w:rPr>
        <w:t>.</w:t>
      </w:r>
      <w:r w:rsidRPr="00D00709">
        <w:rPr>
          <w:sz w:val="22"/>
          <w:szCs w:val="22"/>
        </w:rPr>
        <w:t xml:space="preserve"> </w:t>
      </w:r>
    </w:p>
    <w:p w14:paraId="6908FA6C" w14:textId="77777777" w:rsidR="001723D5" w:rsidRPr="00D00709" w:rsidRDefault="001723D5" w:rsidP="001723D5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Zhotovitel prohlašuje, že se v plném rozsahu seznámil s rozsahem a povahou </w:t>
      </w:r>
      <w:r w:rsidR="0009287A" w:rsidRPr="00D00709">
        <w:rPr>
          <w:sz w:val="22"/>
          <w:szCs w:val="22"/>
        </w:rPr>
        <w:t xml:space="preserve">předmětu plnění </w:t>
      </w:r>
      <w:r w:rsidRPr="00D00709">
        <w:rPr>
          <w:sz w:val="22"/>
          <w:szCs w:val="22"/>
        </w:rPr>
        <w:t>této smlouvy, že jsou mu známy veškeré technické, kvalitativní, kvantitativní a jiné nezbytné podmínky k bezvadné realizaci díla a že disponuje takovými kapacitami a odbornými znalostmi, které jsou k provedení díla potřebné.</w:t>
      </w:r>
    </w:p>
    <w:p w14:paraId="187BF3E1" w14:textId="77777777" w:rsidR="001723D5" w:rsidRPr="00D00709" w:rsidRDefault="001723D5" w:rsidP="001723D5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Změny a doplňky této smlouvy mohou být provedeny na základě dohody smluvních stran. Dohoda musí mít písemnou formu dodatků podepsaných</w:t>
      </w:r>
      <w:r w:rsidRPr="00D00709">
        <w:rPr>
          <w:b/>
          <w:bCs/>
          <w:sz w:val="22"/>
          <w:szCs w:val="22"/>
        </w:rPr>
        <w:t xml:space="preserve"> </w:t>
      </w:r>
      <w:r w:rsidRPr="00D00709">
        <w:rPr>
          <w:sz w:val="22"/>
          <w:szCs w:val="22"/>
        </w:rPr>
        <w:t>oprávněnými zástupci</w:t>
      </w:r>
      <w:r w:rsidRPr="00D00709">
        <w:rPr>
          <w:b/>
          <w:bCs/>
          <w:sz w:val="22"/>
          <w:szCs w:val="22"/>
        </w:rPr>
        <w:t xml:space="preserve"> </w:t>
      </w:r>
      <w:r w:rsidRPr="00D00709">
        <w:rPr>
          <w:sz w:val="22"/>
          <w:szCs w:val="22"/>
        </w:rPr>
        <w:t>obou smluvních stran. Veškeré doda</w:t>
      </w:r>
      <w:r w:rsidRPr="00D00709">
        <w:rPr>
          <w:sz w:val="22"/>
          <w:szCs w:val="22"/>
        </w:rPr>
        <w:t>t</w:t>
      </w:r>
      <w:r w:rsidRPr="00D00709">
        <w:rPr>
          <w:sz w:val="22"/>
          <w:szCs w:val="22"/>
        </w:rPr>
        <w:t>ky a přílohy vzniklé po dobu plnění smlouvy se stávají její nedílnou součástí.</w:t>
      </w:r>
    </w:p>
    <w:p w14:paraId="6647AEC4" w14:textId="77777777" w:rsidR="00F04991" w:rsidRPr="00D00709" w:rsidRDefault="00F04991" w:rsidP="00F04991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Příkazník bere na vědomí, že obsah této smlouvy včetně všech dodatků může být poskytnut žadateli v režimu zákona č. 106/1999 Sb., o svobodném přístupu k informacím, ve znění pozdějších předpisů, a že tato smlouva včetně všech dodatků bude statutárním městem Olomouc uveřejněna v registru smluv dle </w:t>
      </w:r>
      <w:r w:rsidRPr="00D00709">
        <w:rPr>
          <w:sz w:val="22"/>
          <w:szCs w:val="22"/>
        </w:rPr>
        <w:lastRenderedPageBreak/>
        <w:t>zákona č. 340/2015 Sb., o zvláštních podmínkách účinnosti některých smluv, uveřejňování těchto smluv a o registru smluv (zákon o registru smluv).</w:t>
      </w:r>
    </w:p>
    <w:p w14:paraId="67087F99" w14:textId="4F7046ED" w:rsidR="001723D5" w:rsidRPr="00D00709" w:rsidRDefault="001723D5" w:rsidP="001723D5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Účastníci této smlouvy výslovně prohlašují, že jsou obsahem této smlouvy právně vázáni a že nepodni</w:t>
      </w:r>
      <w:r w:rsidRPr="00D00709">
        <w:rPr>
          <w:sz w:val="22"/>
          <w:szCs w:val="22"/>
        </w:rPr>
        <w:t>k</w:t>
      </w:r>
      <w:r w:rsidRPr="00D00709">
        <w:rPr>
          <w:sz w:val="22"/>
          <w:szCs w:val="22"/>
        </w:rPr>
        <w:t>nou žádné kroky, které by mohly zmařit její účinky. Současně prohlašují, že pro případ objektivních př</w:t>
      </w:r>
      <w:r w:rsidRPr="00D00709">
        <w:rPr>
          <w:sz w:val="22"/>
          <w:szCs w:val="22"/>
        </w:rPr>
        <w:t>e</w:t>
      </w:r>
      <w:r w:rsidRPr="00D00709">
        <w:rPr>
          <w:sz w:val="22"/>
          <w:szCs w:val="22"/>
        </w:rPr>
        <w:t>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smlouvy. Objednatel je také oprávněn požadovat při vědomém uvedení nepravdivých informací náhradu škody.</w:t>
      </w:r>
    </w:p>
    <w:p w14:paraId="4C140E16" w14:textId="77777777" w:rsidR="00F04991" w:rsidRPr="00D00709" w:rsidRDefault="00F04991" w:rsidP="00F04991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Smluvní strany prohlašují, že skutečnosti uvedené v této smlouvě nepovažují za obchodní tajemství ve smyslu § 504 zákona č. 89/2012 Sb., občanský zákoník, ve znění pozdějších předpisů.</w:t>
      </w:r>
    </w:p>
    <w:p w14:paraId="386D4559" w14:textId="77777777" w:rsidR="001723D5" w:rsidRPr="00D00709" w:rsidRDefault="001723D5" w:rsidP="0009287A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Stane-li se tato smlouva neplatnou, neúčinnou či dojde k jejímu zrušení v souladu s občanským zákon</w:t>
      </w:r>
      <w:r w:rsidRPr="00D00709">
        <w:rPr>
          <w:sz w:val="22"/>
          <w:szCs w:val="22"/>
        </w:rPr>
        <w:t>í</w:t>
      </w:r>
      <w:r w:rsidRPr="00D00709">
        <w:rPr>
          <w:sz w:val="22"/>
          <w:szCs w:val="22"/>
        </w:rPr>
        <w:t>kem či touto smlouvou, nevztahuje se neplatnost či neúčinnost či důvod zrušení na ustanovení týkajících se sankčních ujednání.</w:t>
      </w:r>
    </w:p>
    <w:p w14:paraId="530A3BA0" w14:textId="77777777" w:rsidR="001723D5" w:rsidRPr="00D00709" w:rsidRDefault="001723D5" w:rsidP="001723D5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>Tato smlouva je vyhotovena ve čtyřech stejnopisech, z nichž 2 vyhotovení obdrží objednatel a 2 vyhot</w:t>
      </w:r>
      <w:r w:rsidRPr="00D00709">
        <w:rPr>
          <w:sz w:val="22"/>
          <w:szCs w:val="22"/>
        </w:rPr>
        <w:t>o</w:t>
      </w:r>
      <w:r w:rsidRPr="00D00709">
        <w:rPr>
          <w:sz w:val="22"/>
          <w:szCs w:val="22"/>
        </w:rPr>
        <w:t>vení obdrží zhotovitel.</w:t>
      </w:r>
    </w:p>
    <w:p w14:paraId="4A9E503A" w14:textId="77777777" w:rsidR="001723D5" w:rsidRPr="00D00709" w:rsidRDefault="003F119E" w:rsidP="003F119E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Tato smlouva nabývá platnosti dnem podpisu oprávněných zástupců obou smluvních stran a účinnosti dnem uveřejnění prostřednictvím registru smluv dle příslušných ustanovení zákona o registru smluv. </w:t>
      </w:r>
      <w:r w:rsidR="00DC24D0" w:rsidRPr="00D00709">
        <w:rPr>
          <w:sz w:val="22"/>
          <w:szCs w:val="22"/>
        </w:rPr>
        <w:t>T</w:t>
      </w:r>
      <w:r w:rsidR="00DC24D0" w:rsidRPr="00D00709">
        <w:rPr>
          <w:sz w:val="22"/>
          <w:szCs w:val="22"/>
        </w:rPr>
        <w:t>a</w:t>
      </w:r>
      <w:r w:rsidR="00DC24D0" w:rsidRPr="00D00709">
        <w:rPr>
          <w:sz w:val="22"/>
          <w:szCs w:val="22"/>
        </w:rPr>
        <w:t>to smlouva pozbývá účinnosti v případě, že stavba nebude realizována.</w:t>
      </w:r>
    </w:p>
    <w:p w14:paraId="36789883" w14:textId="77777777" w:rsidR="00EB1CBE" w:rsidRPr="00D00709" w:rsidRDefault="00EB1CBE" w:rsidP="0009287A">
      <w:pPr>
        <w:numPr>
          <w:ilvl w:val="0"/>
          <w:numId w:val="6"/>
        </w:numPr>
        <w:rPr>
          <w:sz w:val="22"/>
          <w:szCs w:val="22"/>
        </w:rPr>
      </w:pPr>
      <w:r w:rsidRPr="00D00709">
        <w:rPr>
          <w:sz w:val="22"/>
          <w:szCs w:val="22"/>
        </w:rPr>
        <w:t xml:space="preserve">Nedílnou součástí této smlouvy </w:t>
      </w:r>
      <w:r w:rsidR="00DC24D0" w:rsidRPr="00D00709">
        <w:rPr>
          <w:sz w:val="22"/>
          <w:szCs w:val="22"/>
        </w:rPr>
        <w:t>jsou následující přílohy</w:t>
      </w:r>
      <w:r w:rsidRPr="00D00709">
        <w:rPr>
          <w:sz w:val="22"/>
          <w:szCs w:val="22"/>
        </w:rPr>
        <w:t>:</w:t>
      </w:r>
    </w:p>
    <w:p w14:paraId="4B7FB274" w14:textId="77777777" w:rsidR="00EB1CBE" w:rsidRPr="00D00709" w:rsidRDefault="00EB1CB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 xml:space="preserve">č. 1 -  Cenová kalkulace </w:t>
      </w:r>
    </w:p>
    <w:p w14:paraId="7CEDF650" w14:textId="6A95CEBE" w:rsidR="00EB1CBE" w:rsidRPr="00D00709" w:rsidRDefault="00AD788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 xml:space="preserve">č. 2 - </w:t>
      </w:r>
      <w:r w:rsidR="00EB1CBE" w:rsidRPr="00D00709">
        <w:rPr>
          <w:b/>
          <w:sz w:val="22"/>
          <w:szCs w:val="22"/>
        </w:rPr>
        <w:t xml:space="preserve"> </w:t>
      </w:r>
      <w:r w:rsidR="007D0F8A" w:rsidRPr="00D00709">
        <w:rPr>
          <w:b/>
          <w:sz w:val="22"/>
          <w:szCs w:val="22"/>
        </w:rPr>
        <w:t>Rozsah monitoringu</w:t>
      </w:r>
    </w:p>
    <w:p w14:paraId="10292DE3" w14:textId="3C87929B" w:rsidR="007D0F8A" w:rsidRPr="00D00709" w:rsidRDefault="007D0F8A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sz w:val="22"/>
          <w:szCs w:val="22"/>
        </w:rPr>
      </w:pPr>
      <w:r w:rsidRPr="00D00709">
        <w:rPr>
          <w:b/>
          <w:sz w:val="22"/>
          <w:szCs w:val="22"/>
        </w:rPr>
        <w:t>č. 3 – Pověření pracovníka INSET s.r.o.</w:t>
      </w:r>
    </w:p>
    <w:p w14:paraId="500F43A9" w14:textId="77777777" w:rsidR="00EB1CBE" w:rsidRPr="00D00709" w:rsidRDefault="00EB1CBE" w:rsidP="001F0780">
      <w:pPr>
        <w:ind w:left="360"/>
        <w:rPr>
          <w:b/>
          <w:strike/>
          <w:sz w:val="22"/>
          <w:szCs w:val="22"/>
        </w:rPr>
      </w:pPr>
    </w:p>
    <w:p w14:paraId="74A39A1C" w14:textId="77777777" w:rsidR="00EB1CBE" w:rsidRPr="00D00709" w:rsidRDefault="00EB1CBE">
      <w:pPr>
        <w:rPr>
          <w:sz w:val="22"/>
          <w:szCs w:val="22"/>
        </w:rPr>
      </w:pPr>
    </w:p>
    <w:p w14:paraId="435C1DB5" w14:textId="77777777" w:rsidR="00EB1CBE" w:rsidRPr="00D00709" w:rsidRDefault="00EB1CBE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B1CBE" w:rsidRPr="00D00709" w14:paraId="6D32EBB8" w14:textId="77777777">
        <w:tc>
          <w:tcPr>
            <w:tcW w:w="9639" w:type="dxa"/>
          </w:tcPr>
          <w:p w14:paraId="3FEC7435" w14:textId="0E76177C" w:rsidR="00EB1CBE" w:rsidRPr="00D00709" w:rsidRDefault="000F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Podpisy a otisky</w:t>
            </w:r>
            <w:r w:rsidR="00EB1CBE" w:rsidRPr="00D00709">
              <w:rPr>
                <w:sz w:val="22"/>
                <w:szCs w:val="22"/>
              </w:rPr>
              <w:t xml:space="preserve"> razítek smluvních stran</w:t>
            </w:r>
          </w:p>
        </w:tc>
      </w:tr>
    </w:tbl>
    <w:p w14:paraId="5589E336" w14:textId="77777777" w:rsidR="00EB1CBE" w:rsidRPr="00D00709" w:rsidRDefault="00EB1CBE">
      <w:pPr>
        <w:rPr>
          <w:sz w:val="22"/>
          <w:szCs w:val="22"/>
        </w:rPr>
      </w:pPr>
    </w:p>
    <w:p w14:paraId="25DE61B7" w14:textId="77777777" w:rsidR="00AD7889" w:rsidRPr="00D00709" w:rsidRDefault="00AD7889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B1CBE" w:rsidRPr="00D00709" w14:paraId="40BB7BA3" w14:textId="77777777">
        <w:tc>
          <w:tcPr>
            <w:tcW w:w="4819" w:type="dxa"/>
          </w:tcPr>
          <w:p w14:paraId="5F576DD0" w14:textId="77777777" w:rsidR="00EB1CBE" w:rsidRPr="00D00709" w:rsidRDefault="00EB1CBE">
            <w:pPr>
              <w:jc w:val="left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             V Olomouci, dne: </w:t>
            </w:r>
          </w:p>
        </w:tc>
        <w:tc>
          <w:tcPr>
            <w:tcW w:w="4820" w:type="dxa"/>
          </w:tcPr>
          <w:p w14:paraId="381CB794" w14:textId="46CC3B39" w:rsidR="00EB1CBE" w:rsidRPr="00D00709" w:rsidRDefault="00C440E4">
            <w:pPr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                 V</w:t>
            </w:r>
            <w:r w:rsidR="007C7332" w:rsidRPr="00D00709">
              <w:rPr>
                <w:sz w:val="22"/>
                <w:szCs w:val="22"/>
              </w:rPr>
              <w:t> Ostravě</w:t>
            </w:r>
            <w:r w:rsidR="008069BA" w:rsidRPr="00D00709">
              <w:rPr>
                <w:sz w:val="22"/>
                <w:szCs w:val="22"/>
              </w:rPr>
              <w:t>,</w:t>
            </w:r>
            <w:r w:rsidR="00EB1CBE" w:rsidRPr="00D00709">
              <w:rPr>
                <w:sz w:val="22"/>
                <w:szCs w:val="22"/>
              </w:rPr>
              <w:t xml:space="preserve"> dne:                  </w:t>
            </w:r>
          </w:p>
        </w:tc>
      </w:tr>
    </w:tbl>
    <w:p w14:paraId="7382F201" w14:textId="77777777" w:rsidR="00EB1CBE" w:rsidRPr="00D00709" w:rsidRDefault="00EB1CBE">
      <w:pPr>
        <w:rPr>
          <w:sz w:val="22"/>
          <w:szCs w:val="22"/>
        </w:rPr>
      </w:pPr>
    </w:p>
    <w:p w14:paraId="018B0FBF" w14:textId="77777777" w:rsidR="00EB1CBE" w:rsidRPr="00D00709" w:rsidRDefault="00EB1CBE">
      <w:pPr>
        <w:rPr>
          <w:sz w:val="22"/>
          <w:szCs w:val="22"/>
        </w:rPr>
      </w:pPr>
    </w:p>
    <w:p w14:paraId="4EE7BDC5" w14:textId="77777777" w:rsidR="00EB1CBE" w:rsidRPr="00D00709" w:rsidRDefault="00EB1CBE">
      <w:pPr>
        <w:rPr>
          <w:sz w:val="22"/>
          <w:szCs w:val="22"/>
        </w:rPr>
      </w:pPr>
    </w:p>
    <w:p w14:paraId="2B680EED" w14:textId="77777777" w:rsidR="00EB1CBE" w:rsidRPr="00D00709" w:rsidRDefault="00EB1CBE">
      <w:pPr>
        <w:rPr>
          <w:sz w:val="22"/>
          <w:szCs w:val="22"/>
        </w:rPr>
      </w:pPr>
    </w:p>
    <w:p w14:paraId="52116FAA" w14:textId="77777777" w:rsidR="00EB1CBE" w:rsidRPr="00D00709" w:rsidRDefault="00EB1CBE">
      <w:pPr>
        <w:rPr>
          <w:sz w:val="22"/>
          <w:szCs w:val="22"/>
        </w:rPr>
      </w:pPr>
      <w:r w:rsidRPr="00D00709">
        <w:rPr>
          <w:sz w:val="22"/>
          <w:szCs w:val="22"/>
        </w:rPr>
        <w:t xml:space="preserve"> </w:t>
      </w:r>
    </w:p>
    <w:p w14:paraId="01F5B73C" w14:textId="77777777" w:rsidR="00AD7889" w:rsidRPr="00D00709" w:rsidRDefault="00AD7889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821"/>
      </w:tblGrid>
      <w:tr w:rsidR="00EB1CBE" w:rsidRPr="00D00709" w14:paraId="2269A89C" w14:textId="77777777" w:rsidTr="00AD7889">
        <w:trPr>
          <w:cantSplit/>
          <w:trHeight w:val="178"/>
        </w:trPr>
        <w:tc>
          <w:tcPr>
            <w:tcW w:w="4822" w:type="dxa"/>
          </w:tcPr>
          <w:p w14:paraId="4A83308B" w14:textId="77777777" w:rsidR="00EB1CBE" w:rsidRPr="00D00709" w:rsidRDefault="00EB1CBE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Objednatel</w:t>
            </w:r>
          </w:p>
        </w:tc>
        <w:tc>
          <w:tcPr>
            <w:tcW w:w="4821" w:type="dxa"/>
          </w:tcPr>
          <w:p w14:paraId="25EA23BC" w14:textId="77777777" w:rsidR="00EB1CBE" w:rsidRPr="00D00709" w:rsidRDefault="00EB1CBE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Zhotovitel</w:t>
            </w:r>
          </w:p>
        </w:tc>
      </w:tr>
      <w:tr w:rsidR="00EB1CBE" w:rsidRPr="00C978C2" w14:paraId="23B36959" w14:textId="77777777" w:rsidTr="00AD7889">
        <w:trPr>
          <w:trHeight w:val="915"/>
        </w:trPr>
        <w:tc>
          <w:tcPr>
            <w:tcW w:w="4822" w:type="dxa"/>
          </w:tcPr>
          <w:p w14:paraId="4A761CD2" w14:textId="77777777" w:rsidR="00F04991" w:rsidRPr="00D00709" w:rsidRDefault="00F04991" w:rsidP="00F04991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JUDr. Martin Major, MBA </w:t>
            </w:r>
          </w:p>
          <w:p w14:paraId="303C8E50" w14:textId="77777777" w:rsidR="00F04991" w:rsidRPr="00D00709" w:rsidRDefault="00F04991" w:rsidP="00F04991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náměstek primátora</w:t>
            </w:r>
          </w:p>
          <w:p w14:paraId="1E2C6DBA" w14:textId="77777777" w:rsidR="00EB1CBE" w:rsidRPr="00D00709" w:rsidRDefault="00F04991" w:rsidP="00F04991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statutární město Olomouc</w:t>
            </w:r>
          </w:p>
        </w:tc>
        <w:tc>
          <w:tcPr>
            <w:tcW w:w="4821" w:type="dxa"/>
          </w:tcPr>
          <w:p w14:paraId="297A4A2B" w14:textId="0EDD2BC5" w:rsidR="00EB1CBE" w:rsidRPr="00D00709" w:rsidRDefault="008069BA" w:rsidP="00C440E4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Ing. </w:t>
            </w:r>
            <w:r w:rsidR="007D0F8A" w:rsidRPr="00D00709">
              <w:rPr>
                <w:sz w:val="22"/>
                <w:szCs w:val="22"/>
              </w:rPr>
              <w:t>Jiří Tkáč</w:t>
            </w:r>
          </w:p>
          <w:p w14:paraId="537C260B" w14:textId="2A5A7060" w:rsidR="008069BA" w:rsidRPr="00D00709" w:rsidRDefault="008069BA" w:rsidP="00C440E4">
            <w:pPr>
              <w:jc w:val="center"/>
              <w:rPr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 xml:space="preserve">ředitel </w:t>
            </w:r>
            <w:r w:rsidR="007D0F8A" w:rsidRPr="00D00709">
              <w:rPr>
                <w:sz w:val="22"/>
                <w:szCs w:val="22"/>
              </w:rPr>
              <w:t>divize</w:t>
            </w:r>
          </w:p>
          <w:p w14:paraId="5CCC4657" w14:textId="77777777" w:rsidR="008069BA" w:rsidRPr="00C978C2" w:rsidRDefault="008069BA" w:rsidP="00C440E4">
            <w:pPr>
              <w:jc w:val="center"/>
              <w:rPr>
                <w:color w:val="FF0000"/>
                <w:sz w:val="22"/>
                <w:szCs w:val="22"/>
              </w:rPr>
            </w:pPr>
            <w:r w:rsidRPr="00D00709">
              <w:rPr>
                <w:sz w:val="22"/>
                <w:szCs w:val="22"/>
              </w:rPr>
              <w:t>INSET s.r.o.</w:t>
            </w:r>
          </w:p>
        </w:tc>
      </w:tr>
    </w:tbl>
    <w:p w14:paraId="34DD4AD5" w14:textId="77777777" w:rsidR="00EB1CBE" w:rsidRDefault="00EB1CBE">
      <w:pPr>
        <w:jc w:val="right"/>
      </w:pPr>
    </w:p>
    <w:sectPr w:rsidR="00EB1CBE" w:rsidSect="006336C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1418" w:left="1418" w:header="708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9FFF1" w14:textId="77777777" w:rsidR="008215FC" w:rsidRDefault="008215FC">
      <w:r>
        <w:separator/>
      </w:r>
    </w:p>
  </w:endnote>
  <w:endnote w:type="continuationSeparator" w:id="0">
    <w:p w14:paraId="32BB5881" w14:textId="77777777" w:rsidR="008215FC" w:rsidRDefault="008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6F077" w14:textId="77777777" w:rsidR="009D6D8E" w:rsidRDefault="009D6D8E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0240C07" w14:textId="77777777" w:rsidR="009D6D8E" w:rsidRDefault="009D6D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0A46" w14:textId="77777777" w:rsidR="009D6D8E" w:rsidRDefault="009D6D8E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325C9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01"/>
    </w:tblGrid>
    <w:tr w:rsidR="009D6D8E" w14:paraId="5CEC57E7" w14:textId="77777777" w:rsidTr="00485579">
      <w:trPr>
        <w:cantSplit/>
      </w:trPr>
      <w:tc>
        <w:tcPr>
          <w:tcW w:w="8575" w:type="dxa"/>
        </w:tcPr>
        <w:p w14:paraId="5A1F0A80" w14:textId="77777777" w:rsidR="009D6D8E" w:rsidRPr="00BF6EE0" w:rsidRDefault="009D6D8E">
          <w:pPr>
            <w:pStyle w:val="Zpat"/>
            <w:rPr>
              <w:sz w:val="16"/>
            </w:rPr>
          </w:pPr>
          <w:r>
            <w:rPr>
              <w:sz w:val="16"/>
            </w:rPr>
            <w:t xml:space="preserve">Název akce: </w:t>
          </w:r>
          <w:r w:rsidRPr="008A1A96">
            <w:rPr>
              <w:sz w:val="16"/>
              <w:szCs w:val="16"/>
            </w:rPr>
            <w:t>Monitoring vlivu st</w:t>
          </w:r>
          <w:r w:rsidR="008A1A96" w:rsidRPr="008A1A96">
            <w:rPr>
              <w:sz w:val="16"/>
              <w:szCs w:val="16"/>
            </w:rPr>
            <w:t>avby Protipovodňová opatření – II.B etapa – související investice, SO 19.2 komunikace a chodníky v ul.  Blahoslavova</w:t>
          </w:r>
          <w:r w:rsidRPr="008A1A96">
            <w:rPr>
              <w:sz w:val="16"/>
              <w:szCs w:val="16"/>
            </w:rPr>
            <w:t xml:space="preserve"> na stavbou dotčené nemovité věci</w:t>
          </w:r>
        </w:p>
      </w:tc>
      <w:tc>
        <w:tcPr>
          <w:tcW w:w="1201" w:type="dxa"/>
        </w:tcPr>
        <w:p w14:paraId="73E2BFFE" w14:textId="77777777" w:rsidR="009D6D8E" w:rsidRPr="0052723A" w:rsidRDefault="009D6D8E">
          <w:pPr>
            <w:pStyle w:val="Zpat"/>
            <w:ind w:left="355" w:hanging="355"/>
            <w:jc w:val="left"/>
            <w:rPr>
              <w:sz w:val="16"/>
              <w:highlight w:val="yellow"/>
            </w:rPr>
          </w:pPr>
          <w:r>
            <w:rPr>
              <w:sz w:val="16"/>
            </w:rPr>
            <w:t xml:space="preserve">          </w:t>
          </w:r>
          <w:proofErr w:type="spellStart"/>
          <w:r w:rsidR="008A1A96">
            <w:rPr>
              <w:sz w:val="16"/>
            </w:rPr>
            <w:t>Org</w:t>
          </w:r>
          <w:proofErr w:type="spellEnd"/>
          <w:r w:rsidR="008A1A96">
            <w:rPr>
              <w:sz w:val="16"/>
            </w:rPr>
            <w:t>: 4864</w:t>
          </w:r>
        </w:p>
      </w:tc>
    </w:tr>
  </w:tbl>
  <w:p w14:paraId="71F510A8" w14:textId="77777777" w:rsidR="009D6D8E" w:rsidRDefault="009D6D8E">
    <w:pPr>
      <w:pStyle w:val="Zpat"/>
    </w:pPr>
    <w:r>
      <w:rPr>
        <w:sz w:val="16"/>
      </w:rPr>
      <w:t xml:space="preserve">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99A5" w14:textId="77777777" w:rsidR="009D6D8E" w:rsidRDefault="009D6D8E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325C9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9D6D8E" w14:paraId="6A3EB4AC" w14:textId="77777777">
      <w:tc>
        <w:tcPr>
          <w:tcW w:w="9709" w:type="dxa"/>
        </w:tcPr>
        <w:p w14:paraId="6CB80257" w14:textId="77777777" w:rsidR="009D6D8E" w:rsidRDefault="009D6D8E">
          <w:pPr>
            <w:pStyle w:val="Zpat"/>
            <w:jc w:val="left"/>
            <w:rPr>
              <w:sz w:val="16"/>
            </w:rPr>
          </w:pPr>
        </w:p>
      </w:tc>
    </w:tr>
  </w:tbl>
  <w:p w14:paraId="02A60813" w14:textId="77777777" w:rsidR="009D6D8E" w:rsidRDefault="009D6D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AABC5" w14:textId="77777777" w:rsidR="008215FC" w:rsidRDefault="008215FC">
      <w:r>
        <w:separator/>
      </w:r>
    </w:p>
  </w:footnote>
  <w:footnote w:type="continuationSeparator" w:id="0">
    <w:p w14:paraId="4DF6CCF4" w14:textId="77777777" w:rsidR="008215FC" w:rsidRDefault="0082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8"/>
      <w:gridCol w:w="4821"/>
    </w:tblGrid>
    <w:tr w:rsidR="009D6D8E" w14:paraId="6C9F50ED" w14:textId="77777777">
      <w:tc>
        <w:tcPr>
          <w:tcW w:w="4818" w:type="dxa"/>
        </w:tcPr>
        <w:p w14:paraId="6A2AD18D" w14:textId="70A51E8F" w:rsidR="009D6D8E" w:rsidRPr="00F04991" w:rsidRDefault="009D6D8E" w:rsidP="002515E6">
          <w:pPr>
            <w:rPr>
              <w:color w:val="FF0000"/>
              <w:sz w:val="16"/>
            </w:rPr>
          </w:pPr>
          <w:r w:rsidRPr="00F04991">
            <w:rPr>
              <w:sz w:val="16"/>
            </w:rPr>
            <w:t>Číslo SOD zhotovitele:</w:t>
          </w:r>
          <w:r w:rsidR="007C7332">
            <w:rPr>
              <w:sz w:val="16"/>
            </w:rPr>
            <w:t xml:space="preserve"> </w:t>
          </w:r>
        </w:p>
      </w:tc>
      <w:tc>
        <w:tcPr>
          <w:tcW w:w="4821" w:type="dxa"/>
        </w:tcPr>
        <w:p w14:paraId="07B6030A" w14:textId="35CD44D2" w:rsidR="009D6D8E" w:rsidRPr="002515E6" w:rsidRDefault="009D6D8E" w:rsidP="005319AC">
          <w:pPr>
            <w:rPr>
              <w:b/>
              <w:color w:val="0000FF"/>
              <w:sz w:val="16"/>
            </w:rPr>
          </w:pPr>
          <w:r w:rsidRPr="00F04991">
            <w:rPr>
              <w:sz w:val="16"/>
            </w:rPr>
            <w:t xml:space="preserve">Číslo SOD objednatele:  </w:t>
          </w:r>
          <w:r w:rsidR="002515E6" w:rsidRPr="002515E6">
            <w:rPr>
              <w:sz w:val="16"/>
            </w:rPr>
            <w:t>OI-IP/SOD/000251/2022/Mik</w:t>
          </w:r>
        </w:p>
      </w:tc>
    </w:tr>
  </w:tbl>
  <w:p w14:paraId="36F07A13" w14:textId="77777777" w:rsidR="009D6D8E" w:rsidRDefault="009D6D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685"/>
    </w:tblGrid>
    <w:tr w:rsidR="009D6D8E" w14:paraId="3652FB63" w14:textId="77777777" w:rsidTr="00917B8F">
      <w:tc>
        <w:tcPr>
          <w:tcW w:w="6874" w:type="dxa"/>
        </w:tcPr>
        <w:p w14:paraId="7723EC67" w14:textId="77777777" w:rsidR="009D6D8E" w:rsidRDefault="009D6D8E" w:rsidP="00917B8F">
          <w:pPr>
            <w:tabs>
              <w:tab w:val="center" w:pos="2871"/>
              <w:tab w:val="left" w:pos="4253"/>
              <w:tab w:val="right" w:pos="6804"/>
            </w:tabs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  <w:t>Spis. znak: 91.1</w:t>
          </w:r>
        </w:p>
        <w:p w14:paraId="38312374" w14:textId="0CD0D505" w:rsidR="009D6D8E" w:rsidRPr="00026892" w:rsidRDefault="009D6D8E" w:rsidP="002515E6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Č.j.: </w:t>
          </w:r>
          <w:r w:rsidR="00C67CB3">
            <w:rPr>
              <w:sz w:val="16"/>
              <w:szCs w:val="16"/>
            </w:rPr>
            <w:t>SMOL/052899/2022/OI/IP/Mik</w:t>
          </w:r>
        </w:p>
      </w:tc>
      <w:tc>
        <w:tcPr>
          <w:tcW w:w="3685" w:type="dxa"/>
        </w:tcPr>
        <w:p w14:paraId="5029F2AE" w14:textId="77777777" w:rsidR="009D6D8E" w:rsidRDefault="009D6D8E" w:rsidP="00CA7079">
          <w:pPr>
            <w:tabs>
              <w:tab w:val="center" w:pos="1772"/>
              <w:tab w:val="right" w:pos="3545"/>
            </w:tabs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Skartační znak/lhůta: V/15</w:t>
          </w:r>
        </w:p>
        <w:p w14:paraId="744FD95F" w14:textId="5EC60275" w:rsidR="009D6D8E" w:rsidRPr="00CA7079" w:rsidRDefault="009D6D8E" w:rsidP="00523486">
          <w:pPr>
            <w:tabs>
              <w:tab w:val="left" w:pos="3473"/>
            </w:tabs>
            <w:ind w:left="-1629" w:right="-353"/>
            <w:jc w:val="center"/>
            <w:rPr>
              <w:sz w:val="16"/>
              <w:szCs w:val="16"/>
            </w:rPr>
          </w:pPr>
        </w:p>
      </w:tc>
    </w:tr>
  </w:tbl>
  <w:p w14:paraId="2882D1C5" w14:textId="77777777" w:rsidR="009D6D8E" w:rsidRDefault="009D6D8E" w:rsidP="00BA3C7F">
    <w:pPr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CC"/>
    <w:multiLevelType w:val="hybridMultilevel"/>
    <w:tmpl w:val="4526106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54366"/>
    <w:multiLevelType w:val="singleLevel"/>
    <w:tmpl w:val="BAA61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204F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4E1C1A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73C4A25"/>
    <w:multiLevelType w:val="hybridMultilevel"/>
    <w:tmpl w:val="86B2D062"/>
    <w:lvl w:ilvl="0" w:tplc="FCF6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56967"/>
    <w:multiLevelType w:val="singleLevel"/>
    <w:tmpl w:val="AE58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FB12ECA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141E90"/>
    <w:multiLevelType w:val="hybridMultilevel"/>
    <w:tmpl w:val="6E10EDAC"/>
    <w:lvl w:ilvl="0" w:tplc="B9B83A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80800"/>
    <w:multiLevelType w:val="hybridMultilevel"/>
    <w:tmpl w:val="47A87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45D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1">
    <w:nsid w:val="2F14461E"/>
    <w:multiLevelType w:val="multilevel"/>
    <w:tmpl w:val="EBBE82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D3902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F33A21"/>
    <w:multiLevelType w:val="hybridMultilevel"/>
    <w:tmpl w:val="86B2D062"/>
    <w:lvl w:ilvl="0" w:tplc="FCF6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E405D"/>
    <w:multiLevelType w:val="hybridMultilevel"/>
    <w:tmpl w:val="FEEE736C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34988"/>
    <w:multiLevelType w:val="singleLevel"/>
    <w:tmpl w:val="FCBECD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DA2748F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53FB1D31"/>
    <w:multiLevelType w:val="singleLevel"/>
    <w:tmpl w:val="12CC64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2420C"/>
    <w:multiLevelType w:val="singleLevel"/>
    <w:tmpl w:val="BAA61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826E12"/>
    <w:multiLevelType w:val="singleLevel"/>
    <w:tmpl w:val="D2942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E8E3EF6"/>
    <w:multiLevelType w:val="hybridMultilevel"/>
    <w:tmpl w:val="E8B271C4"/>
    <w:lvl w:ilvl="0" w:tplc="2E68C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1443D"/>
    <w:multiLevelType w:val="singleLevel"/>
    <w:tmpl w:val="BAA61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C804424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441D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607094"/>
    <w:multiLevelType w:val="hybridMultilevel"/>
    <w:tmpl w:val="3E861D2E"/>
    <w:lvl w:ilvl="0" w:tplc="B9B83A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1184D"/>
    <w:multiLevelType w:val="hybridMultilevel"/>
    <w:tmpl w:val="B0D80076"/>
    <w:lvl w:ilvl="0" w:tplc="9F4CC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6"/>
  </w:num>
  <w:num w:numId="5">
    <w:abstractNumId w:val="18"/>
  </w:num>
  <w:num w:numId="6">
    <w:abstractNumId w:val="12"/>
  </w:num>
  <w:num w:numId="7">
    <w:abstractNumId w:val="17"/>
  </w:num>
  <w:num w:numId="8">
    <w:abstractNumId w:val="21"/>
  </w:num>
  <w:num w:numId="9">
    <w:abstractNumId w:val="1"/>
  </w:num>
  <w:num w:numId="10">
    <w:abstractNumId w:val="23"/>
  </w:num>
  <w:num w:numId="11">
    <w:abstractNumId w:val="5"/>
  </w:num>
  <w:num w:numId="12">
    <w:abstractNumId w:val="25"/>
  </w:num>
  <w:num w:numId="13">
    <w:abstractNumId w:val="2"/>
  </w:num>
  <w:num w:numId="14">
    <w:abstractNumId w:val="20"/>
  </w:num>
  <w:num w:numId="15">
    <w:abstractNumId w:val="6"/>
  </w:num>
  <w:num w:numId="16">
    <w:abstractNumId w:val="10"/>
  </w:num>
  <w:num w:numId="17">
    <w:abstractNumId w:val="24"/>
  </w:num>
  <w:num w:numId="18">
    <w:abstractNumId w:val="0"/>
  </w:num>
  <w:num w:numId="19">
    <w:abstractNumId w:val="16"/>
  </w:num>
  <w:num w:numId="20">
    <w:abstractNumId w:val="19"/>
  </w:num>
  <w:num w:numId="21">
    <w:abstractNumId w:val="13"/>
  </w:num>
  <w:num w:numId="22">
    <w:abstractNumId w:val="27"/>
  </w:num>
  <w:num w:numId="23">
    <w:abstractNumId w:val="14"/>
  </w:num>
  <w:num w:numId="24">
    <w:abstractNumId w:val="7"/>
  </w:num>
  <w:num w:numId="25">
    <w:abstractNumId w:val="28"/>
  </w:num>
  <w:num w:numId="26">
    <w:abstractNumId w:val="4"/>
  </w:num>
  <w:num w:numId="27">
    <w:abstractNumId w:val="8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E8"/>
    <w:rsid w:val="00000970"/>
    <w:rsid w:val="000325C9"/>
    <w:rsid w:val="00034B7A"/>
    <w:rsid w:val="00035BA7"/>
    <w:rsid w:val="00084337"/>
    <w:rsid w:val="0009287A"/>
    <w:rsid w:val="0009761A"/>
    <w:rsid w:val="000A5FC8"/>
    <w:rsid w:val="000B1C27"/>
    <w:rsid w:val="000E03BB"/>
    <w:rsid w:val="000E064B"/>
    <w:rsid w:val="000F6B70"/>
    <w:rsid w:val="001419D1"/>
    <w:rsid w:val="00142A5D"/>
    <w:rsid w:val="00156AD7"/>
    <w:rsid w:val="001723D5"/>
    <w:rsid w:val="00181A64"/>
    <w:rsid w:val="00196B5C"/>
    <w:rsid w:val="001C3A47"/>
    <w:rsid w:val="001E27C7"/>
    <w:rsid w:val="001F0780"/>
    <w:rsid w:val="002063EE"/>
    <w:rsid w:val="00226647"/>
    <w:rsid w:val="0023400E"/>
    <w:rsid w:val="002341B5"/>
    <w:rsid w:val="002515E6"/>
    <w:rsid w:val="002526EE"/>
    <w:rsid w:val="002567F0"/>
    <w:rsid w:val="00265B32"/>
    <w:rsid w:val="00277852"/>
    <w:rsid w:val="002830C8"/>
    <w:rsid w:val="002B7B04"/>
    <w:rsid w:val="002F7D5E"/>
    <w:rsid w:val="0034501E"/>
    <w:rsid w:val="003863E4"/>
    <w:rsid w:val="003E61D5"/>
    <w:rsid w:val="003F119E"/>
    <w:rsid w:val="003F7833"/>
    <w:rsid w:val="00404FD3"/>
    <w:rsid w:val="004623CE"/>
    <w:rsid w:val="00463555"/>
    <w:rsid w:val="00485579"/>
    <w:rsid w:val="00487EBB"/>
    <w:rsid w:val="00492739"/>
    <w:rsid w:val="004E7203"/>
    <w:rsid w:val="00503683"/>
    <w:rsid w:val="005072AB"/>
    <w:rsid w:val="00523486"/>
    <w:rsid w:val="0052723A"/>
    <w:rsid w:val="005319AC"/>
    <w:rsid w:val="00533DA2"/>
    <w:rsid w:val="00550BC7"/>
    <w:rsid w:val="005536C0"/>
    <w:rsid w:val="00573B4B"/>
    <w:rsid w:val="00576663"/>
    <w:rsid w:val="005E0804"/>
    <w:rsid w:val="00614D44"/>
    <w:rsid w:val="00617ED6"/>
    <w:rsid w:val="00620A65"/>
    <w:rsid w:val="006211BB"/>
    <w:rsid w:val="006336CF"/>
    <w:rsid w:val="0063374B"/>
    <w:rsid w:val="006406D9"/>
    <w:rsid w:val="00644204"/>
    <w:rsid w:val="006514A4"/>
    <w:rsid w:val="00674C0B"/>
    <w:rsid w:val="00685EB5"/>
    <w:rsid w:val="006906D5"/>
    <w:rsid w:val="006A2DE4"/>
    <w:rsid w:val="006A7C9C"/>
    <w:rsid w:val="006E694C"/>
    <w:rsid w:val="006F4909"/>
    <w:rsid w:val="00713EE3"/>
    <w:rsid w:val="00786668"/>
    <w:rsid w:val="007C54F8"/>
    <w:rsid w:val="007C7332"/>
    <w:rsid w:val="007D0F8A"/>
    <w:rsid w:val="007D6F3F"/>
    <w:rsid w:val="007E424B"/>
    <w:rsid w:val="007F1103"/>
    <w:rsid w:val="008069BA"/>
    <w:rsid w:val="00814D36"/>
    <w:rsid w:val="008215FC"/>
    <w:rsid w:val="00832140"/>
    <w:rsid w:val="00860C08"/>
    <w:rsid w:val="00863F2F"/>
    <w:rsid w:val="00893A00"/>
    <w:rsid w:val="008A1A96"/>
    <w:rsid w:val="008A29C5"/>
    <w:rsid w:val="008A5847"/>
    <w:rsid w:val="008C00D9"/>
    <w:rsid w:val="008C7DE9"/>
    <w:rsid w:val="008D6C3F"/>
    <w:rsid w:val="008E74B7"/>
    <w:rsid w:val="008F1CB9"/>
    <w:rsid w:val="00902C3F"/>
    <w:rsid w:val="00917B8F"/>
    <w:rsid w:val="00924C8F"/>
    <w:rsid w:val="00935426"/>
    <w:rsid w:val="009424E8"/>
    <w:rsid w:val="00951DA9"/>
    <w:rsid w:val="00987DF6"/>
    <w:rsid w:val="009A1DC6"/>
    <w:rsid w:val="009B0824"/>
    <w:rsid w:val="009B1330"/>
    <w:rsid w:val="009C67C2"/>
    <w:rsid w:val="009D55DC"/>
    <w:rsid w:val="009D6D8E"/>
    <w:rsid w:val="009F582A"/>
    <w:rsid w:val="009F6DAA"/>
    <w:rsid w:val="00A37CBC"/>
    <w:rsid w:val="00A512D1"/>
    <w:rsid w:val="00A548D5"/>
    <w:rsid w:val="00A65717"/>
    <w:rsid w:val="00A94C39"/>
    <w:rsid w:val="00AA107F"/>
    <w:rsid w:val="00AA14E2"/>
    <w:rsid w:val="00AC5269"/>
    <w:rsid w:val="00AD7889"/>
    <w:rsid w:val="00B15076"/>
    <w:rsid w:val="00B32DA9"/>
    <w:rsid w:val="00B5094E"/>
    <w:rsid w:val="00B61BFA"/>
    <w:rsid w:val="00B767B1"/>
    <w:rsid w:val="00BA3C7F"/>
    <w:rsid w:val="00BC0143"/>
    <w:rsid w:val="00BF6EE0"/>
    <w:rsid w:val="00C2048C"/>
    <w:rsid w:val="00C24D8F"/>
    <w:rsid w:val="00C41872"/>
    <w:rsid w:val="00C440E4"/>
    <w:rsid w:val="00C67CB3"/>
    <w:rsid w:val="00C70853"/>
    <w:rsid w:val="00C978C2"/>
    <w:rsid w:val="00CA5172"/>
    <w:rsid w:val="00CA7079"/>
    <w:rsid w:val="00CD7196"/>
    <w:rsid w:val="00CF550A"/>
    <w:rsid w:val="00D00709"/>
    <w:rsid w:val="00D04495"/>
    <w:rsid w:val="00D07719"/>
    <w:rsid w:val="00D10401"/>
    <w:rsid w:val="00D21B7F"/>
    <w:rsid w:val="00D9680F"/>
    <w:rsid w:val="00DA3819"/>
    <w:rsid w:val="00DB3E01"/>
    <w:rsid w:val="00DC24D0"/>
    <w:rsid w:val="00DD58E9"/>
    <w:rsid w:val="00DE2920"/>
    <w:rsid w:val="00DE4089"/>
    <w:rsid w:val="00DE690C"/>
    <w:rsid w:val="00DF53FF"/>
    <w:rsid w:val="00E237C7"/>
    <w:rsid w:val="00E57CEE"/>
    <w:rsid w:val="00E64200"/>
    <w:rsid w:val="00E66088"/>
    <w:rsid w:val="00E83A3F"/>
    <w:rsid w:val="00EA3A84"/>
    <w:rsid w:val="00EB1CBE"/>
    <w:rsid w:val="00EB6590"/>
    <w:rsid w:val="00EC7778"/>
    <w:rsid w:val="00EE3F79"/>
    <w:rsid w:val="00F04312"/>
    <w:rsid w:val="00F04991"/>
    <w:rsid w:val="00F10284"/>
    <w:rsid w:val="00F41FCE"/>
    <w:rsid w:val="00F6017E"/>
    <w:rsid w:val="00FB4680"/>
    <w:rsid w:val="00FC15F0"/>
    <w:rsid w:val="00FD0CA5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7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9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-1701"/>
      </w:tabs>
      <w:ind w:left="42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-1701"/>
      </w:tabs>
      <w:ind w:left="709"/>
    </w:pPr>
  </w:style>
  <w:style w:type="paragraph" w:styleId="Zkladntextodsazen2">
    <w:name w:val="Body Text Indent 2"/>
    <w:basedOn w:val="Normln"/>
    <w:pPr>
      <w:ind w:firstLine="709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</w:pPr>
  </w:style>
  <w:style w:type="paragraph" w:styleId="Zkladntext2">
    <w:name w:val="Body Text 2"/>
    <w:basedOn w:val="Normln"/>
    <w:rPr>
      <w:sz w:val="24"/>
    </w:rPr>
  </w:style>
  <w:style w:type="paragraph" w:styleId="Rozloendokumentu">
    <w:name w:val="Document Map"/>
    <w:basedOn w:val="Normln"/>
    <w:semiHidden/>
    <w:rsid w:val="009424E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B767B1"/>
    <w:rPr>
      <w:sz w:val="16"/>
      <w:szCs w:val="16"/>
    </w:rPr>
  </w:style>
  <w:style w:type="paragraph" w:styleId="Textkomente">
    <w:name w:val="annotation text"/>
    <w:basedOn w:val="Normln"/>
    <w:semiHidden/>
    <w:rsid w:val="00B767B1"/>
  </w:style>
  <w:style w:type="paragraph" w:styleId="Pedmtkomente">
    <w:name w:val="annotation subject"/>
    <w:basedOn w:val="Textkomente"/>
    <w:next w:val="Textkomente"/>
    <w:semiHidden/>
    <w:rsid w:val="00B767B1"/>
    <w:rPr>
      <w:b/>
      <w:bCs/>
    </w:rPr>
  </w:style>
  <w:style w:type="paragraph" w:styleId="Textbubliny">
    <w:name w:val="Balloon Text"/>
    <w:basedOn w:val="Normln"/>
    <w:semiHidden/>
    <w:rsid w:val="00B767B1"/>
    <w:rPr>
      <w:rFonts w:ascii="Tahoma" w:hAnsi="Tahoma" w:cs="Tahoma"/>
      <w:sz w:val="16"/>
      <w:szCs w:val="16"/>
    </w:rPr>
  </w:style>
  <w:style w:type="character" w:customStyle="1" w:styleId="esoreadonlyfield1">
    <w:name w:val="eso_readonlyfield1"/>
    <w:rsid w:val="00D10401"/>
    <w:rPr>
      <w:color w:val="800000"/>
      <w:sz w:val="22"/>
      <w:szCs w:val="22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C2048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9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-1701"/>
      </w:tabs>
      <w:ind w:left="42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-1701"/>
      </w:tabs>
      <w:ind w:left="709"/>
    </w:pPr>
  </w:style>
  <w:style w:type="paragraph" w:styleId="Zkladntextodsazen2">
    <w:name w:val="Body Text Indent 2"/>
    <w:basedOn w:val="Normln"/>
    <w:pPr>
      <w:ind w:firstLine="709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</w:pPr>
  </w:style>
  <w:style w:type="paragraph" w:styleId="Zkladntext2">
    <w:name w:val="Body Text 2"/>
    <w:basedOn w:val="Normln"/>
    <w:rPr>
      <w:sz w:val="24"/>
    </w:rPr>
  </w:style>
  <w:style w:type="paragraph" w:styleId="Rozloendokumentu">
    <w:name w:val="Document Map"/>
    <w:basedOn w:val="Normln"/>
    <w:semiHidden/>
    <w:rsid w:val="009424E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B767B1"/>
    <w:rPr>
      <w:sz w:val="16"/>
      <w:szCs w:val="16"/>
    </w:rPr>
  </w:style>
  <w:style w:type="paragraph" w:styleId="Textkomente">
    <w:name w:val="annotation text"/>
    <w:basedOn w:val="Normln"/>
    <w:semiHidden/>
    <w:rsid w:val="00B767B1"/>
  </w:style>
  <w:style w:type="paragraph" w:styleId="Pedmtkomente">
    <w:name w:val="annotation subject"/>
    <w:basedOn w:val="Textkomente"/>
    <w:next w:val="Textkomente"/>
    <w:semiHidden/>
    <w:rsid w:val="00B767B1"/>
    <w:rPr>
      <w:b/>
      <w:bCs/>
    </w:rPr>
  </w:style>
  <w:style w:type="paragraph" w:styleId="Textbubliny">
    <w:name w:val="Balloon Text"/>
    <w:basedOn w:val="Normln"/>
    <w:semiHidden/>
    <w:rsid w:val="00B767B1"/>
    <w:rPr>
      <w:rFonts w:ascii="Tahoma" w:hAnsi="Tahoma" w:cs="Tahoma"/>
      <w:sz w:val="16"/>
      <w:szCs w:val="16"/>
    </w:rPr>
  </w:style>
  <w:style w:type="character" w:customStyle="1" w:styleId="esoreadonlyfield1">
    <w:name w:val="eso_readonlyfield1"/>
    <w:rsid w:val="00D10401"/>
    <w:rPr>
      <w:color w:val="800000"/>
      <w:sz w:val="22"/>
      <w:szCs w:val="22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C2048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C74-11C7-40F5-9E6E-AD4226A9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1689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umo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Miklas Jakub</cp:lastModifiedBy>
  <cp:revision>5</cp:revision>
  <cp:lastPrinted>2020-02-17T14:38:00Z</cp:lastPrinted>
  <dcterms:created xsi:type="dcterms:W3CDTF">2022-02-23T10:16:00Z</dcterms:created>
  <dcterms:modified xsi:type="dcterms:W3CDTF">2022-02-28T07:43:00Z</dcterms:modified>
</cp:coreProperties>
</file>